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A72" w:rsidRDefault="007D4A72" w:rsidP="00041E83">
      <w:pPr>
        <w:jc w:val="center"/>
        <w:rPr>
          <w:rFonts w:asciiTheme="majorBidi" w:hAnsiTheme="majorBidi" w:cstheme="majorBidi"/>
          <w:b/>
          <w:bCs/>
          <w:sz w:val="36"/>
          <w:szCs w:val="36"/>
          <w:rtl/>
        </w:rPr>
      </w:pPr>
      <w:r>
        <w:rPr>
          <w:rFonts w:asciiTheme="majorBidi" w:hAnsiTheme="majorBidi" w:cstheme="majorBidi"/>
          <w:b/>
          <w:bCs/>
          <w:sz w:val="36"/>
          <w:szCs w:val="36"/>
        </w:rPr>
        <w:t xml:space="preserve">GC101 </w:t>
      </w:r>
      <w:r w:rsidR="00041E83" w:rsidRPr="00041E83">
        <w:rPr>
          <w:rFonts w:asciiTheme="majorBidi" w:hAnsiTheme="majorBidi" w:cstheme="majorBidi"/>
          <w:b/>
          <w:bCs/>
          <w:sz w:val="36"/>
          <w:szCs w:val="36"/>
        </w:rPr>
        <w:t>Introduction to computers and programs</w:t>
      </w:r>
    </w:p>
    <w:p w:rsidR="007D4A72" w:rsidRDefault="007D4A72" w:rsidP="007D4A72">
      <w:pPr>
        <w:jc w:val="center"/>
        <w:rPr>
          <w:rFonts w:asciiTheme="majorBidi" w:hAnsiTheme="majorBidi" w:cstheme="majorBidi"/>
          <w:sz w:val="24"/>
          <w:szCs w:val="24"/>
        </w:rPr>
      </w:pPr>
      <w:r>
        <w:rPr>
          <w:rFonts w:asciiTheme="majorBidi" w:hAnsiTheme="majorBidi" w:cstheme="majorBidi"/>
          <w:sz w:val="24"/>
          <w:szCs w:val="24"/>
        </w:rPr>
        <w:t>Fall Semester 1438/1439</w:t>
      </w:r>
    </w:p>
    <w:p w:rsidR="007D4A72" w:rsidRDefault="007D4A72" w:rsidP="007D4A72">
      <w:pPr>
        <w:jc w:val="center"/>
        <w:rPr>
          <w:rFonts w:asciiTheme="majorBidi" w:hAnsiTheme="majorBidi" w:cstheme="majorBidi"/>
          <w:b/>
          <w:bCs/>
          <w:sz w:val="24"/>
          <w:szCs w:val="24"/>
        </w:rPr>
      </w:pPr>
      <w:r>
        <w:rPr>
          <w:rFonts w:asciiTheme="majorBidi" w:hAnsiTheme="majorBidi" w:cstheme="majorBidi"/>
          <w:b/>
          <w:bCs/>
          <w:sz w:val="24"/>
          <w:szCs w:val="24"/>
        </w:rPr>
        <w:t>College of Applied Studies and Community Service</w:t>
      </w:r>
    </w:p>
    <w:p w:rsidR="007D4A72" w:rsidRDefault="007D4A72" w:rsidP="007D4A72">
      <w:pPr>
        <w:jc w:val="center"/>
        <w:rPr>
          <w:rFonts w:asciiTheme="majorBidi" w:hAnsiTheme="majorBidi" w:cstheme="majorBidi"/>
          <w:b/>
          <w:bCs/>
          <w:sz w:val="24"/>
          <w:szCs w:val="24"/>
        </w:rPr>
      </w:pPr>
      <w:r>
        <w:rPr>
          <w:rFonts w:asciiTheme="majorBidi" w:hAnsiTheme="majorBidi" w:cstheme="majorBidi"/>
          <w:b/>
          <w:bCs/>
          <w:sz w:val="24"/>
          <w:szCs w:val="24"/>
        </w:rPr>
        <w:t>Department of Natural &amp; Engineering Sciences</w:t>
      </w:r>
    </w:p>
    <w:p w:rsidR="007D4A72" w:rsidRDefault="007D4A72" w:rsidP="007D4A72">
      <w:pPr>
        <w:jc w:val="center"/>
        <w:rPr>
          <w:rFonts w:asciiTheme="majorBidi" w:hAnsiTheme="majorBidi" w:cstheme="majorBidi"/>
          <w:sz w:val="24"/>
          <w:szCs w:val="24"/>
        </w:rPr>
      </w:pPr>
      <w:r>
        <w:rPr>
          <w:rFonts w:asciiTheme="majorBidi" w:hAnsiTheme="majorBidi" w:cstheme="majorBidi"/>
          <w:sz w:val="24"/>
          <w:szCs w:val="24"/>
        </w:rPr>
        <w:t xml:space="preserve">Instructor: Sara </w:t>
      </w:r>
      <w:proofErr w:type="spellStart"/>
      <w:r>
        <w:rPr>
          <w:rFonts w:asciiTheme="majorBidi" w:hAnsiTheme="majorBidi" w:cstheme="majorBidi"/>
          <w:sz w:val="24"/>
          <w:szCs w:val="24"/>
        </w:rPr>
        <w:t>Alhajjam</w:t>
      </w:r>
      <w:proofErr w:type="spellEnd"/>
    </w:p>
    <w:p w:rsidR="007D4A72" w:rsidRDefault="007D4A72" w:rsidP="007D4A72">
      <w:pPr>
        <w:jc w:val="center"/>
        <w:rPr>
          <w:rFonts w:asciiTheme="majorBidi" w:hAnsiTheme="majorBidi" w:cstheme="majorBidi"/>
          <w:sz w:val="24"/>
          <w:szCs w:val="24"/>
        </w:rPr>
      </w:pPr>
      <w:r>
        <w:rPr>
          <w:noProof/>
        </w:rPr>
        <mc:AlternateContent>
          <mc:Choice Requires="wps">
            <w:drawing>
              <wp:anchor distT="0" distB="0" distL="114300" distR="114300" simplePos="0" relativeHeight="251659264" behindDoc="0" locked="0" layoutInCell="1" allowOverlap="1">
                <wp:simplePos x="0" y="0"/>
                <wp:positionH relativeFrom="column">
                  <wp:posOffset>180975</wp:posOffset>
                </wp:positionH>
                <wp:positionV relativeFrom="page">
                  <wp:posOffset>2505075</wp:posOffset>
                </wp:positionV>
                <wp:extent cx="5568315" cy="17780"/>
                <wp:effectExtent l="0" t="0" r="32385" b="20320"/>
                <wp:wrapNone/>
                <wp:docPr id="1" name="Straight Connector 1"/>
                <wp:cNvGraphicFramePr/>
                <a:graphic xmlns:a="http://schemas.openxmlformats.org/drawingml/2006/main">
                  <a:graphicData uri="http://schemas.microsoft.com/office/word/2010/wordprocessingShape">
                    <wps:wsp>
                      <wps:cNvCnPr/>
                      <wps:spPr>
                        <a:xfrm flipV="1">
                          <a:off x="0" y="0"/>
                          <a:ext cx="5568315" cy="177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59B7ED"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14.25pt,197.25pt" to="452.7pt,19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" strokecolor="#4472c4 [3204]" strokeweight=".5pt">
                <v:stroke joinstyle="miter"/>
                <w10:wrap anchory="page"/>
              </v:line>
            </w:pict>
          </mc:Fallback>
        </mc:AlternateContent>
      </w:r>
    </w:p>
    <w:p w:rsidR="007D4A72" w:rsidRDefault="007D4A72" w:rsidP="007D4A72">
      <w:pPr>
        <w:jc w:val="center"/>
        <w:rPr>
          <w:rFonts w:asciiTheme="majorBidi" w:hAnsiTheme="majorBidi" w:cstheme="majorBidi"/>
          <w:sz w:val="28"/>
          <w:szCs w:val="28"/>
        </w:rPr>
      </w:pPr>
      <w:r>
        <w:rPr>
          <w:rFonts w:ascii="Arial" w:hAnsi="Arial" w:cs="Arial"/>
          <w:b/>
          <w:bCs/>
          <w:color w:val="000000"/>
          <w:sz w:val="28"/>
          <w:szCs w:val="28"/>
        </w:rPr>
        <w:t>COURSE SYLLABUS</w:t>
      </w:r>
    </w:p>
    <w:p w:rsidR="007D4A72" w:rsidRDefault="007D4A72" w:rsidP="007D4A72">
      <w:pPr>
        <w:jc w:val="center"/>
        <w:rPr>
          <w:rFonts w:asciiTheme="majorBidi" w:hAnsiTheme="majorBidi" w:cstheme="majorBidi"/>
          <w:sz w:val="24"/>
          <w:szCs w:val="24"/>
        </w:rPr>
      </w:pPr>
    </w:p>
    <w:tbl>
      <w:tblPr>
        <w:tblW w:w="5000" w:type="pct"/>
        <w:tblCellSpacing w:w="15" w:type="dxa"/>
        <w:tblLook w:val="04A0" w:firstRow="1" w:lastRow="0" w:firstColumn="1" w:lastColumn="0" w:noHBand="0" w:noVBand="1"/>
      </w:tblPr>
      <w:tblGrid>
        <w:gridCol w:w="2826"/>
        <w:gridCol w:w="6534"/>
      </w:tblGrid>
      <w:tr w:rsidR="007D4A72" w:rsidTr="007D4A72">
        <w:trPr>
          <w:tblCellSpacing w:w="15" w:type="dxa"/>
        </w:trPr>
        <w:tc>
          <w:tcPr>
            <w:tcW w:w="1486" w:type="pct"/>
            <w:tcMar>
              <w:top w:w="15" w:type="dxa"/>
              <w:left w:w="15" w:type="dxa"/>
              <w:bottom w:w="15" w:type="dxa"/>
              <w:right w:w="15" w:type="dxa"/>
            </w:tcMar>
            <w:vAlign w:val="center"/>
            <w:hideMark/>
          </w:tcPr>
          <w:p w:rsidR="007D4A72" w:rsidRDefault="007D4A72">
            <w:pPr>
              <w:spacing w:after="0" w:line="240" w:lineRule="auto"/>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OFFICE:</w:t>
            </w:r>
          </w:p>
        </w:tc>
        <w:tc>
          <w:tcPr>
            <w:tcW w:w="3466" w:type="pct"/>
            <w:tcMar>
              <w:top w:w="15" w:type="dxa"/>
              <w:left w:w="15" w:type="dxa"/>
              <w:bottom w:w="15" w:type="dxa"/>
              <w:right w:w="15" w:type="dxa"/>
            </w:tcMar>
            <w:vAlign w:val="center"/>
            <w:hideMark/>
          </w:tcPr>
          <w:p w:rsidR="007D4A72" w:rsidRDefault="007D4A72">
            <w:pPr>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Room 2</w:t>
            </w:r>
          </w:p>
        </w:tc>
      </w:tr>
      <w:tr w:rsidR="00F11E3B" w:rsidTr="007D4A72">
        <w:trPr>
          <w:tblCellSpacing w:w="15" w:type="dxa"/>
        </w:trPr>
        <w:tc>
          <w:tcPr>
            <w:tcW w:w="0" w:type="auto"/>
            <w:tcMar>
              <w:top w:w="15" w:type="dxa"/>
              <w:left w:w="15" w:type="dxa"/>
              <w:bottom w:w="15" w:type="dxa"/>
              <w:right w:w="15" w:type="dxa"/>
            </w:tcMar>
            <w:hideMark/>
          </w:tcPr>
          <w:p w:rsidR="00F11E3B" w:rsidRDefault="00F11E3B" w:rsidP="00F11E3B">
            <w:pPr>
              <w:spacing w:after="0" w:line="240" w:lineRule="auto"/>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OFFICE HOURS:</w:t>
            </w:r>
          </w:p>
        </w:tc>
        <w:tc>
          <w:tcPr>
            <w:tcW w:w="0" w:type="auto"/>
            <w:tcMar>
              <w:top w:w="15" w:type="dxa"/>
              <w:left w:w="15" w:type="dxa"/>
              <w:bottom w:w="15" w:type="dxa"/>
              <w:right w:w="15" w:type="dxa"/>
            </w:tcMar>
            <w:vAlign w:val="center"/>
            <w:hideMark/>
          </w:tcPr>
          <w:p w:rsidR="00F11E3B" w:rsidRDefault="003E4E1C" w:rsidP="00F11E3B">
            <w:pPr>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10-11</w:t>
            </w:r>
            <w:r w:rsidR="00F11E3B">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THR</w:t>
            </w:r>
            <w:r w:rsidR="00F11E3B">
              <w:rPr>
                <w:rFonts w:asciiTheme="majorBidi" w:eastAsia="Times New Roman" w:hAnsiTheme="majorBidi" w:cstheme="majorBidi"/>
                <w:sz w:val="24"/>
                <w:szCs w:val="24"/>
              </w:rPr>
              <w:t xml:space="preserve">; 10-11 TUE </w:t>
            </w:r>
          </w:p>
        </w:tc>
      </w:tr>
      <w:tr w:rsidR="00F11E3B" w:rsidTr="007D4A72">
        <w:trPr>
          <w:tblCellSpacing w:w="15" w:type="dxa"/>
        </w:trPr>
        <w:tc>
          <w:tcPr>
            <w:tcW w:w="0" w:type="auto"/>
            <w:tcMar>
              <w:top w:w="15" w:type="dxa"/>
              <w:left w:w="15" w:type="dxa"/>
              <w:bottom w:w="15" w:type="dxa"/>
              <w:right w:w="15" w:type="dxa"/>
            </w:tcMar>
            <w:hideMark/>
          </w:tcPr>
          <w:p w:rsidR="00F11E3B" w:rsidRDefault="00F11E3B" w:rsidP="00F11E3B">
            <w:pPr>
              <w:spacing w:after="0" w:line="240" w:lineRule="auto"/>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E-MAIL ADDRESS:</w:t>
            </w:r>
          </w:p>
        </w:tc>
        <w:tc>
          <w:tcPr>
            <w:tcW w:w="0" w:type="auto"/>
            <w:tcMar>
              <w:top w:w="15" w:type="dxa"/>
              <w:left w:w="15" w:type="dxa"/>
              <w:bottom w:w="15" w:type="dxa"/>
              <w:right w:w="15" w:type="dxa"/>
            </w:tcMar>
            <w:vAlign w:val="center"/>
            <w:hideMark/>
          </w:tcPr>
          <w:p w:rsidR="00F11E3B" w:rsidRDefault="000707E9" w:rsidP="000707E9">
            <w:pPr>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salhajjam@ksu.edu.sa</w:t>
            </w:r>
          </w:p>
        </w:tc>
      </w:tr>
      <w:tr w:rsidR="00F11E3B" w:rsidTr="007D4A72">
        <w:trPr>
          <w:tblCellSpacing w:w="15" w:type="dxa"/>
        </w:trPr>
        <w:tc>
          <w:tcPr>
            <w:tcW w:w="0" w:type="auto"/>
            <w:tcMar>
              <w:top w:w="15" w:type="dxa"/>
              <w:left w:w="15" w:type="dxa"/>
              <w:bottom w:w="15" w:type="dxa"/>
              <w:right w:w="15" w:type="dxa"/>
            </w:tcMar>
            <w:vAlign w:val="center"/>
            <w:hideMark/>
          </w:tcPr>
          <w:p w:rsidR="00F11E3B" w:rsidRDefault="00F11E3B" w:rsidP="00F11E3B">
            <w:pPr>
              <w:spacing w:after="0" w:line="240" w:lineRule="auto"/>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WEB PAGE:</w:t>
            </w:r>
          </w:p>
        </w:tc>
        <w:tc>
          <w:tcPr>
            <w:tcW w:w="0" w:type="auto"/>
            <w:tcMar>
              <w:top w:w="15" w:type="dxa"/>
              <w:left w:w="15" w:type="dxa"/>
              <w:bottom w:w="15" w:type="dxa"/>
              <w:right w:w="15" w:type="dxa"/>
            </w:tcMar>
            <w:vAlign w:val="center"/>
            <w:hideMark/>
          </w:tcPr>
          <w:p w:rsidR="00F11E3B" w:rsidRPr="00CE1E91" w:rsidRDefault="00CE1E91" w:rsidP="00F11E3B">
            <w:pPr>
              <w:rPr>
                <w:rFonts w:asciiTheme="majorBidi" w:eastAsia="Times New Roman" w:hAnsiTheme="majorBidi" w:cstheme="majorBidi"/>
                <w:sz w:val="24"/>
                <w:szCs w:val="24"/>
              </w:rPr>
            </w:pPr>
            <w:r w:rsidRPr="00CE1E91">
              <w:rPr>
                <w:rFonts w:asciiTheme="majorBidi" w:eastAsia="Times New Roman" w:hAnsiTheme="majorBidi" w:cstheme="majorBidi"/>
                <w:sz w:val="24"/>
                <w:szCs w:val="24"/>
              </w:rPr>
              <w:t>http://fac.ksu.edu.sa/salhajjam</w:t>
            </w:r>
          </w:p>
        </w:tc>
      </w:tr>
      <w:tr w:rsidR="00F11E3B" w:rsidTr="00F11E3B">
        <w:trPr>
          <w:tblCellSpacing w:w="15" w:type="dxa"/>
        </w:trPr>
        <w:tc>
          <w:tcPr>
            <w:tcW w:w="0" w:type="auto"/>
            <w:tcMar>
              <w:top w:w="15" w:type="dxa"/>
              <w:left w:w="15" w:type="dxa"/>
              <w:bottom w:w="15" w:type="dxa"/>
              <w:right w:w="15" w:type="dxa"/>
            </w:tcMar>
            <w:vAlign w:val="center"/>
            <w:hideMark/>
          </w:tcPr>
          <w:p w:rsidR="00F11E3B" w:rsidRDefault="00F11E3B" w:rsidP="00F11E3B">
            <w:pPr>
              <w:spacing w:after="0" w:line="240" w:lineRule="auto"/>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CLASS HOURS:</w:t>
            </w:r>
          </w:p>
        </w:tc>
        <w:tc>
          <w:tcPr>
            <w:tcW w:w="0" w:type="auto"/>
            <w:tcMar>
              <w:top w:w="15" w:type="dxa"/>
              <w:left w:w="15" w:type="dxa"/>
              <w:bottom w:w="15" w:type="dxa"/>
              <w:right w:w="15" w:type="dxa"/>
            </w:tcMar>
            <w:vAlign w:val="center"/>
          </w:tcPr>
          <w:p w:rsidR="00F11E3B" w:rsidRDefault="00F11E3B" w:rsidP="00F11E3B">
            <w:pPr>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10-12 MON; 10-12 WED; 8-10 THR</w:t>
            </w:r>
          </w:p>
        </w:tc>
      </w:tr>
      <w:tr w:rsidR="00F11E3B" w:rsidTr="007D4A72">
        <w:trPr>
          <w:tblCellSpacing w:w="15" w:type="dxa"/>
        </w:trPr>
        <w:tc>
          <w:tcPr>
            <w:tcW w:w="0" w:type="auto"/>
            <w:tcMar>
              <w:top w:w="15" w:type="dxa"/>
              <w:left w:w="15" w:type="dxa"/>
              <w:bottom w:w="15" w:type="dxa"/>
              <w:right w:w="15" w:type="dxa"/>
            </w:tcMar>
            <w:vAlign w:val="center"/>
            <w:hideMark/>
          </w:tcPr>
          <w:p w:rsidR="00F11E3B" w:rsidRDefault="00F11E3B" w:rsidP="00F11E3B">
            <w:pPr>
              <w:spacing w:after="0" w:line="240" w:lineRule="auto"/>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 xml:space="preserve">Credit Hours: </w:t>
            </w:r>
          </w:p>
        </w:tc>
        <w:tc>
          <w:tcPr>
            <w:tcW w:w="0" w:type="auto"/>
            <w:tcMar>
              <w:top w:w="15" w:type="dxa"/>
              <w:left w:w="15" w:type="dxa"/>
              <w:bottom w:w="15" w:type="dxa"/>
              <w:right w:w="15" w:type="dxa"/>
            </w:tcMar>
            <w:vAlign w:val="center"/>
            <w:hideMark/>
          </w:tcPr>
          <w:p w:rsidR="00F11E3B" w:rsidRDefault="00F11E3B" w:rsidP="00F11E3B">
            <w:pPr>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3</w:t>
            </w:r>
          </w:p>
        </w:tc>
      </w:tr>
      <w:tr w:rsidR="00F11E3B" w:rsidTr="007D4A72">
        <w:trPr>
          <w:tblCellSpacing w:w="15" w:type="dxa"/>
        </w:trPr>
        <w:tc>
          <w:tcPr>
            <w:tcW w:w="0" w:type="auto"/>
            <w:tcMar>
              <w:top w:w="15" w:type="dxa"/>
              <w:left w:w="15" w:type="dxa"/>
              <w:bottom w:w="15" w:type="dxa"/>
              <w:right w:w="15" w:type="dxa"/>
            </w:tcMar>
            <w:vAlign w:val="center"/>
          </w:tcPr>
          <w:p w:rsidR="00F11E3B" w:rsidRDefault="00F11E3B" w:rsidP="00F11E3B">
            <w:pPr>
              <w:spacing w:after="0" w:line="240" w:lineRule="auto"/>
              <w:rPr>
                <w:rFonts w:asciiTheme="majorBidi" w:eastAsia="Times New Roman" w:hAnsiTheme="majorBidi" w:cstheme="majorBidi"/>
                <w:sz w:val="24"/>
                <w:szCs w:val="24"/>
              </w:rPr>
            </w:pPr>
          </w:p>
        </w:tc>
        <w:tc>
          <w:tcPr>
            <w:tcW w:w="0" w:type="auto"/>
            <w:tcMar>
              <w:top w:w="15" w:type="dxa"/>
              <w:left w:w="15" w:type="dxa"/>
              <w:bottom w:w="15" w:type="dxa"/>
              <w:right w:w="15" w:type="dxa"/>
            </w:tcMar>
            <w:vAlign w:val="center"/>
          </w:tcPr>
          <w:p w:rsidR="00F11E3B" w:rsidRDefault="00F11E3B" w:rsidP="00F11E3B">
            <w:pPr>
              <w:spacing w:after="0" w:line="240" w:lineRule="auto"/>
              <w:rPr>
                <w:rFonts w:asciiTheme="majorBidi" w:eastAsia="Times New Roman" w:hAnsiTheme="majorBidi" w:cstheme="majorBidi"/>
                <w:sz w:val="24"/>
                <w:szCs w:val="24"/>
              </w:rPr>
            </w:pPr>
          </w:p>
        </w:tc>
      </w:tr>
    </w:tbl>
    <w:p w:rsidR="007D4A72" w:rsidRPr="007D4A72" w:rsidRDefault="007D4A72" w:rsidP="007D4A72">
      <w:pPr>
        <w:rPr>
          <w:rFonts w:asciiTheme="majorBidi" w:hAnsiTheme="majorBidi" w:cstheme="majorBidi"/>
          <w:b/>
          <w:bCs/>
          <w:sz w:val="24"/>
          <w:szCs w:val="24"/>
        </w:rPr>
      </w:pPr>
      <w:r w:rsidRPr="007D4A72">
        <w:rPr>
          <w:rFonts w:asciiTheme="majorBidi" w:hAnsiTheme="majorBidi" w:cstheme="majorBidi"/>
          <w:b/>
          <w:bCs/>
          <w:sz w:val="24"/>
          <w:szCs w:val="24"/>
        </w:rPr>
        <w:t xml:space="preserve"> Course Description:</w:t>
      </w:r>
      <w:r w:rsidR="00FE2CEA">
        <w:rPr>
          <w:rFonts w:asciiTheme="majorBidi" w:hAnsiTheme="majorBidi" w:cstheme="majorBidi"/>
          <w:b/>
          <w:bCs/>
          <w:sz w:val="24"/>
          <w:szCs w:val="24"/>
        </w:rPr>
        <w:t xml:space="preserve"> </w:t>
      </w:r>
    </w:p>
    <w:p w:rsidR="007D4A72" w:rsidRPr="007D4A72" w:rsidRDefault="007D4A72" w:rsidP="007D4A72">
      <w:pPr>
        <w:rPr>
          <w:rFonts w:asciiTheme="majorBidi" w:hAnsiTheme="majorBidi" w:cstheme="majorBidi"/>
          <w:sz w:val="24"/>
          <w:szCs w:val="24"/>
        </w:rPr>
      </w:pPr>
      <w:r w:rsidRPr="007D4A72">
        <w:rPr>
          <w:rFonts w:asciiTheme="majorBidi" w:hAnsiTheme="majorBidi" w:cstheme="majorBidi"/>
          <w:sz w:val="24"/>
          <w:szCs w:val="24"/>
        </w:rPr>
        <w:t xml:space="preserve">This course introduces to the students the importance of computation in solving problems. It aims to make students confident of their ability to write small programs that allow them to accomplish useful goals. The course uses the </w:t>
      </w:r>
      <w:r>
        <w:rPr>
          <w:rFonts w:asciiTheme="majorBidi" w:hAnsiTheme="majorBidi" w:cstheme="majorBidi"/>
          <w:sz w:val="24"/>
          <w:szCs w:val="24"/>
        </w:rPr>
        <w:t>Java</w:t>
      </w:r>
      <w:r w:rsidRPr="007D4A72">
        <w:rPr>
          <w:rFonts w:asciiTheme="majorBidi" w:hAnsiTheme="majorBidi" w:cstheme="majorBidi"/>
          <w:sz w:val="24"/>
          <w:szCs w:val="24"/>
        </w:rPr>
        <w:t xml:space="preserve"> programming language.</w:t>
      </w:r>
    </w:p>
    <w:p w:rsidR="007D4A72" w:rsidRPr="007D4A72" w:rsidRDefault="007D4A72" w:rsidP="007D4A72">
      <w:pPr>
        <w:rPr>
          <w:rFonts w:asciiTheme="majorBidi" w:hAnsiTheme="majorBidi" w:cstheme="majorBidi"/>
          <w:b/>
          <w:bCs/>
          <w:sz w:val="24"/>
          <w:szCs w:val="24"/>
        </w:rPr>
      </w:pPr>
      <w:r w:rsidRPr="007D4A72">
        <w:rPr>
          <w:rFonts w:asciiTheme="majorBidi" w:hAnsiTheme="majorBidi" w:cstheme="majorBidi"/>
          <w:b/>
          <w:bCs/>
          <w:sz w:val="24"/>
          <w:szCs w:val="24"/>
        </w:rPr>
        <w:t xml:space="preserve"> Course Objectives:</w:t>
      </w:r>
    </w:p>
    <w:p w:rsidR="007D4A72" w:rsidRPr="007D4A72" w:rsidRDefault="007D4A72" w:rsidP="007D4A72">
      <w:pPr>
        <w:pStyle w:val="ListParagraph"/>
        <w:numPr>
          <w:ilvl w:val="0"/>
          <w:numId w:val="7"/>
        </w:numPr>
        <w:rPr>
          <w:rFonts w:asciiTheme="majorBidi" w:hAnsiTheme="majorBidi" w:cstheme="majorBidi"/>
          <w:sz w:val="24"/>
          <w:szCs w:val="24"/>
        </w:rPr>
      </w:pPr>
      <w:r w:rsidRPr="007D4A72">
        <w:rPr>
          <w:rFonts w:asciiTheme="majorBidi" w:hAnsiTheme="majorBidi" w:cstheme="majorBidi"/>
          <w:sz w:val="24"/>
          <w:szCs w:val="24"/>
        </w:rPr>
        <w:t>Familiarize the students with basic concepts of computer programming.</w:t>
      </w:r>
    </w:p>
    <w:p w:rsidR="007D4A72" w:rsidRPr="007D4A72" w:rsidRDefault="007D4A72" w:rsidP="007D4A72">
      <w:pPr>
        <w:pStyle w:val="ListParagraph"/>
        <w:numPr>
          <w:ilvl w:val="0"/>
          <w:numId w:val="7"/>
        </w:numPr>
        <w:rPr>
          <w:rFonts w:asciiTheme="majorBidi" w:hAnsiTheme="majorBidi" w:cstheme="majorBidi"/>
          <w:sz w:val="24"/>
          <w:szCs w:val="24"/>
        </w:rPr>
      </w:pPr>
      <w:r w:rsidRPr="007D4A72">
        <w:rPr>
          <w:rFonts w:asciiTheme="majorBidi" w:hAnsiTheme="majorBidi" w:cstheme="majorBidi"/>
          <w:sz w:val="24"/>
          <w:szCs w:val="24"/>
        </w:rPr>
        <w:t>Present the syntax and semantics of the “</w:t>
      </w:r>
      <w:r>
        <w:rPr>
          <w:rFonts w:asciiTheme="majorBidi" w:hAnsiTheme="majorBidi" w:cstheme="majorBidi"/>
          <w:sz w:val="24"/>
          <w:szCs w:val="24"/>
        </w:rPr>
        <w:t>Java</w:t>
      </w:r>
      <w:r w:rsidRPr="007D4A72">
        <w:rPr>
          <w:rFonts w:asciiTheme="majorBidi" w:hAnsiTheme="majorBidi" w:cstheme="majorBidi"/>
          <w:sz w:val="24"/>
          <w:szCs w:val="24"/>
        </w:rPr>
        <w:t>” language as well as data types offered by the language.</w:t>
      </w:r>
    </w:p>
    <w:p w:rsidR="007D4A72" w:rsidRPr="007D4A72" w:rsidRDefault="007D4A72" w:rsidP="007D4A72">
      <w:pPr>
        <w:pStyle w:val="ListParagraph"/>
        <w:numPr>
          <w:ilvl w:val="0"/>
          <w:numId w:val="7"/>
        </w:numPr>
        <w:rPr>
          <w:rFonts w:asciiTheme="majorBidi" w:hAnsiTheme="majorBidi" w:cstheme="majorBidi"/>
          <w:sz w:val="24"/>
          <w:szCs w:val="24"/>
        </w:rPr>
      </w:pPr>
      <w:r w:rsidRPr="007D4A72">
        <w:rPr>
          <w:rFonts w:asciiTheme="majorBidi" w:hAnsiTheme="majorBidi" w:cstheme="majorBidi"/>
          <w:sz w:val="24"/>
          <w:szCs w:val="24"/>
        </w:rPr>
        <w:t>Student able to solve simple problems and design their solutions using flowchart and pseudocode.</w:t>
      </w:r>
    </w:p>
    <w:p w:rsidR="007D4A72" w:rsidRDefault="007D4A72" w:rsidP="007D4A72">
      <w:pPr>
        <w:pStyle w:val="ListParagraph"/>
        <w:numPr>
          <w:ilvl w:val="0"/>
          <w:numId w:val="7"/>
        </w:numPr>
        <w:rPr>
          <w:rFonts w:asciiTheme="majorBidi" w:hAnsiTheme="majorBidi" w:cstheme="majorBidi"/>
          <w:b/>
          <w:bCs/>
          <w:sz w:val="24"/>
          <w:szCs w:val="24"/>
        </w:rPr>
      </w:pPr>
      <w:r w:rsidRPr="007D4A72">
        <w:rPr>
          <w:rFonts w:asciiTheme="majorBidi" w:hAnsiTheme="majorBidi" w:cstheme="majorBidi"/>
          <w:sz w:val="24"/>
          <w:szCs w:val="24"/>
        </w:rPr>
        <w:t xml:space="preserve">Students able to write their own </w:t>
      </w:r>
      <w:r>
        <w:rPr>
          <w:rFonts w:asciiTheme="majorBidi" w:hAnsiTheme="majorBidi" w:cstheme="majorBidi"/>
          <w:sz w:val="24"/>
          <w:szCs w:val="24"/>
        </w:rPr>
        <w:t>Java</w:t>
      </w:r>
      <w:r w:rsidRPr="007D4A72">
        <w:rPr>
          <w:rFonts w:asciiTheme="majorBidi" w:hAnsiTheme="majorBidi" w:cstheme="majorBidi"/>
          <w:sz w:val="24"/>
          <w:szCs w:val="24"/>
        </w:rPr>
        <w:t xml:space="preserve"> pr</w:t>
      </w:r>
      <w:r>
        <w:rPr>
          <w:rFonts w:asciiTheme="majorBidi" w:hAnsiTheme="majorBidi" w:cstheme="majorBidi"/>
          <w:sz w:val="24"/>
          <w:szCs w:val="24"/>
        </w:rPr>
        <w:t>ograms to solve simple problems c</w:t>
      </w:r>
      <w:r w:rsidRPr="007D4A72">
        <w:rPr>
          <w:rFonts w:asciiTheme="majorBidi" w:hAnsiTheme="majorBidi" w:cstheme="majorBidi"/>
          <w:sz w:val="24"/>
          <w:szCs w:val="24"/>
        </w:rPr>
        <w:t>ourse</w:t>
      </w:r>
      <w:r w:rsidRPr="007D4A72">
        <w:rPr>
          <w:rFonts w:asciiTheme="majorBidi" w:hAnsiTheme="majorBidi" w:cstheme="majorBidi"/>
          <w:b/>
          <w:bCs/>
          <w:sz w:val="24"/>
          <w:szCs w:val="24"/>
        </w:rPr>
        <w:t xml:space="preserve"> </w:t>
      </w:r>
    </w:p>
    <w:p w:rsidR="007D4A72" w:rsidRPr="007D4A72" w:rsidRDefault="007D4A72" w:rsidP="007D4A72">
      <w:pPr>
        <w:rPr>
          <w:rFonts w:asciiTheme="majorBidi" w:hAnsiTheme="majorBidi" w:cstheme="majorBidi"/>
          <w:b/>
          <w:bCs/>
          <w:sz w:val="24"/>
          <w:szCs w:val="24"/>
        </w:rPr>
      </w:pPr>
      <w:r w:rsidRPr="007D4A72">
        <w:rPr>
          <w:rFonts w:asciiTheme="majorBidi" w:hAnsiTheme="majorBidi" w:cstheme="majorBidi"/>
          <w:b/>
          <w:bCs/>
          <w:sz w:val="24"/>
          <w:szCs w:val="24"/>
        </w:rPr>
        <w:t>References:</w:t>
      </w:r>
    </w:p>
    <w:p w:rsidR="007D4A72" w:rsidRPr="00A61A3B" w:rsidRDefault="00A61A3B" w:rsidP="007D4A72">
      <w:pPr>
        <w:jc w:val="lowKashida"/>
        <w:rPr>
          <w:rFonts w:asciiTheme="majorBidi" w:hAnsiTheme="majorBidi" w:cstheme="majorBidi" w:hint="cs"/>
          <w:sz w:val="24"/>
          <w:szCs w:val="24"/>
          <w:rtl/>
        </w:rPr>
      </w:pPr>
      <w:r w:rsidRPr="00A61A3B">
        <w:rPr>
          <w:rFonts w:asciiTheme="majorBidi" w:hAnsiTheme="majorBidi" w:cstheme="majorBidi"/>
          <w:sz w:val="24"/>
          <w:szCs w:val="24"/>
        </w:rPr>
        <w:t>Course materials</w:t>
      </w:r>
    </w:p>
    <w:p w:rsidR="00F11E3B" w:rsidRDefault="00F11E3B" w:rsidP="007D4A72">
      <w:pPr>
        <w:jc w:val="lowKashida"/>
        <w:rPr>
          <w:rFonts w:asciiTheme="majorBidi" w:hAnsiTheme="majorBidi" w:cstheme="majorBidi"/>
          <w:b/>
          <w:bCs/>
          <w:sz w:val="24"/>
          <w:szCs w:val="24"/>
        </w:rPr>
      </w:pPr>
    </w:p>
    <w:p w:rsidR="007D4A72" w:rsidRDefault="007D4A72" w:rsidP="007D4A72">
      <w:pPr>
        <w:jc w:val="lowKashida"/>
        <w:rPr>
          <w:rFonts w:asciiTheme="majorBidi" w:hAnsiTheme="majorBidi" w:cstheme="majorBidi"/>
          <w:b/>
          <w:bCs/>
          <w:sz w:val="24"/>
          <w:szCs w:val="24"/>
        </w:rPr>
      </w:pPr>
    </w:p>
    <w:p w:rsidR="007D4A72" w:rsidRDefault="007D4A72" w:rsidP="007D4A72">
      <w:pPr>
        <w:jc w:val="lowKashida"/>
        <w:rPr>
          <w:rFonts w:asciiTheme="majorBidi" w:hAnsiTheme="majorBidi" w:cstheme="majorBidi"/>
          <w:b/>
          <w:bCs/>
          <w:sz w:val="24"/>
          <w:szCs w:val="24"/>
        </w:rPr>
      </w:pPr>
    </w:p>
    <w:p w:rsidR="004B4475" w:rsidRDefault="004B4475" w:rsidP="007D4A72">
      <w:pPr>
        <w:jc w:val="lowKashida"/>
        <w:rPr>
          <w:rFonts w:asciiTheme="majorBidi" w:hAnsiTheme="majorBidi" w:cstheme="majorBidi"/>
          <w:b/>
          <w:bCs/>
          <w:sz w:val="24"/>
          <w:szCs w:val="24"/>
        </w:rPr>
      </w:pPr>
    </w:p>
    <w:p w:rsidR="007D4A72" w:rsidRDefault="007D4A72" w:rsidP="007D4A72">
      <w:pPr>
        <w:jc w:val="lowKashida"/>
        <w:rPr>
          <w:rFonts w:asciiTheme="majorBidi" w:eastAsia="Calibri" w:hAnsiTheme="majorBidi" w:cstheme="majorBidi"/>
          <w:b/>
          <w:bCs/>
          <w:sz w:val="24"/>
          <w:szCs w:val="24"/>
        </w:rPr>
      </w:pPr>
      <w:r>
        <w:rPr>
          <w:rFonts w:asciiTheme="majorBidi" w:eastAsia="Calibri" w:hAnsiTheme="majorBidi" w:cstheme="majorBidi"/>
          <w:b/>
          <w:bCs/>
          <w:sz w:val="24"/>
          <w:szCs w:val="24"/>
        </w:rPr>
        <w:lastRenderedPageBreak/>
        <w:t xml:space="preserve"> Methods of Assessment:</w:t>
      </w:r>
    </w:p>
    <w:p w:rsidR="007D4A72" w:rsidRDefault="007D4A72" w:rsidP="007D4A72">
      <w:pPr>
        <w:jc w:val="lowKashida"/>
        <w:rPr>
          <w:rFonts w:ascii="Times New Roman" w:eastAsia="Times New Roman" w:hAnsi="Times New Roman" w:cs="Times New Roman"/>
          <w:sz w:val="12"/>
          <w:szCs w:val="12"/>
          <w:lang w:bidi="ar-JO"/>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5040"/>
        <w:gridCol w:w="1440"/>
        <w:gridCol w:w="1260"/>
      </w:tblGrid>
      <w:tr w:rsidR="007D4A72" w:rsidTr="007D4A72">
        <w:tc>
          <w:tcPr>
            <w:tcW w:w="90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D4A72" w:rsidRDefault="007D4A72">
            <w:pPr>
              <w:spacing w:line="216" w:lineRule="auto"/>
              <w:jc w:val="center"/>
              <w:rPr>
                <w:sz w:val="20"/>
                <w:lang w:bidi="ar-EG"/>
              </w:rPr>
            </w:pPr>
            <w:r>
              <w:rPr>
                <w:sz w:val="20"/>
                <w:lang w:bidi="ar-EG"/>
              </w:rPr>
              <w:t>Assessment</w:t>
            </w:r>
          </w:p>
        </w:tc>
        <w:tc>
          <w:tcPr>
            <w:tcW w:w="504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D4A72" w:rsidRDefault="007D4A72">
            <w:pPr>
              <w:spacing w:line="216" w:lineRule="auto"/>
              <w:jc w:val="center"/>
              <w:rPr>
                <w:sz w:val="20"/>
                <w:lang w:bidi="ar-EG"/>
              </w:rPr>
            </w:pPr>
            <w:r>
              <w:rPr>
                <w:sz w:val="20"/>
                <w:lang w:bidi="ar-EG"/>
              </w:rPr>
              <w:t>As</w:t>
            </w:r>
            <w:r w:rsidR="008D5922">
              <w:rPr>
                <w:sz w:val="20"/>
                <w:lang w:bidi="ar-EG"/>
              </w:rPr>
              <w:t xml:space="preserve">sessment task </w:t>
            </w:r>
          </w:p>
        </w:tc>
        <w:tc>
          <w:tcPr>
            <w:tcW w:w="144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D4A72" w:rsidRDefault="007D4A72">
            <w:pPr>
              <w:spacing w:line="216" w:lineRule="auto"/>
              <w:jc w:val="center"/>
              <w:rPr>
                <w:sz w:val="20"/>
                <w:lang w:bidi="ar-EG"/>
              </w:rPr>
            </w:pPr>
            <w:r>
              <w:rPr>
                <w:sz w:val="20"/>
                <w:lang w:bidi="ar-EG"/>
              </w:rPr>
              <w:t>Week due</w:t>
            </w:r>
          </w:p>
        </w:tc>
        <w:tc>
          <w:tcPr>
            <w:tcW w:w="126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D4A72" w:rsidRDefault="007D4A72">
            <w:pPr>
              <w:spacing w:line="216" w:lineRule="auto"/>
              <w:jc w:val="center"/>
              <w:rPr>
                <w:sz w:val="20"/>
                <w:lang w:bidi="ar-EG"/>
              </w:rPr>
            </w:pPr>
            <w:r>
              <w:rPr>
                <w:sz w:val="20"/>
                <w:lang w:bidi="ar-EG"/>
              </w:rPr>
              <w:t>Proportion of Final Assessment</w:t>
            </w:r>
          </w:p>
        </w:tc>
      </w:tr>
      <w:tr w:rsidR="007D4A72" w:rsidTr="007D4A72">
        <w:trPr>
          <w:trHeight w:val="260"/>
        </w:trPr>
        <w:tc>
          <w:tcPr>
            <w:tcW w:w="900" w:type="dxa"/>
            <w:tcBorders>
              <w:top w:val="single" w:sz="4" w:space="0" w:color="auto"/>
              <w:left w:val="single" w:sz="4" w:space="0" w:color="auto"/>
              <w:bottom w:val="single" w:sz="4" w:space="0" w:color="auto"/>
              <w:right w:val="single" w:sz="4" w:space="0" w:color="auto"/>
            </w:tcBorders>
            <w:vAlign w:val="center"/>
            <w:hideMark/>
          </w:tcPr>
          <w:p w:rsidR="007D4A72" w:rsidRDefault="007D4A72">
            <w:pPr>
              <w:spacing w:line="216" w:lineRule="auto"/>
              <w:jc w:val="center"/>
              <w:rPr>
                <w:b/>
                <w:bCs/>
                <w:sz w:val="20"/>
                <w:lang w:bidi="ar-EG"/>
              </w:rPr>
            </w:pPr>
            <w:r>
              <w:rPr>
                <w:b/>
                <w:bCs/>
                <w:sz w:val="20"/>
                <w:lang w:bidi="ar-EG"/>
              </w:rPr>
              <w:t>1</w:t>
            </w:r>
          </w:p>
        </w:tc>
        <w:tc>
          <w:tcPr>
            <w:tcW w:w="5040" w:type="dxa"/>
            <w:tcBorders>
              <w:top w:val="single" w:sz="4" w:space="0" w:color="auto"/>
              <w:left w:val="single" w:sz="4" w:space="0" w:color="auto"/>
              <w:bottom w:val="single" w:sz="4" w:space="0" w:color="auto"/>
              <w:right w:val="single" w:sz="4" w:space="0" w:color="auto"/>
            </w:tcBorders>
            <w:vAlign w:val="center"/>
            <w:hideMark/>
          </w:tcPr>
          <w:p w:rsidR="007D4A72" w:rsidRDefault="005C4879">
            <w:pPr>
              <w:spacing w:after="0"/>
              <w:rPr>
                <w:b/>
                <w:bCs/>
                <w:sz w:val="20"/>
                <w:lang w:bidi="ar-EG"/>
              </w:rPr>
            </w:pPr>
            <w:r>
              <w:rPr>
                <w:b/>
                <w:bCs/>
                <w:sz w:val="20"/>
                <w:lang w:bidi="ar-EG"/>
              </w:rPr>
              <w:t xml:space="preserve">Assignments </w:t>
            </w:r>
          </w:p>
        </w:tc>
        <w:tc>
          <w:tcPr>
            <w:tcW w:w="1440" w:type="dxa"/>
            <w:tcBorders>
              <w:top w:val="single" w:sz="4" w:space="0" w:color="auto"/>
              <w:left w:val="single" w:sz="4" w:space="0" w:color="auto"/>
              <w:bottom w:val="single" w:sz="4" w:space="0" w:color="auto"/>
              <w:right w:val="single" w:sz="4" w:space="0" w:color="auto"/>
            </w:tcBorders>
            <w:vAlign w:val="center"/>
            <w:hideMark/>
          </w:tcPr>
          <w:p w:rsidR="007D4A72" w:rsidRDefault="007D4A72">
            <w:pPr>
              <w:spacing w:after="0"/>
              <w:jc w:val="center"/>
              <w:rPr>
                <w:b/>
                <w:bCs/>
                <w:sz w:val="20"/>
                <w:lang w:bidi="ar-EG"/>
              </w:rPr>
            </w:pPr>
            <w:r>
              <w:rPr>
                <w:b/>
                <w:bCs/>
                <w:sz w:val="20"/>
                <w:lang w:bidi="ar-EG"/>
              </w:rPr>
              <w:t>random</w:t>
            </w:r>
          </w:p>
        </w:tc>
        <w:tc>
          <w:tcPr>
            <w:tcW w:w="1260" w:type="dxa"/>
            <w:tcBorders>
              <w:top w:val="single" w:sz="4" w:space="0" w:color="auto"/>
              <w:left w:val="single" w:sz="4" w:space="0" w:color="auto"/>
              <w:bottom w:val="single" w:sz="4" w:space="0" w:color="auto"/>
              <w:right w:val="single" w:sz="4" w:space="0" w:color="auto"/>
            </w:tcBorders>
            <w:vAlign w:val="center"/>
            <w:hideMark/>
          </w:tcPr>
          <w:p w:rsidR="007D4A72" w:rsidRDefault="007D4A72">
            <w:pPr>
              <w:spacing w:after="0"/>
              <w:jc w:val="center"/>
              <w:rPr>
                <w:b/>
                <w:bCs/>
                <w:sz w:val="20"/>
                <w:lang w:bidi="ar-EG"/>
              </w:rPr>
            </w:pPr>
            <w:r>
              <w:rPr>
                <w:b/>
                <w:bCs/>
                <w:sz w:val="20"/>
                <w:lang w:bidi="ar-EG"/>
              </w:rPr>
              <w:t>20%</w:t>
            </w:r>
          </w:p>
        </w:tc>
      </w:tr>
      <w:tr w:rsidR="007D4A72" w:rsidTr="007D4A72">
        <w:trPr>
          <w:trHeight w:val="260"/>
        </w:trPr>
        <w:tc>
          <w:tcPr>
            <w:tcW w:w="900" w:type="dxa"/>
            <w:tcBorders>
              <w:top w:val="single" w:sz="4" w:space="0" w:color="auto"/>
              <w:left w:val="single" w:sz="4" w:space="0" w:color="auto"/>
              <w:bottom w:val="single" w:sz="4" w:space="0" w:color="auto"/>
              <w:right w:val="single" w:sz="4" w:space="0" w:color="auto"/>
            </w:tcBorders>
            <w:vAlign w:val="center"/>
            <w:hideMark/>
          </w:tcPr>
          <w:p w:rsidR="007D4A72" w:rsidRDefault="007D4A72">
            <w:pPr>
              <w:spacing w:line="216" w:lineRule="auto"/>
              <w:jc w:val="center"/>
              <w:rPr>
                <w:b/>
                <w:bCs/>
                <w:sz w:val="20"/>
                <w:lang w:bidi="ar-EG"/>
              </w:rPr>
            </w:pPr>
            <w:r>
              <w:rPr>
                <w:b/>
                <w:bCs/>
                <w:sz w:val="20"/>
                <w:lang w:bidi="ar-EG"/>
              </w:rPr>
              <w:t>2</w:t>
            </w:r>
          </w:p>
        </w:tc>
        <w:tc>
          <w:tcPr>
            <w:tcW w:w="5040" w:type="dxa"/>
            <w:tcBorders>
              <w:top w:val="single" w:sz="4" w:space="0" w:color="auto"/>
              <w:left w:val="single" w:sz="4" w:space="0" w:color="auto"/>
              <w:bottom w:val="single" w:sz="4" w:space="0" w:color="auto"/>
              <w:right w:val="single" w:sz="4" w:space="0" w:color="auto"/>
            </w:tcBorders>
            <w:vAlign w:val="center"/>
            <w:hideMark/>
          </w:tcPr>
          <w:p w:rsidR="007D4A72" w:rsidRDefault="007D4A72">
            <w:pPr>
              <w:spacing w:after="0"/>
              <w:rPr>
                <w:b/>
                <w:bCs/>
                <w:sz w:val="20"/>
                <w:lang w:bidi="ar-EG"/>
              </w:rPr>
            </w:pPr>
            <w:r>
              <w:rPr>
                <w:b/>
                <w:bCs/>
                <w:sz w:val="20"/>
                <w:lang w:bidi="ar-EG"/>
              </w:rPr>
              <w:t>Quizzes</w:t>
            </w:r>
          </w:p>
        </w:tc>
        <w:tc>
          <w:tcPr>
            <w:tcW w:w="1440" w:type="dxa"/>
            <w:tcBorders>
              <w:top w:val="single" w:sz="4" w:space="0" w:color="auto"/>
              <w:left w:val="single" w:sz="4" w:space="0" w:color="auto"/>
              <w:bottom w:val="single" w:sz="4" w:space="0" w:color="auto"/>
              <w:right w:val="single" w:sz="4" w:space="0" w:color="auto"/>
            </w:tcBorders>
            <w:vAlign w:val="center"/>
            <w:hideMark/>
          </w:tcPr>
          <w:p w:rsidR="007D4A72" w:rsidRDefault="007D4A72">
            <w:pPr>
              <w:spacing w:after="0"/>
              <w:jc w:val="center"/>
              <w:rPr>
                <w:b/>
                <w:bCs/>
                <w:sz w:val="20"/>
                <w:lang w:bidi="ar-EG"/>
              </w:rPr>
            </w:pPr>
            <w:r>
              <w:rPr>
                <w:b/>
                <w:bCs/>
                <w:sz w:val="20"/>
                <w:lang w:bidi="ar-EG"/>
              </w:rPr>
              <w:t>random</w:t>
            </w:r>
          </w:p>
        </w:tc>
        <w:tc>
          <w:tcPr>
            <w:tcW w:w="1260" w:type="dxa"/>
            <w:tcBorders>
              <w:top w:val="single" w:sz="4" w:space="0" w:color="auto"/>
              <w:left w:val="single" w:sz="4" w:space="0" w:color="auto"/>
              <w:bottom w:val="single" w:sz="4" w:space="0" w:color="auto"/>
              <w:right w:val="single" w:sz="4" w:space="0" w:color="auto"/>
            </w:tcBorders>
            <w:vAlign w:val="center"/>
            <w:hideMark/>
          </w:tcPr>
          <w:p w:rsidR="007D4A72" w:rsidRDefault="007D4A72">
            <w:pPr>
              <w:spacing w:after="0"/>
              <w:jc w:val="center"/>
              <w:rPr>
                <w:b/>
                <w:bCs/>
                <w:sz w:val="20"/>
                <w:lang w:bidi="ar-EG"/>
              </w:rPr>
            </w:pPr>
            <w:r>
              <w:rPr>
                <w:b/>
                <w:bCs/>
                <w:sz w:val="20"/>
                <w:lang w:bidi="ar-EG"/>
              </w:rPr>
              <w:t>10%</w:t>
            </w:r>
          </w:p>
        </w:tc>
      </w:tr>
      <w:tr w:rsidR="007D4A72" w:rsidTr="007D4A72">
        <w:trPr>
          <w:trHeight w:val="260"/>
        </w:trPr>
        <w:tc>
          <w:tcPr>
            <w:tcW w:w="900" w:type="dxa"/>
            <w:tcBorders>
              <w:top w:val="single" w:sz="4" w:space="0" w:color="auto"/>
              <w:left w:val="single" w:sz="4" w:space="0" w:color="auto"/>
              <w:bottom w:val="single" w:sz="4" w:space="0" w:color="auto"/>
              <w:right w:val="single" w:sz="4" w:space="0" w:color="auto"/>
            </w:tcBorders>
            <w:vAlign w:val="center"/>
            <w:hideMark/>
          </w:tcPr>
          <w:p w:rsidR="007D4A72" w:rsidRDefault="007D4A72">
            <w:pPr>
              <w:spacing w:line="216" w:lineRule="auto"/>
              <w:jc w:val="center"/>
              <w:rPr>
                <w:b/>
                <w:bCs/>
                <w:sz w:val="20"/>
                <w:lang w:bidi="ar-EG"/>
              </w:rPr>
            </w:pPr>
            <w:r>
              <w:rPr>
                <w:b/>
                <w:bCs/>
                <w:sz w:val="20"/>
                <w:lang w:bidi="ar-EG"/>
              </w:rPr>
              <w:t>3</w:t>
            </w:r>
          </w:p>
        </w:tc>
        <w:tc>
          <w:tcPr>
            <w:tcW w:w="5040" w:type="dxa"/>
            <w:tcBorders>
              <w:top w:val="single" w:sz="4" w:space="0" w:color="auto"/>
              <w:left w:val="single" w:sz="4" w:space="0" w:color="auto"/>
              <w:bottom w:val="single" w:sz="4" w:space="0" w:color="auto"/>
              <w:right w:val="single" w:sz="4" w:space="0" w:color="auto"/>
            </w:tcBorders>
            <w:vAlign w:val="center"/>
            <w:hideMark/>
          </w:tcPr>
          <w:p w:rsidR="007D4A72" w:rsidRDefault="007D4A72">
            <w:pPr>
              <w:spacing w:after="0"/>
              <w:rPr>
                <w:b/>
                <w:bCs/>
                <w:sz w:val="20"/>
                <w:lang w:bidi="ar-EG"/>
              </w:rPr>
            </w:pPr>
            <w:r>
              <w:rPr>
                <w:b/>
                <w:bCs/>
                <w:sz w:val="20"/>
                <w:lang w:bidi="ar-EG"/>
              </w:rPr>
              <w:t>Mid Term 1</w:t>
            </w:r>
          </w:p>
        </w:tc>
        <w:tc>
          <w:tcPr>
            <w:tcW w:w="1440" w:type="dxa"/>
            <w:tcBorders>
              <w:top w:val="single" w:sz="4" w:space="0" w:color="auto"/>
              <w:left w:val="single" w:sz="4" w:space="0" w:color="auto"/>
              <w:bottom w:val="single" w:sz="4" w:space="0" w:color="auto"/>
              <w:right w:val="single" w:sz="4" w:space="0" w:color="auto"/>
            </w:tcBorders>
            <w:vAlign w:val="center"/>
            <w:hideMark/>
          </w:tcPr>
          <w:p w:rsidR="007D4A72" w:rsidRDefault="004C2827">
            <w:pPr>
              <w:spacing w:after="0"/>
              <w:jc w:val="center"/>
              <w:rPr>
                <w:b/>
                <w:bCs/>
                <w:sz w:val="20"/>
                <w:lang w:bidi="ar-EG"/>
              </w:rPr>
            </w:pPr>
            <w:r>
              <w:rPr>
                <w:b/>
                <w:bCs/>
                <w:sz w:val="20"/>
                <w:lang w:bidi="ar-EG"/>
              </w:rPr>
              <w:t>3</w:t>
            </w:r>
            <w:r w:rsidR="008D5922">
              <w:rPr>
                <w:b/>
                <w:bCs/>
                <w:sz w:val="20"/>
                <w:lang w:bidi="ar-EG"/>
              </w:rPr>
              <w:t>/2</w:t>
            </w:r>
          </w:p>
        </w:tc>
        <w:tc>
          <w:tcPr>
            <w:tcW w:w="1260" w:type="dxa"/>
            <w:tcBorders>
              <w:top w:val="single" w:sz="4" w:space="0" w:color="auto"/>
              <w:left w:val="single" w:sz="4" w:space="0" w:color="auto"/>
              <w:bottom w:val="single" w:sz="4" w:space="0" w:color="auto"/>
              <w:right w:val="single" w:sz="4" w:space="0" w:color="auto"/>
            </w:tcBorders>
            <w:vAlign w:val="center"/>
            <w:hideMark/>
          </w:tcPr>
          <w:p w:rsidR="007D4A72" w:rsidRDefault="007D4A72">
            <w:pPr>
              <w:spacing w:after="0"/>
              <w:jc w:val="center"/>
              <w:rPr>
                <w:b/>
                <w:bCs/>
                <w:sz w:val="20"/>
                <w:lang w:bidi="ar-EG"/>
              </w:rPr>
            </w:pPr>
            <w:r>
              <w:rPr>
                <w:b/>
                <w:bCs/>
                <w:sz w:val="20"/>
                <w:lang w:bidi="ar-EG"/>
              </w:rPr>
              <w:t>15%</w:t>
            </w:r>
          </w:p>
        </w:tc>
      </w:tr>
      <w:tr w:rsidR="007D4A72" w:rsidTr="007D4A72">
        <w:trPr>
          <w:trHeight w:val="260"/>
        </w:trPr>
        <w:tc>
          <w:tcPr>
            <w:tcW w:w="900" w:type="dxa"/>
            <w:tcBorders>
              <w:top w:val="single" w:sz="4" w:space="0" w:color="auto"/>
              <w:left w:val="single" w:sz="4" w:space="0" w:color="auto"/>
              <w:bottom w:val="single" w:sz="4" w:space="0" w:color="auto"/>
              <w:right w:val="single" w:sz="4" w:space="0" w:color="auto"/>
            </w:tcBorders>
            <w:vAlign w:val="center"/>
            <w:hideMark/>
          </w:tcPr>
          <w:p w:rsidR="007D4A72" w:rsidRDefault="007D4A72">
            <w:pPr>
              <w:spacing w:line="216" w:lineRule="auto"/>
              <w:jc w:val="center"/>
              <w:rPr>
                <w:b/>
                <w:bCs/>
                <w:sz w:val="20"/>
                <w:lang w:bidi="ar-EG"/>
              </w:rPr>
            </w:pPr>
            <w:r>
              <w:rPr>
                <w:b/>
                <w:bCs/>
                <w:sz w:val="20"/>
                <w:lang w:bidi="ar-EG"/>
              </w:rPr>
              <w:t>4</w:t>
            </w:r>
          </w:p>
        </w:tc>
        <w:tc>
          <w:tcPr>
            <w:tcW w:w="5040" w:type="dxa"/>
            <w:tcBorders>
              <w:top w:val="single" w:sz="4" w:space="0" w:color="auto"/>
              <w:left w:val="single" w:sz="4" w:space="0" w:color="auto"/>
              <w:bottom w:val="single" w:sz="4" w:space="0" w:color="auto"/>
              <w:right w:val="single" w:sz="4" w:space="0" w:color="auto"/>
            </w:tcBorders>
            <w:vAlign w:val="center"/>
            <w:hideMark/>
          </w:tcPr>
          <w:p w:rsidR="007D4A72" w:rsidRDefault="007D4A72">
            <w:pPr>
              <w:spacing w:after="0"/>
              <w:rPr>
                <w:b/>
                <w:bCs/>
                <w:sz w:val="20"/>
                <w:lang w:bidi="ar-EG"/>
              </w:rPr>
            </w:pPr>
            <w:r>
              <w:rPr>
                <w:b/>
                <w:bCs/>
                <w:sz w:val="20"/>
                <w:lang w:bidi="ar-EG"/>
              </w:rPr>
              <w:t>Mid Term 2</w:t>
            </w:r>
          </w:p>
        </w:tc>
        <w:tc>
          <w:tcPr>
            <w:tcW w:w="1440" w:type="dxa"/>
            <w:tcBorders>
              <w:top w:val="single" w:sz="4" w:space="0" w:color="auto"/>
              <w:left w:val="single" w:sz="4" w:space="0" w:color="auto"/>
              <w:bottom w:val="single" w:sz="4" w:space="0" w:color="auto"/>
              <w:right w:val="single" w:sz="4" w:space="0" w:color="auto"/>
            </w:tcBorders>
            <w:vAlign w:val="center"/>
            <w:hideMark/>
          </w:tcPr>
          <w:p w:rsidR="007D4A72" w:rsidRDefault="004C2827">
            <w:pPr>
              <w:spacing w:after="0"/>
              <w:jc w:val="center"/>
              <w:rPr>
                <w:b/>
                <w:bCs/>
                <w:sz w:val="20"/>
                <w:lang w:bidi="ar-EG"/>
              </w:rPr>
            </w:pPr>
            <w:r>
              <w:rPr>
                <w:b/>
                <w:bCs/>
                <w:sz w:val="20"/>
                <w:lang w:bidi="ar-EG"/>
              </w:rPr>
              <w:t>9/3</w:t>
            </w:r>
            <w:bookmarkStart w:id="0" w:name="_GoBack"/>
            <w:bookmarkEnd w:id="0"/>
          </w:p>
        </w:tc>
        <w:tc>
          <w:tcPr>
            <w:tcW w:w="1260" w:type="dxa"/>
            <w:tcBorders>
              <w:top w:val="single" w:sz="4" w:space="0" w:color="auto"/>
              <w:left w:val="single" w:sz="4" w:space="0" w:color="auto"/>
              <w:bottom w:val="single" w:sz="4" w:space="0" w:color="auto"/>
              <w:right w:val="single" w:sz="4" w:space="0" w:color="auto"/>
            </w:tcBorders>
            <w:vAlign w:val="center"/>
            <w:hideMark/>
          </w:tcPr>
          <w:p w:rsidR="007D4A72" w:rsidRDefault="007D4A72">
            <w:pPr>
              <w:spacing w:after="0"/>
              <w:jc w:val="center"/>
              <w:rPr>
                <w:b/>
                <w:bCs/>
                <w:sz w:val="20"/>
                <w:lang w:bidi="ar-EG"/>
              </w:rPr>
            </w:pPr>
            <w:r>
              <w:rPr>
                <w:b/>
                <w:bCs/>
                <w:sz w:val="20"/>
                <w:lang w:bidi="ar-EG"/>
              </w:rPr>
              <w:t>15%</w:t>
            </w:r>
          </w:p>
        </w:tc>
      </w:tr>
      <w:tr w:rsidR="007D4A72" w:rsidTr="007D4A72">
        <w:trPr>
          <w:trHeight w:val="260"/>
        </w:trPr>
        <w:tc>
          <w:tcPr>
            <w:tcW w:w="900" w:type="dxa"/>
            <w:tcBorders>
              <w:top w:val="single" w:sz="4" w:space="0" w:color="auto"/>
              <w:left w:val="single" w:sz="4" w:space="0" w:color="auto"/>
              <w:bottom w:val="single" w:sz="4" w:space="0" w:color="auto"/>
              <w:right w:val="single" w:sz="4" w:space="0" w:color="auto"/>
            </w:tcBorders>
            <w:vAlign w:val="center"/>
            <w:hideMark/>
          </w:tcPr>
          <w:p w:rsidR="007D4A72" w:rsidRDefault="007D4A72">
            <w:pPr>
              <w:spacing w:line="216" w:lineRule="auto"/>
              <w:jc w:val="center"/>
              <w:rPr>
                <w:b/>
                <w:bCs/>
                <w:sz w:val="20"/>
                <w:lang w:bidi="ar-EG"/>
              </w:rPr>
            </w:pPr>
            <w:r>
              <w:rPr>
                <w:b/>
                <w:bCs/>
                <w:sz w:val="20"/>
                <w:lang w:bidi="ar-EG"/>
              </w:rPr>
              <w:t>5</w:t>
            </w:r>
          </w:p>
        </w:tc>
        <w:tc>
          <w:tcPr>
            <w:tcW w:w="5040" w:type="dxa"/>
            <w:tcBorders>
              <w:top w:val="single" w:sz="4" w:space="0" w:color="auto"/>
              <w:left w:val="single" w:sz="4" w:space="0" w:color="auto"/>
              <w:bottom w:val="single" w:sz="4" w:space="0" w:color="auto"/>
              <w:right w:val="single" w:sz="4" w:space="0" w:color="auto"/>
            </w:tcBorders>
            <w:vAlign w:val="center"/>
            <w:hideMark/>
          </w:tcPr>
          <w:p w:rsidR="007D4A72" w:rsidRDefault="007D4A72">
            <w:pPr>
              <w:spacing w:after="0"/>
              <w:rPr>
                <w:b/>
                <w:bCs/>
                <w:sz w:val="20"/>
                <w:lang w:bidi="ar-EG"/>
              </w:rPr>
            </w:pPr>
            <w:r>
              <w:rPr>
                <w:b/>
                <w:bCs/>
                <w:sz w:val="20"/>
                <w:lang w:bidi="ar-EG"/>
              </w:rPr>
              <w:t>Final Exam</w:t>
            </w:r>
          </w:p>
        </w:tc>
        <w:tc>
          <w:tcPr>
            <w:tcW w:w="1440" w:type="dxa"/>
            <w:tcBorders>
              <w:top w:val="single" w:sz="4" w:space="0" w:color="auto"/>
              <w:left w:val="single" w:sz="4" w:space="0" w:color="auto"/>
              <w:bottom w:val="single" w:sz="4" w:space="0" w:color="auto"/>
              <w:right w:val="single" w:sz="4" w:space="0" w:color="auto"/>
            </w:tcBorders>
            <w:vAlign w:val="center"/>
            <w:hideMark/>
          </w:tcPr>
          <w:p w:rsidR="007D4A72" w:rsidRDefault="007D4A72">
            <w:pPr>
              <w:spacing w:after="0"/>
              <w:jc w:val="center"/>
              <w:rPr>
                <w:b/>
                <w:bCs/>
                <w:sz w:val="20"/>
                <w:lang w:bidi="ar-EG"/>
              </w:rPr>
            </w:pPr>
            <w:r>
              <w:rPr>
                <w:b/>
                <w:bCs/>
                <w:sz w:val="20"/>
                <w:lang w:bidi="ar-EG"/>
              </w:rPr>
              <w:t>last</w:t>
            </w:r>
          </w:p>
        </w:tc>
        <w:tc>
          <w:tcPr>
            <w:tcW w:w="1260" w:type="dxa"/>
            <w:tcBorders>
              <w:top w:val="single" w:sz="4" w:space="0" w:color="auto"/>
              <w:left w:val="single" w:sz="4" w:space="0" w:color="auto"/>
              <w:bottom w:val="single" w:sz="4" w:space="0" w:color="auto"/>
              <w:right w:val="single" w:sz="4" w:space="0" w:color="auto"/>
            </w:tcBorders>
            <w:vAlign w:val="center"/>
            <w:hideMark/>
          </w:tcPr>
          <w:p w:rsidR="007D4A72" w:rsidRDefault="007D4A72">
            <w:pPr>
              <w:spacing w:after="0"/>
              <w:jc w:val="center"/>
              <w:rPr>
                <w:b/>
                <w:bCs/>
                <w:sz w:val="20"/>
                <w:lang w:bidi="ar-EG"/>
              </w:rPr>
            </w:pPr>
            <w:r>
              <w:rPr>
                <w:b/>
                <w:bCs/>
                <w:sz w:val="20"/>
                <w:lang w:bidi="ar-EG"/>
              </w:rPr>
              <w:t>40%</w:t>
            </w:r>
          </w:p>
        </w:tc>
      </w:tr>
    </w:tbl>
    <w:p w:rsidR="007D4A72" w:rsidRDefault="007D4A72" w:rsidP="007D4A72">
      <w:pPr>
        <w:rPr>
          <w:b/>
          <w:bCs/>
          <w:lang w:eastAsia="ar-SA" w:bidi="ar-JO"/>
        </w:rPr>
      </w:pPr>
    </w:p>
    <w:p w:rsidR="007D4A72" w:rsidRDefault="007D4A72" w:rsidP="007D4A72">
      <w:pPr>
        <w:autoSpaceDE w:val="0"/>
        <w:autoSpaceDN w:val="0"/>
        <w:adjustRightInd w:val="0"/>
        <w:rPr>
          <w:rFonts w:asciiTheme="majorBidi" w:eastAsia="Calibri" w:hAnsiTheme="majorBidi" w:cstheme="majorBidi"/>
          <w:b/>
          <w:bCs/>
          <w:sz w:val="24"/>
          <w:szCs w:val="24"/>
        </w:rPr>
      </w:pPr>
      <w:r>
        <w:rPr>
          <w:rFonts w:asciiTheme="majorBidi" w:eastAsia="Calibri" w:hAnsiTheme="majorBidi" w:cstheme="majorBidi"/>
          <w:b/>
          <w:bCs/>
          <w:sz w:val="24"/>
          <w:szCs w:val="24"/>
        </w:rPr>
        <w:t>Course Policies:</w:t>
      </w:r>
    </w:p>
    <w:p w:rsidR="007D4A72" w:rsidRDefault="007D4A72" w:rsidP="007D4A72">
      <w:pPr>
        <w:pStyle w:val="ListParagraph"/>
        <w:numPr>
          <w:ilvl w:val="0"/>
          <w:numId w:val="2"/>
        </w:numPr>
        <w:tabs>
          <w:tab w:val="left" w:pos="900"/>
        </w:tabs>
        <w:spacing w:after="0" w:line="240" w:lineRule="auto"/>
        <w:jc w:val="both"/>
        <w:rPr>
          <w:rFonts w:asciiTheme="majorBidi" w:eastAsia="Times New Roman" w:hAnsiTheme="majorBidi" w:cstheme="majorBidi"/>
          <w:sz w:val="24"/>
          <w:szCs w:val="24"/>
        </w:rPr>
      </w:pPr>
      <w:r>
        <w:rPr>
          <w:rFonts w:asciiTheme="majorBidi" w:hAnsiTheme="majorBidi" w:cstheme="majorBidi"/>
          <w:sz w:val="24"/>
          <w:szCs w:val="24"/>
        </w:rPr>
        <w:t>No late homework will be accepted.</w:t>
      </w:r>
    </w:p>
    <w:p w:rsidR="007D4A72" w:rsidRDefault="007D4A72" w:rsidP="007D4A72">
      <w:pPr>
        <w:pStyle w:val="ListParagraph"/>
        <w:numPr>
          <w:ilvl w:val="0"/>
          <w:numId w:val="2"/>
        </w:numPr>
        <w:tabs>
          <w:tab w:val="left" w:pos="900"/>
        </w:tabs>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Homework assignments are considered individual efforts. However, students are encouraged to share thoughts with others. Absolutely no copying and no </w:t>
      </w:r>
      <w:r>
        <w:rPr>
          <w:rFonts w:asciiTheme="majorBidi" w:hAnsiTheme="majorBidi" w:cstheme="majorBidi"/>
          <w:sz w:val="24"/>
          <w:szCs w:val="24"/>
          <w:lang w:bidi="ar-JO"/>
        </w:rPr>
        <w:t>plagiarism. Copyright should be respected.</w:t>
      </w:r>
      <w:r>
        <w:rPr>
          <w:rFonts w:asciiTheme="majorBidi" w:hAnsiTheme="majorBidi" w:cstheme="majorBidi"/>
          <w:sz w:val="24"/>
          <w:szCs w:val="24"/>
        </w:rPr>
        <w:t xml:space="preserve"> Academic dishonesty cases will be dealt with severely.</w:t>
      </w:r>
    </w:p>
    <w:p w:rsidR="007D4A72" w:rsidRDefault="007D4A72" w:rsidP="007D4A72">
      <w:pPr>
        <w:pStyle w:val="ListParagraph"/>
        <w:numPr>
          <w:ilvl w:val="0"/>
          <w:numId w:val="2"/>
        </w:numPr>
        <w:tabs>
          <w:tab w:val="left" w:pos="900"/>
        </w:tabs>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All exams are closed book. </w:t>
      </w:r>
    </w:p>
    <w:p w:rsidR="007D4A72" w:rsidRDefault="007D4A72" w:rsidP="007D4A72">
      <w:pPr>
        <w:pStyle w:val="ListParagraph"/>
        <w:numPr>
          <w:ilvl w:val="0"/>
          <w:numId w:val="2"/>
        </w:numPr>
        <w:tabs>
          <w:tab w:val="left" w:pos="900"/>
        </w:tabs>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final exam will be comprehensive. </w:t>
      </w:r>
    </w:p>
    <w:p w:rsidR="007D4A72" w:rsidRDefault="007D4A72" w:rsidP="007D4A72">
      <w:pPr>
        <w:rPr>
          <w:rFonts w:asciiTheme="majorBidi" w:hAnsiTheme="majorBidi" w:cstheme="majorBidi"/>
          <w:b/>
          <w:bCs/>
          <w:sz w:val="24"/>
          <w:szCs w:val="24"/>
        </w:rPr>
      </w:pPr>
    </w:p>
    <w:p w:rsidR="007D4A72" w:rsidRDefault="007D4A72" w:rsidP="007D4A72"/>
    <w:p w:rsidR="001B4B05" w:rsidRDefault="001B4B05"/>
    <w:sectPr w:rsidR="001B4B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530DA"/>
    <w:multiLevelType w:val="hybridMultilevel"/>
    <w:tmpl w:val="E04A1520"/>
    <w:lvl w:ilvl="0" w:tplc="5E0665FC">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4D6376"/>
    <w:multiLevelType w:val="hybridMultilevel"/>
    <w:tmpl w:val="679AFA0C"/>
    <w:lvl w:ilvl="0" w:tplc="E5BAC30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6109531C"/>
    <w:multiLevelType w:val="hybridMultilevel"/>
    <w:tmpl w:val="94EC9EF4"/>
    <w:lvl w:ilvl="0" w:tplc="608414BC">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6104701"/>
    <w:multiLevelType w:val="hybridMultilevel"/>
    <w:tmpl w:val="519A09FA"/>
    <w:lvl w:ilvl="0" w:tplc="608414B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D66082"/>
    <w:multiLevelType w:val="hybridMultilevel"/>
    <w:tmpl w:val="41DCF6A8"/>
    <w:lvl w:ilvl="0" w:tplc="608414B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AB1"/>
    <w:rsid w:val="00041E83"/>
    <w:rsid w:val="000707E9"/>
    <w:rsid w:val="001B4B05"/>
    <w:rsid w:val="003E4E1C"/>
    <w:rsid w:val="004B4475"/>
    <w:rsid w:val="004C2827"/>
    <w:rsid w:val="00527AB1"/>
    <w:rsid w:val="005C4879"/>
    <w:rsid w:val="007D4A72"/>
    <w:rsid w:val="008C3094"/>
    <w:rsid w:val="008D5922"/>
    <w:rsid w:val="009E729E"/>
    <w:rsid w:val="00A61A3B"/>
    <w:rsid w:val="00CE1E91"/>
    <w:rsid w:val="00F03635"/>
    <w:rsid w:val="00F11E3B"/>
    <w:rsid w:val="00FE2C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EA896"/>
  <w15:chartTrackingRefBased/>
  <w15:docId w15:val="{5E4B6D6C-DADC-449C-B34F-FA0FE8D33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D4A72"/>
    <w:pPr>
      <w:spacing w:line="25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4A72"/>
    <w:pPr>
      <w:ind w:left="720"/>
      <w:contextualSpacing/>
    </w:pPr>
  </w:style>
  <w:style w:type="paragraph" w:styleId="NormalWeb">
    <w:name w:val="Normal (Web)"/>
    <w:basedOn w:val="Normal"/>
    <w:uiPriority w:val="99"/>
    <w:semiHidden/>
    <w:unhideWhenUsed/>
    <w:rsid w:val="00041E8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757727">
      <w:bodyDiv w:val="1"/>
      <w:marLeft w:val="0"/>
      <w:marRight w:val="0"/>
      <w:marTop w:val="0"/>
      <w:marBottom w:val="0"/>
      <w:divBdr>
        <w:top w:val="none" w:sz="0" w:space="0" w:color="auto"/>
        <w:left w:val="none" w:sz="0" w:space="0" w:color="auto"/>
        <w:bottom w:val="none" w:sz="0" w:space="0" w:color="auto"/>
        <w:right w:val="none" w:sz="0" w:space="0" w:color="auto"/>
      </w:divBdr>
    </w:div>
    <w:div w:id="1089889464">
      <w:bodyDiv w:val="1"/>
      <w:marLeft w:val="0"/>
      <w:marRight w:val="0"/>
      <w:marTop w:val="0"/>
      <w:marBottom w:val="0"/>
      <w:divBdr>
        <w:top w:val="none" w:sz="0" w:space="0" w:color="auto"/>
        <w:left w:val="none" w:sz="0" w:space="0" w:color="auto"/>
        <w:bottom w:val="none" w:sz="0" w:space="0" w:color="auto"/>
        <w:right w:val="none" w:sz="0" w:space="0" w:color="auto"/>
      </w:divBdr>
    </w:div>
    <w:div w:id="1203984601">
      <w:bodyDiv w:val="1"/>
      <w:marLeft w:val="0"/>
      <w:marRight w:val="0"/>
      <w:marTop w:val="0"/>
      <w:marBottom w:val="0"/>
      <w:divBdr>
        <w:top w:val="none" w:sz="0" w:space="0" w:color="auto"/>
        <w:left w:val="none" w:sz="0" w:space="0" w:color="auto"/>
        <w:bottom w:val="none" w:sz="0" w:space="0" w:color="auto"/>
        <w:right w:val="none" w:sz="0" w:space="0" w:color="auto"/>
      </w:divBdr>
    </w:div>
    <w:div w:id="145228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369</TotalTime>
  <Pages>2</Pages>
  <Words>249</Words>
  <Characters>1422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Sarona</dc:creator>
  <cp:keywords/>
  <dc:description/>
  <cp:lastModifiedBy>Sarona</cp:lastModifiedBy>
  <cp:revision>10</cp:revision>
  <dcterms:created xsi:type="dcterms:W3CDTF">2017-09-13T19:38:00Z</dcterms:created>
  <dcterms:modified xsi:type="dcterms:W3CDTF">2017-09-18T00:04:00Z</dcterms:modified>
</cp:coreProperties>
</file>