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74" w:type="dxa"/>
        <w:tblInd w:w="-1155" w:type="dxa"/>
        <w:tblLook w:val="04A0" w:firstRow="1" w:lastRow="0" w:firstColumn="1" w:lastColumn="0" w:noHBand="0" w:noVBand="1"/>
      </w:tblPr>
      <w:tblGrid>
        <w:gridCol w:w="3489"/>
        <w:gridCol w:w="3504"/>
        <w:gridCol w:w="3981"/>
      </w:tblGrid>
      <w:tr w:rsidR="00F21407" w:rsidTr="004C391B">
        <w:trPr>
          <w:trHeight w:val="3024"/>
        </w:trPr>
        <w:tc>
          <w:tcPr>
            <w:tcW w:w="3489" w:type="dxa"/>
            <w:vAlign w:val="center"/>
          </w:tcPr>
          <w:p w:rsidR="00F21407" w:rsidRPr="003C2B60" w:rsidRDefault="00F21407" w:rsidP="004C391B">
            <w:pPr>
              <w:jc w:val="center"/>
              <w:rPr>
                <w:b/>
                <w:bCs/>
                <w:sz w:val="28"/>
                <w:szCs w:val="28"/>
              </w:rPr>
            </w:pPr>
            <w:r w:rsidRPr="003C2B60">
              <w:rPr>
                <w:b/>
                <w:bCs/>
                <w:sz w:val="28"/>
                <w:szCs w:val="28"/>
              </w:rPr>
              <w:t>King Saud University</w:t>
            </w:r>
          </w:p>
          <w:p w:rsidR="00F21407" w:rsidRPr="003C2B60" w:rsidRDefault="00F21407" w:rsidP="004C391B">
            <w:pPr>
              <w:jc w:val="center"/>
              <w:rPr>
                <w:b/>
                <w:bCs/>
                <w:sz w:val="28"/>
                <w:szCs w:val="28"/>
              </w:rPr>
            </w:pPr>
            <w:r w:rsidRPr="003C2B60">
              <w:rPr>
                <w:b/>
                <w:bCs/>
                <w:sz w:val="28"/>
                <w:szCs w:val="28"/>
              </w:rPr>
              <w:t>College of Sciences</w:t>
            </w:r>
          </w:p>
          <w:p w:rsidR="00F21407" w:rsidRPr="003C2B60" w:rsidRDefault="00F21407" w:rsidP="004C391B">
            <w:pPr>
              <w:jc w:val="center"/>
              <w:rPr>
                <w:b/>
                <w:bCs/>
                <w:sz w:val="20"/>
                <w:szCs w:val="20"/>
              </w:rPr>
            </w:pPr>
            <w:r w:rsidRPr="003C2B60">
              <w:rPr>
                <w:b/>
                <w:bCs/>
                <w:sz w:val="20"/>
                <w:szCs w:val="20"/>
              </w:rPr>
              <w:t>Geology and Geophysics Department</w:t>
            </w:r>
          </w:p>
        </w:tc>
        <w:tc>
          <w:tcPr>
            <w:tcW w:w="3504" w:type="dxa"/>
          </w:tcPr>
          <w:p w:rsidR="00F21407" w:rsidRPr="003C2B60" w:rsidRDefault="00F21407" w:rsidP="004C391B">
            <w:pPr>
              <w:jc w:val="center"/>
              <w:rPr>
                <w:b/>
                <w:bCs/>
              </w:rPr>
            </w:pPr>
            <w:r w:rsidRPr="003C2B60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42A6CA79" wp14:editId="13B24958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338455</wp:posOffset>
                  </wp:positionV>
                  <wp:extent cx="857250" cy="1085850"/>
                  <wp:effectExtent l="19050" t="0" r="0" b="0"/>
                  <wp:wrapSquare wrapText="bothSides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1" w:type="dxa"/>
            <w:vAlign w:val="center"/>
          </w:tcPr>
          <w:p w:rsidR="00F21407" w:rsidRPr="003C2B60" w:rsidRDefault="00F21407" w:rsidP="004C391B">
            <w:pPr>
              <w:jc w:val="center"/>
              <w:rPr>
                <w:rFonts w:cs="DecoType Naskh"/>
                <w:b/>
                <w:bCs/>
                <w:sz w:val="28"/>
                <w:szCs w:val="28"/>
              </w:rPr>
            </w:pPr>
            <w:r w:rsidRPr="003C2B60">
              <w:rPr>
                <w:rFonts w:cs="DecoType Naskh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F21407" w:rsidRPr="003C2B60" w:rsidRDefault="00F21407" w:rsidP="004C391B">
            <w:pPr>
              <w:jc w:val="center"/>
              <w:rPr>
                <w:rFonts w:cs="DecoType Naskh"/>
                <w:b/>
                <w:bCs/>
                <w:sz w:val="28"/>
                <w:szCs w:val="28"/>
                <w:rtl/>
              </w:rPr>
            </w:pPr>
            <w:r w:rsidRPr="003C2B60">
              <w:rPr>
                <w:rFonts w:cs="DecoType Naskh" w:hint="cs"/>
                <w:b/>
                <w:bCs/>
                <w:sz w:val="28"/>
                <w:szCs w:val="28"/>
                <w:rtl/>
              </w:rPr>
              <w:t>كلية العلوم</w:t>
            </w:r>
          </w:p>
          <w:p w:rsidR="00F21407" w:rsidRPr="003C2B60" w:rsidRDefault="00F21407" w:rsidP="004C391B">
            <w:pPr>
              <w:jc w:val="center"/>
              <w:rPr>
                <w:rFonts w:cs="DecoType Naskh"/>
                <w:b/>
                <w:bCs/>
              </w:rPr>
            </w:pPr>
            <w:r w:rsidRPr="003C2B60">
              <w:rPr>
                <w:rFonts w:cs="DecoType Naskh" w:hint="cs"/>
                <w:b/>
                <w:bCs/>
                <w:rtl/>
              </w:rPr>
              <w:t>قسم الجيولوجياوالجيوفيزياء</w:t>
            </w:r>
          </w:p>
        </w:tc>
      </w:tr>
    </w:tbl>
    <w:p w:rsidR="00F21407" w:rsidRDefault="00F21407" w:rsidP="00F21407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Geo 243: Invertebrate Paleontology 3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(2+1)</w:t>
      </w:r>
    </w:p>
    <w:p w:rsidR="00F21407" w:rsidRDefault="00F21407" w:rsidP="00F21407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</w:pP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Instructor: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Prof. Abdelbaset El-Sorogy</w:t>
      </w:r>
    </w:p>
    <w:p w:rsidR="00F21407" w:rsidRDefault="00F21407" w:rsidP="00F2140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Contributor:</w:t>
      </w: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Room: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1b59</w:t>
      </w: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Office Hours: </w:t>
      </w:r>
    </w:p>
    <w:p w:rsidR="00F21407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Monday: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F21407" w:rsidRPr="00C94504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Tuesday: </w:t>
      </w:r>
      <w:r>
        <w:rPr>
          <w:rFonts w:asciiTheme="majorBidi" w:eastAsia="Times New Roman" w:hAnsiTheme="majorBidi" w:cstheme="majorBidi"/>
          <w:sz w:val="32"/>
          <w:szCs w:val="32"/>
        </w:rPr>
        <w:t>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F21407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>Wednesday: 10:00 Am - 12:00 Am</w:t>
      </w:r>
    </w:p>
    <w:p w:rsidR="00F21407" w:rsidRPr="00C94504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Thursday: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</w:t>
      </w:r>
    </w:p>
    <w:p w:rsidR="00F21407" w:rsidRPr="00B81640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Syllabus:</w:t>
      </w:r>
    </w:p>
    <w:p w:rsidR="00F21407" w:rsidRPr="00B81640" w:rsidRDefault="00F21407" w:rsidP="00F21407">
      <w:pPr>
        <w:spacing w:after="0" w:line="360" w:lineRule="auto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B81640">
        <w:rPr>
          <w:rFonts w:asciiTheme="majorBidi" w:eastAsia="Times New Roman" w:hAnsiTheme="majorBidi" w:cstheme="majorBidi"/>
          <w:sz w:val="32"/>
          <w:szCs w:val="32"/>
        </w:rPr>
        <w:t>Introduction – conditions and processes of fossilization – types of preservation – the fossil record – index fossils – biological classification – study of the most important invertebrate phyla: sponges, corals, coelenterates, mollusks, echinoderms, brachiopods, annelids, arthropods and graptolites – trace fossils. (One day field trip).</w:t>
      </w:r>
    </w:p>
    <w:p w:rsidR="00F21407" w:rsidRPr="00B81640" w:rsidRDefault="00F21407" w:rsidP="00F21407">
      <w:pPr>
        <w:spacing w:after="0" w:line="360" w:lineRule="auto"/>
        <w:rPr>
          <w:rFonts w:asciiTheme="majorBidi" w:eastAsia="Times New Roman" w:hAnsiTheme="majorBidi" w:cstheme="majorBidi"/>
          <w:color w:val="666666"/>
          <w:sz w:val="32"/>
          <w:szCs w:val="32"/>
        </w:rPr>
      </w:pPr>
    </w:p>
    <w:p w:rsidR="00F21407" w:rsidRPr="00B81640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Geo 243: Invertebrate Paleontology 3(2+1)</w:t>
      </w:r>
    </w:p>
    <w:tbl>
      <w:tblPr>
        <w:tblW w:w="8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8"/>
        <w:gridCol w:w="1123"/>
        <w:gridCol w:w="999"/>
      </w:tblGrid>
      <w:tr w:rsidR="00F21407" w:rsidRPr="00B81640" w:rsidTr="004C391B">
        <w:trPr>
          <w:cantSplit/>
        </w:trPr>
        <w:tc>
          <w:tcPr>
            <w:tcW w:w="6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fr-FR"/>
              </w:rPr>
              <w:t>Topic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No of</w:t>
            </w:r>
          </w:p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Weeks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No of</w:t>
            </w:r>
          </w:p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hours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Introduction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C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onditions and processes of fossilization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T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ypes of preservation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F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ossil record – index fossils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B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iological classification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S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ponges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C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oelenterates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  <w:trHeight w:val="542"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M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ollusks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6</w:t>
            </w:r>
          </w:p>
        </w:tc>
      </w:tr>
      <w:tr w:rsidR="00F21407" w:rsidRPr="00B81640" w:rsidTr="004C391B">
        <w:trPr>
          <w:cantSplit/>
          <w:trHeight w:val="678"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E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chinoderms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  <w:trHeight w:val="556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B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rachiopods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  <w:trHeight w:val="550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A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nnelids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  <w:trHeight w:val="773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A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rthropods and graptolites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F21407" w:rsidRPr="00B81640" w:rsidTr="004C391B">
        <w:trPr>
          <w:cantSplit/>
          <w:trHeight w:val="627"/>
        </w:trPr>
        <w:tc>
          <w:tcPr>
            <w:tcW w:w="6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1407" w:rsidRPr="00B81640" w:rsidRDefault="00F21407" w:rsidP="004C391B">
            <w:pPr>
              <w:spacing w:after="0" w:line="36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T</w:t>
            </w:r>
            <w:r w:rsidRPr="00B81640">
              <w:rPr>
                <w:rFonts w:asciiTheme="majorBidi" w:eastAsia="Times New Roman" w:hAnsiTheme="majorBidi" w:cstheme="majorBidi"/>
                <w:sz w:val="32"/>
                <w:szCs w:val="32"/>
              </w:rPr>
              <w:t>race fossils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1407" w:rsidRPr="00B81640" w:rsidRDefault="00F21407" w:rsidP="004C391B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</w:tbl>
    <w:p w:rsidR="00F21407" w:rsidRDefault="00F21407" w:rsidP="00F21407">
      <w:pPr>
        <w:spacing w:after="0" w:line="360" w:lineRule="auto"/>
        <w:outlineLvl w:val="0"/>
        <w:rPr>
          <w:rFonts w:asciiTheme="majorBidi" w:eastAsia="Times New Roman" w:hAnsiTheme="majorBidi" w:cstheme="majorBidi"/>
          <w:b/>
          <w:bCs/>
          <w:color w:val="0000FF"/>
          <w:kern w:val="36"/>
          <w:sz w:val="32"/>
          <w:szCs w:val="32"/>
          <w:u w:val="single"/>
        </w:rPr>
      </w:pPr>
    </w:p>
    <w:p w:rsidR="00F21407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Evaluation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(100 marks)</w:t>
      </w: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:</w:t>
      </w:r>
    </w:p>
    <w:p w:rsidR="00F21407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First test (quiz): 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F21407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Second test (quiz): 8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F21407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Practical exam: 14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30 marks</w:t>
      </w:r>
    </w:p>
    <w:p w:rsidR="00F21407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Semester activities: 10 marks</w:t>
      </w:r>
    </w:p>
    <w:p w:rsidR="00F21407" w:rsidRPr="004722D5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  <w:rtl/>
        </w:rPr>
      </w:pPr>
      <w:r>
        <w:rPr>
          <w:rFonts w:asciiTheme="majorBidi" w:eastAsia="Times New Roman" w:hAnsiTheme="majorBidi" w:cstheme="majorBidi"/>
          <w:sz w:val="32"/>
          <w:szCs w:val="32"/>
        </w:rPr>
        <w:lastRenderedPageBreak/>
        <w:t xml:space="preserve">Final exam: 40 marks </w:t>
      </w:r>
    </w:p>
    <w:p w:rsidR="00F21407" w:rsidRDefault="00F21407" w:rsidP="00F21407">
      <w:pPr>
        <w:spacing w:after="0" w:line="360" w:lineRule="auto"/>
        <w:outlineLvl w:val="0"/>
        <w:rPr>
          <w:rFonts w:asciiTheme="majorBidi" w:eastAsia="Times New Roman" w:hAnsiTheme="majorBidi" w:cstheme="majorBidi"/>
          <w:b/>
          <w:bCs/>
          <w:color w:val="0000FF"/>
          <w:kern w:val="36"/>
          <w:sz w:val="32"/>
          <w:szCs w:val="32"/>
          <w:u w:val="single"/>
        </w:rPr>
      </w:pPr>
    </w:p>
    <w:p w:rsidR="00F21407" w:rsidRPr="005E0130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5E013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Reference Books for 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Geo 243: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Boardman, R. S., A. H. Cheetham and A. J. Rowell. (1987): Fossil Invertebrates.- Blackwell Scientific Publications, 713p.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Clarkson, E. N. K. (1979): Invertebrate Paleontology and Evolution.- George Allen &amp; Unwin. (1</w:t>
      </w:r>
      <w:r w:rsidRPr="00B81640">
        <w:rPr>
          <w:rFonts w:asciiTheme="majorBidi" w:hAnsiTheme="majorBidi" w:cstheme="majorBidi"/>
          <w:sz w:val="32"/>
          <w:szCs w:val="32"/>
          <w:vertAlign w:val="superscript"/>
        </w:rPr>
        <w:t>st</w:t>
      </w:r>
      <w:r w:rsidRPr="00B81640">
        <w:rPr>
          <w:rFonts w:asciiTheme="majorBidi" w:hAnsiTheme="majorBidi" w:cstheme="majorBidi"/>
          <w:sz w:val="32"/>
          <w:szCs w:val="32"/>
        </w:rPr>
        <w:t xml:space="preserve"> Ed.). 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Clarkson, E. N. K. (1994): Invertebrate Paleontology and Evolution.- George Allen &amp; Unwin. (3</w:t>
      </w:r>
      <w:r w:rsidRPr="00B81640">
        <w:rPr>
          <w:rFonts w:asciiTheme="majorBidi" w:hAnsiTheme="majorBidi" w:cstheme="majorBidi"/>
          <w:sz w:val="32"/>
          <w:szCs w:val="32"/>
          <w:vertAlign w:val="superscript"/>
        </w:rPr>
        <w:t>rd</w:t>
      </w:r>
      <w:r w:rsidRPr="00B81640">
        <w:rPr>
          <w:rFonts w:asciiTheme="majorBidi" w:hAnsiTheme="majorBidi" w:cstheme="majorBidi"/>
          <w:sz w:val="32"/>
          <w:szCs w:val="32"/>
        </w:rPr>
        <w:t xml:space="preserve"> Ed.).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Dodd, J. R. and R.J. Stanton (1990): Paleoecology: Concepts and applications.- Wiley Interscience. (2nd ed.).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 xml:space="preserve">Moore, R. C. (1969): Treatise on Invertebrate Paleontology, Part N: Mollusca 6, Bivalvia (Vol. 3). Geological Society of America. p. 275. </w:t>
      </w:r>
      <w:hyperlink r:id="rId7" w:tooltip="International Standard Book Number" w:history="1">
        <w:r w:rsidRPr="00B81640">
          <w:rPr>
            <w:rFonts w:asciiTheme="majorBidi" w:hAnsiTheme="majorBidi" w:cstheme="majorBidi"/>
            <w:sz w:val="32"/>
            <w:szCs w:val="32"/>
          </w:rPr>
          <w:t>ISBN</w:t>
        </w:r>
      </w:hyperlink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hyperlink r:id="rId8" w:tooltip="Special:BookSources/10: 0813730260" w:history="1">
        <w:r w:rsidRPr="00B81640">
          <w:rPr>
            <w:rFonts w:asciiTheme="majorBidi" w:hAnsiTheme="majorBidi" w:cstheme="majorBidi"/>
            <w:sz w:val="32"/>
            <w:szCs w:val="32"/>
          </w:rPr>
          <w:t>10: 0813730260</w:t>
        </w:r>
      </w:hyperlink>
      <w:r w:rsidRPr="00B81640">
        <w:rPr>
          <w:rFonts w:asciiTheme="majorBidi" w:hAnsiTheme="majorBidi" w:cstheme="majorBidi"/>
          <w:sz w:val="32"/>
          <w:szCs w:val="32"/>
        </w:rPr>
        <w:t>.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 xml:space="preserve">Ruppert, E. E., Fox, R. S., and Barnes, R. D. (2004): Annelida. Invertebrate Zoology (7 ed.). Brooks / Cole. pp. 414–420. </w:t>
      </w:r>
      <w:hyperlink r:id="rId9" w:tooltip="International Standard Book Number" w:history="1">
        <w:r w:rsidRPr="00B81640">
          <w:rPr>
            <w:rFonts w:asciiTheme="majorBidi" w:hAnsiTheme="majorBidi" w:cstheme="majorBidi"/>
            <w:sz w:val="32"/>
            <w:szCs w:val="32"/>
          </w:rPr>
          <w:t>ISBN</w:t>
        </w:r>
      </w:hyperlink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hyperlink r:id="rId10" w:tooltip="Special:BookSources/0-03-025982-7" w:history="1">
        <w:r w:rsidRPr="00B81640">
          <w:rPr>
            <w:rFonts w:asciiTheme="majorBidi" w:hAnsiTheme="majorBidi" w:cstheme="majorBidi"/>
            <w:sz w:val="32"/>
            <w:szCs w:val="32"/>
          </w:rPr>
          <w:t>0-03-025982-7</w:t>
        </w:r>
      </w:hyperlink>
      <w:r w:rsidRPr="00B81640">
        <w:rPr>
          <w:rFonts w:asciiTheme="majorBidi" w:hAnsiTheme="majorBidi" w:cstheme="majorBidi"/>
          <w:sz w:val="32"/>
          <w:szCs w:val="32"/>
        </w:rPr>
        <w:t>.</w:t>
      </w:r>
    </w:p>
    <w:p w:rsidR="00F21407" w:rsidRPr="00B81640" w:rsidRDefault="00F21407" w:rsidP="00F2140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 xml:space="preserve">Ruppert, E. E., Fox, R. S., and Barnes, R. D. (2004): Lophoporata. Invertebrate Zoology (7 ed.). Brooks / Cole. pp. 829–845. </w:t>
      </w:r>
      <w:hyperlink r:id="rId11" w:tooltip="International Standard Book Number" w:history="1">
        <w:r w:rsidRPr="00B81640">
          <w:rPr>
            <w:rFonts w:asciiTheme="majorBidi" w:hAnsiTheme="majorBidi" w:cstheme="majorBidi"/>
            <w:sz w:val="32"/>
            <w:szCs w:val="32"/>
          </w:rPr>
          <w:t>ISBN</w:t>
        </w:r>
      </w:hyperlink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hyperlink r:id="rId12" w:tooltip="Special:BookSources/0-03-025982-7" w:history="1">
        <w:r w:rsidRPr="00B81640">
          <w:rPr>
            <w:rFonts w:asciiTheme="majorBidi" w:hAnsiTheme="majorBidi" w:cstheme="majorBidi"/>
            <w:sz w:val="32"/>
            <w:szCs w:val="32"/>
          </w:rPr>
          <w:t>0-03-025982-7</w:t>
        </w:r>
      </w:hyperlink>
      <w:r w:rsidRPr="00B81640">
        <w:rPr>
          <w:rFonts w:asciiTheme="majorBidi" w:hAnsiTheme="majorBidi" w:cstheme="majorBidi"/>
          <w:sz w:val="32"/>
          <w:szCs w:val="32"/>
        </w:rPr>
        <w:t>.</w:t>
      </w:r>
    </w:p>
    <w:p w:rsidR="00AC5391" w:rsidRPr="00F21407" w:rsidRDefault="00F21407" w:rsidP="00F21407">
      <w:pPr>
        <w:rPr>
          <w:rtl/>
        </w:rPr>
      </w:pPr>
      <w:r w:rsidRPr="00B81640">
        <w:rPr>
          <w:rFonts w:asciiTheme="majorBidi" w:hAnsiTheme="majorBidi" w:cstheme="majorBidi"/>
          <w:sz w:val="32"/>
          <w:szCs w:val="32"/>
        </w:rPr>
        <w:t>Ziegler, E. (1980): Einfuehrung in die Palaeontologie. Teil 1. Allgemine Palaeontologie.- Schweizerbart`sche Verlagsbuchhandlung. Stuttgart.</w:t>
      </w:r>
      <w:bookmarkStart w:id="0" w:name="_GoBack"/>
      <w:bookmarkEnd w:id="0"/>
    </w:p>
    <w:sectPr w:rsidR="00AC5391" w:rsidRPr="00F21407" w:rsidSect="00215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7F5B"/>
    <w:multiLevelType w:val="hybridMultilevel"/>
    <w:tmpl w:val="1AEE9670"/>
    <w:lvl w:ilvl="0" w:tplc="D7705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AA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E0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83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04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4A0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6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48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02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382194"/>
    <w:multiLevelType w:val="hybridMultilevel"/>
    <w:tmpl w:val="522A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B2039"/>
    <w:multiLevelType w:val="hybridMultilevel"/>
    <w:tmpl w:val="2C645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333A9098">
      <w:start w:val="1"/>
      <w:numFmt w:val="decimal"/>
      <w:pStyle w:val="Heading7"/>
      <w:lvlText w:val="%2-"/>
      <w:lvlJc w:val="left"/>
      <w:pPr>
        <w:tabs>
          <w:tab w:val="num" w:pos="1440"/>
        </w:tabs>
        <w:ind w:left="1440" w:right="1440" w:hanging="360"/>
      </w:pPr>
      <w:rPr>
        <w:u w:val="single"/>
      </w:rPr>
    </w:lvl>
    <w:lvl w:ilvl="2" w:tplc="04010001">
      <w:start w:val="1"/>
      <w:numFmt w:val="bullet"/>
      <w:lvlText w:val=""/>
      <w:lvlJc w:val="left"/>
      <w:pPr>
        <w:tabs>
          <w:tab w:val="num" w:pos="2340"/>
        </w:tabs>
        <w:ind w:left="2340" w:righ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75E20"/>
    <w:rsid w:val="00067E71"/>
    <w:rsid w:val="000A7E54"/>
    <w:rsid w:val="00133193"/>
    <w:rsid w:val="00181AA2"/>
    <w:rsid w:val="001A3C7F"/>
    <w:rsid w:val="00215A76"/>
    <w:rsid w:val="00282C31"/>
    <w:rsid w:val="0034388C"/>
    <w:rsid w:val="003C2B60"/>
    <w:rsid w:val="003E1FF3"/>
    <w:rsid w:val="00441B5A"/>
    <w:rsid w:val="004722D5"/>
    <w:rsid w:val="0047580B"/>
    <w:rsid w:val="00572197"/>
    <w:rsid w:val="005E0130"/>
    <w:rsid w:val="0060091C"/>
    <w:rsid w:val="00682351"/>
    <w:rsid w:val="007D0C1E"/>
    <w:rsid w:val="007F2836"/>
    <w:rsid w:val="0081405E"/>
    <w:rsid w:val="009A75DB"/>
    <w:rsid w:val="00A2444A"/>
    <w:rsid w:val="00AA6230"/>
    <w:rsid w:val="00AC5307"/>
    <w:rsid w:val="00AC5391"/>
    <w:rsid w:val="00AC7EDB"/>
    <w:rsid w:val="00B81640"/>
    <w:rsid w:val="00B97BA5"/>
    <w:rsid w:val="00C108F4"/>
    <w:rsid w:val="00C94504"/>
    <w:rsid w:val="00CB013E"/>
    <w:rsid w:val="00CC764F"/>
    <w:rsid w:val="00CD28F5"/>
    <w:rsid w:val="00D75E20"/>
    <w:rsid w:val="00DA3112"/>
    <w:rsid w:val="00E7557B"/>
    <w:rsid w:val="00EC1330"/>
    <w:rsid w:val="00F1030D"/>
    <w:rsid w:val="00F12A37"/>
    <w:rsid w:val="00F21407"/>
    <w:rsid w:val="00F64E06"/>
    <w:rsid w:val="00F7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A76"/>
  </w:style>
  <w:style w:type="paragraph" w:styleId="Heading1">
    <w:name w:val="heading 1"/>
    <w:basedOn w:val="Normal"/>
    <w:link w:val="Heading1Char"/>
    <w:uiPriority w:val="9"/>
    <w:qFormat/>
    <w:rsid w:val="00D75E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7">
    <w:name w:val="heading 7"/>
    <w:basedOn w:val="Normal"/>
    <w:next w:val="Normal"/>
    <w:link w:val="Heading7Char"/>
    <w:qFormat/>
    <w:rsid w:val="00AC5307"/>
    <w:pPr>
      <w:keepNext/>
      <w:numPr>
        <w:ilvl w:val="1"/>
        <w:numId w:val="2"/>
      </w:numPr>
      <w:bidi/>
      <w:spacing w:after="0" w:line="240" w:lineRule="auto"/>
      <w:ind w:right="0"/>
      <w:jc w:val="lowKashida"/>
      <w:outlineLvl w:val="6"/>
    </w:pPr>
    <w:rPr>
      <w:rFonts w:ascii="Times New Roman" w:eastAsia="Times New Roman" w:hAnsi="Times New Roman" w:cs="Simplified Arabi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75E20"/>
    <w:rPr>
      <w:rFonts w:ascii="Verdana" w:hAnsi="Verdana" w:hint="default"/>
      <w:color w:val="7A9F09"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rsid w:val="00AC5307"/>
    <w:rPr>
      <w:rFonts w:ascii="Times New Roman" w:eastAsia="Times New Roman" w:hAnsi="Times New Roman" w:cs="Simplified Arabic"/>
      <w:sz w:val="32"/>
      <w:szCs w:val="32"/>
    </w:rPr>
  </w:style>
  <w:style w:type="paragraph" w:styleId="BodyTextIndent2">
    <w:name w:val="Body Text Indent 2"/>
    <w:basedOn w:val="Normal"/>
    <w:link w:val="BodyTextIndent2Char"/>
    <w:rsid w:val="00AC5307"/>
    <w:pPr>
      <w:spacing w:after="120" w:line="480" w:lineRule="auto"/>
      <w:ind w:left="283"/>
    </w:pPr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AC5307"/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paragraph" w:styleId="ListParagraph">
    <w:name w:val="List Paragraph"/>
    <w:basedOn w:val="Normal"/>
    <w:uiPriority w:val="34"/>
    <w:qFormat/>
    <w:rsid w:val="000A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3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pecial:BookSources/10:_081373026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International_Standard_Book_Number" TargetMode="External"/><Relationship Id="rId12" Type="http://schemas.openxmlformats.org/officeDocument/2006/relationships/hyperlink" Target="http://en.wikipedia.org/wiki/Special:BookSources/0-03-025982-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en.wikipedia.org/wiki/International_Standard_Book_Numbe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Special:BookSources/0-03-025982-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International_Standard_Book_Numb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Abdelbaset</dc:creator>
  <cp:keywords/>
  <dc:description/>
  <cp:lastModifiedBy>User</cp:lastModifiedBy>
  <cp:revision>25</cp:revision>
  <dcterms:created xsi:type="dcterms:W3CDTF">2012-08-31T19:28:00Z</dcterms:created>
  <dcterms:modified xsi:type="dcterms:W3CDTF">2015-12-15T08:54:00Z</dcterms:modified>
</cp:coreProperties>
</file>