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5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1D0A2D" w:rsidP="001D0A2D">
      <w:pPr>
        <w:jc w:val="center"/>
        <w:rPr>
          <w:b/>
          <w:bCs/>
          <w:rtl/>
        </w:rPr>
      </w:pPr>
      <w:bookmarkStart w:id="0" w:name="_GoBack"/>
      <w:r w:rsidRPr="001D0A2D">
        <w:rPr>
          <w:b/>
          <w:bCs/>
          <w:rtl/>
        </w:rPr>
        <w:t>هل من الممكن أن نتحرر من هذا الرق الثقافي</w:t>
      </w:r>
      <w:r>
        <w:rPr>
          <w:rFonts w:hint="cs"/>
          <w:b/>
          <w:bCs/>
          <w:rtl/>
        </w:rPr>
        <w:t>؟</w:t>
      </w:r>
      <w:bookmarkEnd w:id="0"/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EC2709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/>
    <w:p w:rsidR="00F17E67" w:rsidRPr="00F17E67" w:rsidRDefault="00F17E67" w:rsidP="00F17E67">
      <w:pPr>
        <w:rPr>
          <w:rtl/>
        </w:rPr>
      </w:pPr>
    </w:p>
    <w:p w:rsidR="001D0A2D" w:rsidRDefault="001D0A2D" w:rsidP="001D0A2D">
      <w:pPr>
        <w:rPr>
          <w:rtl/>
        </w:rPr>
      </w:pPr>
      <w:r w:rsidRPr="001D0A2D">
        <w:rPr>
          <w:rtl/>
        </w:rPr>
        <w:t xml:space="preserve">اقرأ هذا المقال </w:t>
      </w:r>
      <w:r w:rsidRPr="001D0A2D">
        <w:rPr>
          <w:rFonts w:hint="cs"/>
          <w:rtl/>
        </w:rPr>
        <w:t xml:space="preserve">الجميل </w:t>
      </w:r>
      <w:r w:rsidRPr="001D0A2D">
        <w:rPr>
          <w:rtl/>
        </w:rPr>
        <w:t xml:space="preserve">(هل من الممكن أن نتحرر من هذا الرق الثقافي)، ثم </w:t>
      </w:r>
      <w:r>
        <w:rPr>
          <w:rFonts w:hint="cs"/>
          <w:rtl/>
        </w:rPr>
        <w:t>أجب عما يلي:</w:t>
      </w:r>
    </w:p>
    <w:p w:rsidR="00EC2709" w:rsidRPr="00EC2709" w:rsidRDefault="00EC2709" w:rsidP="00EC2709">
      <w:pPr>
        <w:rPr>
          <w:rtl/>
        </w:rPr>
      </w:pPr>
      <w:hyperlink r:id="rId5" w:history="1">
        <w:r w:rsidRPr="00EC2709">
          <w:rPr>
            <w:rStyle w:val="Hyperlink"/>
            <w:rFonts w:hint="cs"/>
            <w:rtl/>
          </w:rPr>
          <w:t>راب</w:t>
        </w:r>
        <w:r w:rsidRPr="00EC2709">
          <w:rPr>
            <w:rStyle w:val="Hyperlink"/>
            <w:rFonts w:hint="cs"/>
            <w:rtl/>
          </w:rPr>
          <w:t>ط</w:t>
        </w:r>
        <w:r w:rsidRPr="00EC2709">
          <w:rPr>
            <w:rStyle w:val="Hyperlink"/>
            <w:rFonts w:hint="cs"/>
            <w:rtl/>
          </w:rPr>
          <w:t xml:space="preserve"> المقال</w:t>
        </w:r>
      </w:hyperlink>
    </w:p>
    <w:p w:rsidR="00EC2709" w:rsidRPr="001D0A2D" w:rsidRDefault="00EC2709" w:rsidP="001D0A2D">
      <w:pPr>
        <w:rPr>
          <w:rtl/>
        </w:rPr>
      </w:pPr>
    </w:p>
    <w:p w:rsidR="001D0A2D" w:rsidRDefault="001D0A2D" w:rsidP="001D0A2D">
      <w:pPr>
        <w:rPr>
          <w:rtl/>
        </w:rPr>
      </w:pPr>
      <w:r>
        <w:rPr>
          <w:rFonts w:hint="cs"/>
          <w:rtl/>
        </w:rPr>
        <w:t>1</w:t>
      </w:r>
      <w:r w:rsidRPr="001D0A2D">
        <w:rPr>
          <w:rFonts w:hint="cs"/>
          <w:rtl/>
        </w:rPr>
        <w:t xml:space="preserve">_ </w:t>
      </w:r>
      <w:r>
        <w:rPr>
          <w:rFonts w:hint="cs"/>
          <w:rtl/>
        </w:rPr>
        <w:t xml:space="preserve">ما </w:t>
      </w:r>
      <w:r w:rsidRPr="001D0A2D">
        <w:rPr>
          <w:rtl/>
        </w:rPr>
        <w:t xml:space="preserve">الفكرة/ أو الأفكار الأساسية التي أراد </w:t>
      </w:r>
      <w:r>
        <w:rPr>
          <w:rFonts w:hint="cs"/>
          <w:rtl/>
        </w:rPr>
        <w:t>الكاتب</w:t>
      </w:r>
      <w:r w:rsidRPr="001D0A2D">
        <w:rPr>
          <w:rtl/>
        </w:rPr>
        <w:t xml:space="preserve"> إثباتها؟</w:t>
      </w:r>
    </w:p>
    <w:p w:rsidR="001D0A2D" w:rsidRDefault="001D0A2D" w:rsidP="001D0A2D">
      <w:pPr>
        <w:rPr>
          <w:rFonts w:hint="cs"/>
          <w:color w:val="1F4E79" w:themeColor="accent1" w:themeShade="80"/>
          <w:rtl/>
        </w:rPr>
      </w:pPr>
    </w:p>
    <w:p w:rsidR="001D0A2D" w:rsidRDefault="00EC2709" w:rsidP="00EC2709">
      <w:pPr>
        <w:rPr>
          <w:rFonts w:hint="cs"/>
          <w:rtl/>
        </w:rPr>
      </w:pPr>
      <w:r>
        <w:rPr>
          <w:rFonts w:hint="cs"/>
          <w:rtl/>
        </w:rPr>
        <w:t xml:space="preserve">2_ قال المؤلف: </w:t>
      </w:r>
      <w:r>
        <w:rPr>
          <w:rFonts w:hint="eastAsia"/>
          <w:rtl/>
        </w:rPr>
        <w:t>«</w:t>
      </w:r>
      <w:r w:rsidRPr="00EC2709">
        <w:rPr>
          <w:rtl/>
        </w:rPr>
        <w:t xml:space="preserve"> </w:t>
      </w:r>
      <w:r>
        <w:rPr>
          <w:rFonts w:hint="cs"/>
          <w:rtl/>
        </w:rPr>
        <w:t>م</w:t>
      </w:r>
      <w:r w:rsidRPr="00EC2709">
        <w:rPr>
          <w:rtl/>
        </w:rPr>
        <w:t xml:space="preserve">ن الاشياء التي تساعد المسلم على الحكم الصحيح على التصورات الثقافية الغربية، وما </w:t>
      </w:r>
      <w:r>
        <w:rPr>
          <w:rFonts w:hint="cs"/>
          <w:rtl/>
        </w:rPr>
        <w:t>هو</w:t>
      </w:r>
      <w:r w:rsidRPr="00EC2709">
        <w:rPr>
          <w:rtl/>
        </w:rPr>
        <w:t xml:space="preserve"> </w:t>
      </w:r>
      <w:r>
        <w:rPr>
          <w:rFonts w:ascii="Traditional Arabic" w:hAnsi="Traditional Arabic" w:hint="cs"/>
          <w:rtl/>
        </w:rPr>
        <w:t>منها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سليم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وما</w:t>
      </w:r>
      <w:r w:rsidRPr="00EC2709">
        <w:rPr>
          <w:rtl/>
        </w:rPr>
        <w:t xml:space="preserve"> </w:t>
      </w:r>
      <w:r>
        <w:rPr>
          <w:rFonts w:hint="cs"/>
          <w:rtl/>
        </w:rPr>
        <w:t>هو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غير</w:t>
      </w:r>
      <w:r w:rsidRPr="00EC2709">
        <w:rPr>
          <w:rtl/>
        </w:rPr>
        <w:t xml:space="preserve"> </w:t>
      </w:r>
      <w:r>
        <w:rPr>
          <w:rFonts w:ascii="Traditional Arabic" w:hAnsi="Traditional Arabic" w:hint="cs"/>
          <w:rtl/>
        </w:rPr>
        <w:t>سليم: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المقارنة</w:t>
      </w:r>
      <w:r w:rsidRPr="00EC2709">
        <w:rPr>
          <w:rtl/>
        </w:rPr>
        <w:t xml:space="preserve"> </w:t>
      </w:r>
      <w:r>
        <w:rPr>
          <w:rFonts w:ascii="Traditional Arabic" w:hAnsi="Traditional Arabic" w:hint="cs"/>
          <w:rtl/>
        </w:rPr>
        <w:t>بينها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وبين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النظام</w:t>
      </w:r>
      <w:r w:rsidRPr="00EC2709">
        <w:rPr>
          <w:rtl/>
        </w:rPr>
        <w:t xml:space="preserve"> </w:t>
      </w:r>
      <w:r>
        <w:rPr>
          <w:rFonts w:ascii="Traditional Arabic" w:hAnsi="Traditional Arabic" w:hint="cs"/>
          <w:rtl/>
        </w:rPr>
        <w:t>الإسلامي،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بشرط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المعرفة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الكاملة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بوضع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النظامين</w:t>
      </w:r>
      <w:r>
        <w:rPr>
          <w:rFonts w:ascii="Traditional Arabic" w:hAnsi="Traditional Arabic" w:hint="cs"/>
          <w:rtl/>
        </w:rPr>
        <w:t>،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والحياد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الكامل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في</w:t>
      </w:r>
      <w:r w:rsidRPr="00EC2709">
        <w:rPr>
          <w:rtl/>
        </w:rPr>
        <w:t xml:space="preserve"> </w:t>
      </w:r>
      <w:r w:rsidRPr="00EC2709">
        <w:rPr>
          <w:rFonts w:ascii="Traditional Arabic" w:hAnsi="Traditional Arabic" w:hint="cs"/>
          <w:rtl/>
        </w:rPr>
        <w:t>الحكم</w:t>
      </w:r>
      <w:r>
        <w:rPr>
          <w:rFonts w:hint="eastAsia"/>
          <w:rtl/>
        </w:rPr>
        <w:t>»</w:t>
      </w:r>
      <w:r>
        <w:rPr>
          <w:rFonts w:hint="cs"/>
          <w:rtl/>
        </w:rPr>
        <w:t>، ثم ذكر ثلاثة تطبيقات لهذه الطريقة.</w:t>
      </w:r>
    </w:p>
    <w:p w:rsidR="00EC2709" w:rsidRPr="001D0A2D" w:rsidRDefault="00EC2709" w:rsidP="00EC2709">
      <w:pPr>
        <w:rPr>
          <w:rtl/>
        </w:rPr>
      </w:pPr>
      <w:r>
        <w:rPr>
          <w:rFonts w:hint="cs"/>
          <w:rtl/>
        </w:rPr>
        <w:t>السؤال: اذكر واحدا من هذه التطبيقات مع الشرح والإيضاح، في حدود ثلاثة أسطر.</w:t>
      </w:r>
    </w:p>
    <w:p w:rsidR="001D0A2D" w:rsidRDefault="001D0A2D" w:rsidP="001D0A2D">
      <w:pPr>
        <w:rPr>
          <w:color w:val="1F4E79" w:themeColor="accent1" w:themeShade="80"/>
          <w:rtl/>
        </w:rPr>
      </w:pPr>
    </w:p>
    <w:p w:rsidR="00EC2709" w:rsidRDefault="00EC2709" w:rsidP="001D0A2D">
      <w:pPr>
        <w:rPr>
          <w:rtl/>
        </w:rPr>
      </w:pPr>
    </w:p>
    <w:p w:rsidR="00EC2709" w:rsidRPr="00EC2709" w:rsidRDefault="001D0A2D" w:rsidP="00EC2709">
      <w:pPr>
        <w:rPr>
          <w:rFonts w:hint="cs"/>
          <w:rtl/>
        </w:rPr>
      </w:pPr>
      <w:r w:rsidRPr="001D0A2D">
        <w:rPr>
          <w:rFonts w:hint="cs"/>
          <w:rtl/>
        </w:rPr>
        <w:t>3</w:t>
      </w:r>
      <w:r w:rsidR="00EC2709">
        <w:rPr>
          <w:rFonts w:hint="cs"/>
          <w:rtl/>
        </w:rPr>
        <w:t xml:space="preserve">_ </w:t>
      </w:r>
      <w:r w:rsidR="00EC2709" w:rsidRPr="00EC2709">
        <w:rPr>
          <w:rFonts w:hint="cs"/>
          <w:rtl/>
        </w:rPr>
        <w:t>طرح الك</w:t>
      </w:r>
      <w:r w:rsidR="00EC2709">
        <w:rPr>
          <w:rFonts w:hint="cs"/>
          <w:rtl/>
        </w:rPr>
        <w:t>اتب</w:t>
      </w:r>
      <w:r w:rsidR="00EC2709" w:rsidRPr="00EC2709">
        <w:rPr>
          <w:rFonts w:hint="cs"/>
          <w:rtl/>
        </w:rPr>
        <w:t xml:space="preserve"> السؤال التالي: "هل</w:t>
      </w:r>
      <w:r w:rsidR="00EC2709" w:rsidRPr="00EC2709">
        <w:rPr>
          <w:rtl/>
        </w:rPr>
        <w:t xml:space="preserve"> النظرة الغربية تجاه تعدد الزوجات في الإسلام </w:t>
      </w:r>
      <w:r w:rsidR="00EC2709" w:rsidRPr="00EC2709">
        <w:rPr>
          <w:rFonts w:hint="cs"/>
          <w:rtl/>
        </w:rPr>
        <w:t>يفرضها</w:t>
      </w:r>
      <w:r w:rsidR="00EC2709" w:rsidRPr="00EC2709">
        <w:rPr>
          <w:rtl/>
        </w:rPr>
        <w:t xml:space="preserve"> المنطق والمحاكمة العقلية؟</w:t>
      </w:r>
      <w:r w:rsidR="00EC2709" w:rsidRPr="00EC2709">
        <w:rPr>
          <w:rFonts w:hint="cs"/>
          <w:rtl/>
        </w:rPr>
        <w:t>" ثم أجاب الكتاب عن هذا السؤال.</w:t>
      </w:r>
    </w:p>
    <w:p w:rsidR="00EC2709" w:rsidRDefault="00EC2709" w:rsidP="001D0A2D">
      <w:pPr>
        <w:rPr>
          <w:rFonts w:hint="cs"/>
          <w:rtl/>
        </w:rPr>
      </w:pPr>
      <w:r>
        <w:rPr>
          <w:rFonts w:hint="cs"/>
          <w:rtl/>
        </w:rPr>
        <w:t>السؤال: اذكر الجواب ملخصا في حدود ثلاثة أسطر.</w:t>
      </w:r>
    </w:p>
    <w:p w:rsidR="00EC2709" w:rsidRPr="00EC2709" w:rsidRDefault="00EC2709" w:rsidP="001D0A2D">
      <w:pPr>
        <w:rPr>
          <w:color w:val="1F4E79" w:themeColor="accent1" w:themeShade="80"/>
          <w:rtl/>
        </w:rPr>
      </w:pPr>
    </w:p>
    <w:p w:rsidR="00EC2709" w:rsidRDefault="00EC2709" w:rsidP="001D0A2D">
      <w:pPr>
        <w:rPr>
          <w:rtl/>
        </w:rPr>
      </w:pPr>
    </w:p>
    <w:p w:rsidR="001D0A2D" w:rsidRDefault="00EC2709" w:rsidP="001D0A2D">
      <w:pPr>
        <w:rPr>
          <w:rtl/>
        </w:rPr>
      </w:pPr>
      <w:r>
        <w:rPr>
          <w:rFonts w:hint="cs"/>
          <w:rtl/>
        </w:rPr>
        <w:t>4</w:t>
      </w:r>
      <w:r w:rsidR="001D0A2D" w:rsidRPr="001D0A2D">
        <w:rPr>
          <w:rFonts w:hint="cs"/>
          <w:rtl/>
        </w:rPr>
        <w:t xml:space="preserve">_ </w:t>
      </w:r>
      <w:r w:rsidR="001D0A2D">
        <w:rPr>
          <w:rFonts w:hint="cs"/>
          <w:rtl/>
        </w:rPr>
        <w:t xml:space="preserve">ما </w:t>
      </w:r>
      <w:r w:rsidR="001D0A2D" w:rsidRPr="001D0A2D">
        <w:rPr>
          <w:rtl/>
        </w:rPr>
        <w:t>أبرز ما استفدت من هذه المادة؟ حدد فوائد معينة، مثلا: معلومة ما، قناعة بأمر ما. (لا تزيد على ثلاث فوائد).</w:t>
      </w:r>
    </w:p>
    <w:p w:rsidR="001D0A2D" w:rsidRPr="001D0A2D" w:rsidRDefault="001D0A2D" w:rsidP="001D0A2D">
      <w:pPr>
        <w:pStyle w:val="a6"/>
        <w:numPr>
          <w:ilvl w:val="0"/>
          <w:numId w:val="3"/>
        </w:numPr>
        <w:rPr>
          <w:color w:val="1F4E79" w:themeColor="accent1" w:themeShade="80"/>
          <w:rtl/>
        </w:rPr>
      </w:pPr>
    </w:p>
    <w:p w:rsidR="001D0A2D" w:rsidRDefault="001D0A2D" w:rsidP="001D0A2D">
      <w:pPr>
        <w:rPr>
          <w:rtl/>
        </w:rPr>
      </w:pPr>
    </w:p>
    <w:p w:rsidR="00F17E67" w:rsidRPr="00F17E67" w:rsidRDefault="00F17E67" w:rsidP="00F17E67">
      <w:pPr>
        <w:jc w:val="center"/>
        <w:rPr>
          <w:rtl/>
        </w:rPr>
      </w:pPr>
      <w:r w:rsidRPr="00F17E67">
        <w:rPr>
          <w:rFonts w:hint="cs"/>
          <w:rtl/>
        </w:rPr>
        <w:lastRenderedPageBreak/>
        <w:t>--------------------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4DB5509A"/>
    <w:multiLevelType w:val="hybridMultilevel"/>
    <w:tmpl w:val="ED86C8C4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D0A2D"/>
    <w:rsid w:val="001E7DB1"/>
    <w:rsid w:val="002358FC"/>
    <w:rsid w:val="0039531A"/>
    <w:rsid w:val="003E72D0"/>
    <w:rsid w:val="004F116B"/>
    <w:rsid w:val="00674303"/>
    <w:rsid w:val="007A47E9"/>
    <w:rsid w:val="00875F5B"/>
    <w:rsid w:val="008D4C50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EC2709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D0A2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D0A2D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1D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moslim.net/node/1647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4</cp:revision>
  <dcterms:created xsi:type="dcterms:W3CDTF">2017-10-06T07:16:00Z</dcterms:created>
  <dcterms:modified xsi:type="dcterms:W3CDTF">2017-10-06T16:32:00Z</dcterms:modified>
</cp:coreProperties>
</file>