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AA" w:rsidRPr="00606842" w:rsidRDefault="007C05AA" w:rsidP="007C05AA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INTELLECTUAL CONTRIBUTIONS</w:t>
      </w:r>
    </w:p>
    <w:p w:rsidR="007C05AA" w:rsidRPr="00606842" w:rsidRDefault="007C05AA" w:rsidP="007C05AA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7C05AA" w:rsidRPr="00606842" w:rsidRDefault="007C05AA" w:rsidP="007C05AA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Refereed Articles</w:t>
      </w:r>
    </w:p>
    <w:p w:rsidR="007C05AA" w:rsidRPr="00606842" w:rsidRDefault="007C05AA" w:rsidP="007C05AA">
      <w:pPr>
        <w:spacing w:after="60" w:line="324" w:lineRule="atLeast"/>
        <w:ind w:right="240"/>
        <w:jc w:val="both"/>
        <w:outlineLvl w:val="3"/>
        <w:rPr>
          <w:rFonts w:cs="Arial"/>
          <w:color w:val="111111"/>
          <w:sz w:val="24"/>
          <w:szCs w:val="24"/>
          <w:lang w:val="en-US" w:eastAsia="en-US"/>
        </w:rPr>
      </w:pPr>
      <w:proofErr w:type="spellStart"/>
      <w:r w:rsidRPr="00606842">
        <w:rPr>
          <w:rFonts w:cs="Arial"/>
          <w:color w:val="111111"/>
          <w:sz w:val="24"/>
          <w:szCs w:val="24"/>
          <w:lang w:val="en-US" w:eastAsia="en-US"/>
        </w:rPr>
        <w:t>Shahbaz</w:t>
      </w:r>
      <w:proofErr w:type="spellEnd"/>
      <w:r w:rsidRPr="00606842">
        <w:rPr>
          <w:rFonts w:cs="Arial"/>
          <w:color w:val="111111"/>
          <w:sz w:val="24"/>
          <w:szCs w:val="24"/>
          <w:lang w:val="en-US" w:eastAsia="en-US"/>
        </w:rPr>
        <w:t xml:space="preserve"> M., </w:t>
      </w:r>
      <w:proofErr w:type="spellStart"/>
      <w:r w:rsidRPr="00606842">
        <w:rPr>
          <w:rFonts w:cs="Arial"/>
          <w:color w:val="111111"/>
          <w:sz w:val="24"/>
          <w:szCs w:val="24"/>
          <w:lang w:val="en-US" w:eastAsia="en-US"/>
        </w:rPr>
        <w:t>Nasir</w:t>
      </w:r>
      <w:proofErr w:type="spellEnd"/>
      <w:r w:rsidRPr="00606842">
        <w:rPr>
          <w:rFonts w:cs="Arial"/>
          <w:color w:val="111111"/>
          <w:sz w:val="24"/>
          <w:szCs w:val="24"/>
          <w:lang w:val="en-US" w:eastAsia="en-US"/>
        </w:rPr>
        <w:t xml:space="preserve"> M. Najeeb, “Producer &amp; Consumer Prices Nexus: ARDL Bounds Testing Approach”,</w:t>
      </w:r>
      <w:r w:rsidRPr="00606842">
        <w:rPr>
          <w:rFonts w:cs="Arial"/>
          <w:color w:val="111111"/>
          <w:sz w:val="24"/>
          <w:szCs w:val="24"/>
        </w:rPr>
        <w:t xml:space="preserve"> International Journal of Marketing Studies Vol 1, No 2 (2009) ISSN 1918-719X</w:t>
      </w:r>
      <w:r>
        <w:rPr>
          <w:rFonts w:cs="Arial"/>
          <w:color w:val="111111"/>
          <w:sz w:val="24"/>
          <w:szCs w:val="24"/>
        </w:rPr>
        <w:t xml:space="preserve"> </w:t>
      </w:r>
      <w:r w:rsidRPr="00606842">
        <w:rPr>
          <w:rFonts w:cs="Arial"/>
          <w:color w:val="111111"/>
          <w:sz w:val="24"/>
          <w:szCs w:val="24"/>
        </w:rPr>
        <w:t>(Print) ISSN 1918-7203(Online)</w:t>
      </w:r>
      <w:r>
        <w:rPr>
          <w:rFonts w:cs="Arial"/>
          <w:color w:val="111111"/>
          <w:sz w:val="24"/>
          <w:szCs w:val="24"/>
        </w:rPr>
        <w:t>.</w:t>
      </w:r>
    </w:p>
    <w:p w:rsidR="007C05AA" w:rsidRPr="00606842" w:rsidRDefault="007C05AA" w:rsidP="007C05AA">
      <w:pPr>
        <w:pStyle w:val="Adres1"/>
        <w:framePr w:w="0" w:wrap="auto" w:vAnchor="margin" w:hAnchor="text" w:xAlign="left" w:yAlign="inline"/>
        <w:rPr>
          <w:b/>
          <w:bCs/>
          <w:color w:val="000000"/>
          <w:sz w:val="24"/>
          <w:szCs w:val="24"/>
          <w:lang w:val="en-US"/>
        </w:rPr>
      </w:pPr>
    </w:p>
    <w:p w:rsidR="007C05AA" w:rsidRPr="00606842" w:rsidRDefault="007C05AA" w:rsidP="007C05AA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lang w:val="en-US"/>
        </w:rPr>
        <w:t xml:space="preserve">Al </w:t>
      </w:r>
      <w:proofErr w:type="spellStart"/>
      <w:r>
        <w:rPr>
          <w:rFonts w:cs="Arial"/>
          <w:sz w:val="24"/>
          <w:szCs w:val="24"/>
          <w:lang w:val="en-US"/>
        </w:rPr>
        <w:t>Aali,Al</w:t>
      </w:r>
      <w:proofErr w:type="spellEnd"/>
      <w:r>
        <w:rPr>
          <w:rFonts w:cs="Arial"/>
          <w:sz w:val="24"/>
          <w:szCs w:val="24"/>
          <w:lang w:val="en-US"/>
        </w:rPr>
        <w:t xml:space="preserve"> </w:t>
      </w:r>
      <w:proofErr w:type="spellStart"/>
      <w:r>
        <w:rPr>
          <w:rFonts w:cs="Arial"/>
          <w:sz w:val="24"/>
          <w:szCs w:val="24"/>
          <w:lang w:val="en-US"/>
        </w:rPr>
        <w:t>Mutawwa</w:t>
      </w:r>
      <w:proofErr w:type="spellEnd"/>
      <w:r>
        <w:rPr>
          <w:rFonts w:cs="Arial"/>
          <w:sz w:val="24"/>
          <w:szCs w:val="24"/>
          <w:lang w:val="en-US"/>
        </w:rPr>
        <w:t xml:space="preserve"> ,</w:t>
      </w:r>
      <w:proofErr w:type="spellStart"/>
      <w:r>
        <w:rPr>
          <w:rFonts w:cs="Arial"/>
          <w:sz w:val="24"/>
          <w:szCs w:val="24"/>
          <w:lang w:val="en-US"/>
        </w:rPr>
        <w:t>Khurshid</w:t>
      </w:r>
      <w:proofErr w:type="spellEnd"/>
      <w:r>
        <w:rPr>
          <w:rFonts w:cs="Arial"/>
          <w:sz w:val="24"/>
          <w:szCs w:val="24"/>
          <w:lang w:val="en-US"/>
        </w:rPr>
        <w:t xml:space="preserve"> A, </w:t>
      </w:r>
      <w:proofErr w:type="spellStart"/>
      <w:r>
        <w:rPr>
          <w:rFonts w:cs="Arial"/>
          <w:sz w:val="24"/>
          <w:szCs w:val="24"/>
          <w:lang w:val="en-US"/>
        </w:rPr>
        <w:t>Nasir</w:t>
      </w:r>
      <w:proofErr w:type="spellEnd"/>
      <w:r>
        <w:rPr>
          <w:rFonts w:cs="Arial"/>
          <w:sz w:val="24"/>
          <w:szCs w:val="24"/>
          <w:lang w:val="en-US"/>
        </w:rPr>
        <w:t xml:space="preserve"> M.</w:t>
      </w:r>
      <w:r w:rsidRPr="00606842">
        <w:rPr>
          <w:rFonts w:cs="Arial"/>
          <w:sz w:val="24"/>
          <w:szCs w:val="24"/>
          <w:lang w:val="en-US"/>
        </w:rPr>
        <w:t>“</w:t>
      </w:r>
      <w:r w:rsidRPr="00606842">
        <w:rPr>
          <w:rFonts w:cs="Arial"/>
          <w:sz w:val="24"/>
          <w:szCs w:val="24"/>
        </w:rPr>
        <w:t xml:space="preserve">Measuring the service quality of mobile phone companies in Saudi </w:t>
      </w:r>
      <w:r>
        <w:rPr>
          <w:rFonts w:cs="Arial"/>
          <w:sz w:val="24"/>
          <w:szCs w:val="24"/>
        </w:rPr>
        <w:t>Arabia” ,journal of administratrtive sciences,  King saud university, Vol 22, Issue 2 (2011).</w:t>
      </w:r>
    </w:p>
    <w:p w:rsidR="007C05AA" w:rsidRDefault="007C05AA" w:rsidP="007C05AA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7C05AA" w:rsidRDefault="007C05AA" w:rsidP="007C05AA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Nasir M. Najeeb, “Developing an innovation Culture at SABIC”, a case study presented at AGBA Conference at ajman university of Science and Technology, held in march 2012.</w:t>
      </w:r>
    </w:p>
    <w:p w:rsidR="007C05AA" w:rsidRDefault="007C05AA" w:rsidP="007C05AA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7C05AA" w:rsidRPr="00C80C7A" w:rsidRDefault="007C05AA" w:rsidP="007C05AA">
      <w:pPr>
        <w:spacing w:after="80" w:line="240" w:lineRule="exact"/>
        <w:jc w:val="both"/>
        <w:rPr>
          <w:color w:val="0000FF"/>
          <w:u w:val="single"/>
        </w:rPr>
      </w:pPr>
      <w:r w:rsidRPr="005456DB">
        <w:rPr>
          <w:rFonts w:cs="Arial"/>
          <w:sz w:val="24"/>
          <w:szCs w:val="24"/>
        </w:rPr>
        <w:t>Nasir, N. M., &amp; Ali, N.</w:t>
      </w:r>
      <w:r>
        <w:rPr>
          <w:rFonts w:cs="Arial"/>
          <w:sz w:val="24"/>
          <w:szCs w:val="24"/>
        </w:rPr>
        <w:t xml:space="preserve"> and Khokhar I.</w:t>
      </w:r>
      <w:r w:rsidRPr="005456D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0E50D1">
        <w:rPr>
          <w:rFonts w:cs="Arial"/>
          <w:sz w:val="24"/>
          <w:szCs w:val="24"/>
        </w:rPr>
        <w:t>201</w:t>
      </w:r>
      <w:r w:rsidRPr="000E50D1">
        <w:rPr>
          <w:rFonts w:cs="Arial" w:hint="eastAsia"/>
          <w:sz w:val="24"/>
          <w:szCs w:val="24"/>
        </w:rPr>
        <w:t>4</w:t>
      </w:r>
      <w:r>
        <w:rPr>
          <w:rFonts w:cs="Arial"/>
          <w:sz w:val="24"/>
          <w:szCs w:val="24"/>
        </w:rPr>
        <w:t>),"</w:t>
      </w:r>
      <w:r w:rsidRPr="000E50D1">
        <w:rPr>
          <w:rFonts w:cs="Arial"/>
          <w:sz w:val="24"/>
          <w:szCs w:val="24"/>
        </w:rPr>
        <w:t>Economic Growth, Financial Depth and Lending Rate Nexus: A Case of Oil Dependant Economy</w:t>
      </w:r>
      <w:r>
        <w:rPr>
          <w:rFonts w:cs="Arial"/>
          <w:sz w:val="24"/>
          <w:szCs w:val="24"/>
        </w:rPr>
        <w:t xml:space="preserve">", </w:t>
      </w:r>
      <w:r w:rsidRPr="000E50D1">
        <w:rPr>
          <w:rFonts w:cs="Arial"/>
          <w:sz w:val="24"/>
          <w:szCs w:val="24"/>
        </w:rPr>
        <w:t>International Journal of Financial Research</w:t>
      </w:r>
      <w:r>
        <w:rPr>
          <w:rFonts w:cs="Arial"/>
          <w:sz w:val="24"/>
          <w:szCs w:val="24"/>
        </w:rPr>
        <w:t>,</w:t>
      </w:r>
      <w:r>
        <w:t xml:space="preserve"> </w:t>
      </w:r>
      <w:r>
        <w:rPr>
          <w:rFonts w:cs="Arial"/>
          <w:sz w:val="24"/>
          <w:szCs w:val="24"/>
        </w:rPr>
        <w:t>Vol.</w:t>
      </w:r>
      <w:r w:rsidRPr="000E50D1">
        <w:rPr>
          <w:rFonts w:cs="Arial" w:hint="eastAsia"/>
          <w:sz w:val="24"/>
          <w:szCs w:val="24"/>
        </w:rPr>
        <w:t>5</w:t>
      </w:r>
      <w:r>
        <w:rPr>
          <w:rFonts w:cs="Arial"/>
          <w:sz w:val="24"/>
          <w:szCs w:val="24"/>
        </w:rPr>
        <w:t>, No.</w:t>
      </w:r>
      <w:r w:rsidRPr="000E50D1">
        <w:rPr>
          <w:rFonts w:cs="Arial" w:hint="eastAsia"/>
          <w:sz w:val="24"/>
          <w:szCs w:val="24"/>
        </w:rPr>
        <w:t>2</w:t>
      </w:r>
      <w:r w:rsidRPr="000E50D1">
        <w:rPr>
          <w:rFonts w:cs="Arial"/>
          <w:sz w:val="24"/>
          <w:szCs w:val="24"/>
        </w:rPr>
        <w:t xml:space="preserve">; </w:t>
      </w:r>
      <w:r>
        <w:rPr>
          <w:rFonts w:cs="Arial"/>
          <w:sz w:val="24"/>
          <w:szCs w:val="24"/>
        </w:rPr>
        <w:t xml:space="preserve">pp 59-68. </w:t>
      </w:r>
      <w:r w:rsidRPr="000E50D1">
        <w:rPr>
          <w:rFonts w:cs="Arial"/>
          <w:sz w:val="24"/>
          <w:szCs w:val="24"/>
        </w:rPr>
        <w:t>doi:10.5430/ijfr</w:t>
      </w:r>
      <w:r>
        <w:rPr>
          <w:rFonts w:cs="Arial"/>
          <w:sz w:val="24"/>
          <w:szCs w:val="24"/>
        </w:rPr>
        <w:t xml:space="preserve">.v5n2p                     </w:t>
      </w:r>
    </w:p>
    <w:p w:rsidR="007C05AA" w:rsidRDefault="007C05AA" w:rsidP="007C05AA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7C05AA" w:rsidRDefault="007C05AA" w:rsidP="007C05AA">
      <w:pPr>
        <w:pStyle w:val="Adres1"/>
        <w:framePr w:w="0" w:wrap="auto" w:vAnchor="margin" w:hAnchor="text" w:xAlign="left" w:yAlign="inline"/>
        <w:rPr>
          <w:bCs/>
          <w:sz w:val="24"/>
          <w:szCs w:val="24"/>
          <w:lang w:val="en-US"/>
        </w:rPr>
      </w:pPr>
      <w:r w:rsidRPr="005456DB">
        <w:rPr>
          <w:rFonts w:cs="Arial"/>
          <w:sz w:val="24"/>
          <w:szCs w:val="24"/>
        </w:rPr>
        <w:t>Ali, N.</w:t>
      </w:r>
      <w:r>
        <w:rPr>
          <w:rFonts w:cs="Arial"/>
          <w:sz w:val="24"/>
          <w:szCs w:val="24"/>
        </w:rPr>
        <w:t>,</w:t>
      </w:r>
      <w:r w:rsidRPr="005456DB">
        <w:rPr>
          <w:rFonts w:cs="Arial"/>
          <w:sz w:val="24"/>
          <w:szCs w:val="24"/>
        </w:rPr>
        <w:t xml:space="preserve"> &amp;</w:t>
      </w:r>
      <w:r>
        <w:rPr>
          <w:rFonts w:cs="Arial"/>
          <w:sz w:val="24"/>
          <w:szCs w:val="24"/>
        </w:rPr>
        <w:t xml:space="preserve"> </w:t>
      </w:r>
      <w:r w:rsidRPr="005456DB">
        <w:rPr>
          <w:rFonts w:cs="Arial"/>
          <w:sz w:val="24"/>
          <w:szCs w:val="24"/>
        </w:rPr>
        <w:t xml:space="preserve">Nasir, N. M., </w:t>
      </w:r>
      <w:r>
        <w:rPr>
          <w:rFonts w:cs="Arial"/>
          <w:sz w:val="24"/>
          <w:szCs w:val="24"/>
        </w:rPr>
        <w:t xml:space="preserve"> Satti, L.S.</w:t>
      </w:r>
      <w:r w:rsidRPr="005456D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0E50D1">
        <w:rPr>
          <w:rFonts w:cs="Arial"/>
          <w:sz w:val="24"/>
          <w:szCs w:val="24"/>
        </w:rPr>
        <w:t>201</w:t>
      </w:r>
      <w:r w:rsidRPr="000E50D1">
        <w:rPr>
          <w:rFonts w:cs="Arial" w:hint="eastAsia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),,"The Effect of Corporate Govenance on Capital Structure Decisions: A Case of Saudi Arabian Banking Sector", </w:t>
      </w:r>
      <w:r w:rsidRPr="00D233E0">
        <w:rPr>
          <w:rFonts w:cs="Arial"/>
          <w:sz w:val="24"/>
          <w:szCs w:val="24"/>
        </w:rPr>
        <w:t xml:space="preserve">Acta Universitatis </w:t>
      </w:r>
      <w:proofErr w:type="spellStart"/>
      <w:r>
        <w:rPr>
          <w:rFonts w:cs="Arial"/>
          <w:sz w:val="24"/>
          <w:szCs w:val="24"/>
          <w:lang w:val="en-US"/>
        </w:rPr>
        <w:t>Danubius</w:t>
      </w:r>
      <w:proofErr w:type="spellEnd"/>
      <w:r>
        <w:rPr>
          <w:rFonts w:cs="Arial"/>
          <w:sz w:val="24"/>
          <w:szCs w:val="24"/>
          <w:lang w:val="en-US"/>
        </w:rPr>
        <w:t>,</w:t>
      </w:r>
      <w:r w:rsidRPr="00D233E0">
        <w:rPr>
          <w:rFonts w:cs="Arial"/>
          <w:sz w:val="24"/>
          <w:szCs w:val="24"/>
          <w:lang w:val="en-US"/>
        </w:rPr>
        <w:t xml:space="preserve"> </w:t>
      </w:r>
      <w:proofErr w:type="spellStart"/>
      <w:r w:rsidRPr="00D233E0">
        <w:rPr>
          <w:rFonts w:cs="Arial"/>
          <w:sz w:val="24"/>
          <w:szCs w:val="24"/>
          <w:lang w:val="en-US"/>
        </w:rPr>
        <w:t>Œconomica</w:t>
      </w:r>
      <w:proofErr w:type="spellEnd"/>
      <w:r>
        <w:rPr>
          <w:bCs/>
          <w:sz w:val="24"/>
          <w:szCs w:val="24"/>
          <w:lang w:val="en-US"/>
        </w:rPr>
        <w:t xml:space="preserve"> ,2014, Vol.10, No. 2; pp 48-57. </w:t>
      </w:r>
    </w:p>
    <w:p w:rsidR="007C05AA" w:rsidRDefault="007C05AA" w:rsidP="007C05AA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7C05AA" w:rsidRDefault="007C05AA" w:rsidP="007C05AA">
      <w:pPr>
        <w:pStyle w:val="Adres1"/>
        <w:framePr w:w="0" w:wrap="auto" w:vAnchor="margin" w:hAnchor="text" w:xAlign="left" w:yAlign="inline"/>
        <w:rPr>
          <w:bCs/>
          <w:sz w:val="24"/>
          <w:szCs w:val="24"/>
          <w:lang w:val="en-US"/>
        </w:rPr>
      </w:pPr>
      <w:r w:rsidRPr="005456DB">
        <w:rPr>
          <w:rFonts w:cs="Arial"/>
          <w:sz w:val="24"/>
          <w:szCs w:val="24"/>
        </w:rPr>
        <w:t>Nasir, N. M., &amp; Ali, N. (2014).</w:t>
      </w:r>
      <w:r>
        <w:rPr>
          <w:rFonts w:cs="Arial"/>
          <w:sz w:val="24"/>
          <w:szCs w:val="24"/>
        </w:rPr>
        <w:t>,</w:t>
      </w:r>
      <w:r w:rsidRPr="005456D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"</w:t>
      </w:r>
      <w:r w:rsidRPr="005456DB">
        <w:rPr>
          <w:rFonts w:cs="Arial"/>
          <w:sz w:val="24"/>
          <w:szCs w:val="24"/>
        </w:rPr>
        <w:t>Economic growth, financ</w:t>
      </w:r>
      <w:r>
        <w:rPr>
          <w:rFonts w:cs="Arial"/>
          <w:sz w:val="24"/>
          <w:szCs w:val="24"/>
        </w:rPr>
        <w:t>ial depth and savings nexus in Saudi A</w:t>
      </w:r>
      <w:r w:rsidRPr="005456DB">
        <w:rPr>
          <w:rFonts w:cs="Arial"/>
          <w:sz w:val="24"/>
          <w:szCs w:val="24"/>
        </w:rPr>
        <w:t>rabia: An empirical investigation</w:t>
      </w:r>
      <w:r>
        <w:rPr>
          <w:rFonts w:cs="Arial"/>
          <w:sz w:val="24"/>
          <w:szCs w:val="24"/>
        </w:rPr>
        <w:t>",</w:t>
      </w:r>
      <w:r w:rsidRPr="005456DB">
        <w:rPr>
          <w:rFonts w:cs="Arial"/>
          <w:sz w:val="24"/>
          <w:szCs w:val="24"/>
        </w:rPr>
        <w:t xml:space="preserve"> Journal </w:t>
      </w:r>
      <w:r>
        <w:rPr>
          <w:rFonts w:cs="Arial"/>
          <w:sz w:val="24"/>
          <w:szCs w:val="24"/>
        </w:rPr>
        <w:t>of Applied Finance and Banking,Vol.</w:t>
      </w:r>
      <w:r w:rsidRPr="005456DB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No.3; pp</w:t>
      </w:r>
      <w:r w:rsidRPr="005456DB">
        <w:rPr>
          <w:rFonts w:cs="Arial"/>
          <w:sz w:val="24"/>
          <w:szCs w:val="24"/>
        </w:rPr>
        <w:t xml:space="preserve">151-165. </w:t>
      </w:r>
    </w:p>
    <w:p w:rsidR="007C05AA" w:rsidRPr="00D233E0" w:rsidRDefault="007C05AA" w:rsidP="007C05AA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  <w:lang w:val="en-US"/>
        </w:rPr>
      </w:pPr>
    </w:p>
    <w:p w:rsidR="007C05AA" w:rsidRPr="00D233E0" w:rsidRDefault="007C05AA" w:rsidP="007C05AA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  <w:lang w:val="en-US"/>
        </w:rPr>
      </w:pPr>
    </w:p>
    <w:p w:rsidR="00DC648B" w:rsidRDefault="00DC648B"/>
    <w:sectPr w:rsidR="00DC648B" w:rsidSect="00DC6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defaultTabStop w:val="720"/>
  <w:characterSpacingControl w:val="doNotCompress"/>
  <w:compat/>
  <w:rsids>
    <w:rsidRoot w:val="007C05AA"/>
    <w:rsid w:val="007C05AA"/>
    <w:rsid w:val="00DC6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5AA"/>
    <w:pPr>
      <w:spacing w:after="0" w:line="240" w:lineRule="auto"/>
    </w:pPr>
    <w:rPr>
      <w:rFonts w:ascii="Arial" w:eastAsia="Times New Roman" w:hAnsi="Arial" w:cs="Times New Roman"/>
      <w:sz w:val="20"/>
      <w:szCs w:val="20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1">
    <w:name w:val="Adres 1"/>
    <w:basedOn w:val="Normal"/>
    <w:rsid w:val="007C05AA"/>
    <w:pPr>
      <w:framePr w:w="2160" w:wrap="notBeside" w:vAnchor="page" w:hAnchor="page" w:x="8281" w:y="1153"/>
      <w:spacing w:line="160" w:lineRule="atLeast"/>
      <w:jc w:val="both"/>
    </w:pPr>
    <w:rPr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Najeeb</dc:creator>
  <cp:lastModifiedBy>Najeeb</cp:lastModifiedBy>
  <cp:revision>1</cp:revision>
  <dcterms:created xsi:type="dcterms:W3CDTF">2015-04-25T08:41:00Z</dcterms:created>
  <dcterms:modified xsi:type="dcterms:W3CDTF">2015-04-25T08:41:00Z</dcterms:modified>
</cp:coreProperties>
</file>