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AD6" w:rsidRPr="00371A01" w:rsidRDefault="008A6AD6" w:rsidP="008A6AD6">
      <w:pPr>
        <w:jc w:val="right"/>
      </w:pPr>
    </w:p>
    <w:p w:rsidR="008A6AD6" w:rsidRPr="00371A01" w:rsidRDefault="008A6AD6" w:rsidP="008A6AD6">
      <w:pPr>
        <w:jc w:val="right"/>
        <w:rPr>
          <w:rFonts w:cs="PT Bold Heading"/>
          <w:rtl/>
          <w:lang w:bidi="ar-EG"/>
        </w:rPr>
      </w:pPr>
      <w:r w:rsidRPr="00371A01">
        <w:tab/>
      </w:r>
      <w:r w:rsidRPr="00371A01">
        <w:rPr>
          <w:rFonts w:cs="PT Bold Heading"/>
          <w:noProof/>
          <w:rtl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4869180</wp:posOffset>
            </wp:positionH>
            <wp:positionV relativeFrom="paragraph">
              <wp:posOffset>-438150</wp:posOffset>
            </wp:positionV>
            <wp:extent cx="1171575" cy="1171575"/>
            <wp:effectExtent l="19050" t="0" r="9525" b="0"/>
            <wp:wrapSquare wrapText="bothSides"/>
            <wp:docPr id="3" name="Picture 1" descr="ksuBlue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suBlue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4712D">
        <w:rPr>
          <w:rFonts w:cs="PT Bold Heading"/>
          <w:noProof/>
          <w:rtl/>
        </w:rPr>
        <w:pict>
          <v:roundrect id="_x0000_s1026" style="position:absolute;left:0;text-align:left;margin-left:-39.6pt;margin-top:-15pt;width:175.5pt;height:72.75pt;z-index:251660288;mso-position-horizontal-relative:text;mso-position-vertical-relative:text" arcsize="10923f" fillcolor="white [3201]" strokecolor="black [3200]" strokeweight="5pt">
            <v:stroke linestyle="thickThin"/>
            <v:shadow color="#868686"/>
            <v:textbox style="mso-next-textbox:#_x0000_s1026">
              <w:txbxContent>
                <w:p w:rsidR="008A6AD6" w:rsidRPr="00B512FF" w:rsidRDefault="008A6AD6" w:rsidP="008A6AD6">
                  <w:pPr>
                    <w:jc w:val="center"/>
                    <w:rPr>
                      <w:rFonts w:cs="Arabic Transparent"/>
                      <w:sz w:val="32"/>
                      <w:szCs w:val="32"/>
                      <w:rtl/>
                      <w:lang w:bidi="ar-EG"/>
                    </w:rPr>
                  </w:pPr>
                  <w:r w:rsidRPr="00B512FF">
                    <w:rPr>
                      <w:rFonts w:cs="Arabic Transparent" w:hint="cs"/>
                      <w:sz w:val="32"/>
                      <w:szCs w:val="32"/>
                      <w:rtl/>
                      <w:lang w:bidi="ar-EG"/>
                    </w:rPr>
                    <w:t>جامعة الملك سعود</w:t>
                  </w:r>
                </w:p>
                <w:p w:rsidR="008A6AD6" w:rsidRDefault="008A6AD6" w:rsidP="008A6AD6">
                  <w:pPr>
                    <w:jc w:val="center"/>
                    <w:rPr>
                      <w:rFonts w:cs="Arabic Transparent"/>
                      <w:sz w:val="32"/>
                      <w:szCs w:val="32"/>
                      <w:rtl/>
                      <w:lang w:bidi="ar-EG"/>
                    </w:rPr>
                  </w:pPr>
                  <w:r w:rsidRPr="00B512FF">
                    <w:rPr>
                      <w:rFonts w:cs="Arabic Transparent" w:hint="cs"/>
                      <w:sz w:val="32"/>
                      <w:szCs w:val="32"/>
                      <w:rtl/>
                      <w:lang w:bidi="ar-EG"/>
                    </w:rPr>
                    <w:t>كلية التربية</w:t>
                  </w:r>
                </w:p>
                <w:p w:rsidR="008A6AD6" w:rsidRDefault="008A6AD6" w:rsidP="008A6AD6">
                  <w:pPr>
                    <w:jc w:val="center"/>
                    <w:rPr>
                      <w:rFonts w:cs="Arabic Transparent"/>
                      <w:sz w:val="32"/>
                      <w:szCs w:val="32"/>
                      <w:rtl/>
                      <w:lang w:bidi="ar-EG"/>
                    </w:rPr>
                  </w:pPr>
                  <w:r w:rsidRPr="00B512FF">
                    <w:rPr>
                      <w:rFonts w:cs="Arabic Transparent" w:hint="cs"/>
                      <w:sz w:val="32"/>
                      <w:szCs w:val="32"/>
                      <w:rtl/>
                      <w:lang w:bidi="ar-EG"/>
                    </w:rPr>
                    <w:t>قسم</w:t>
                  </w:r>
                  <w:r>
                    <w:rPr>
                      <w:rFonts w:cs="Arabic Transparent" w:hint="cs"/>
                      <w:sz w:val="32"/>
                      <w:szCs w:val="32"/>
                      <w:rtl/>
                      <w:lang w:bidi="ar-EG"/>
                    </w:rPr>
                    <w:t xml:space="preserve"> المناهج وطرق التدريس</w:t>
                  </w:r>
                </w:p>
                <w:p w:rsidR="008A6AD6" w:rsidRDefault="008A6AD6" w:rsidP="008A6AD6">
                  <w:pPr>
                    <w:rPr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  <w:r w:rsidRPr="00371A01">
        <w:rPr>
          <w:rFonts w:cs="PT Bold Heading" w:hint="cs"/>
          <w:rtl/>
          <w:lang w:bidi="ar-EG"/>
        </w:rPr>
        <w:t xml:space="preserve">          </w:t>
      </w:r>
    </w:p>
    <w:p w:rsidR="008A6AD6" w:rsidRPr="00371A01" w:rsidRDefault="008A6AD6" w:rsidP="008A6AD6">
      <w:pPr>
        <w:jc w:val="right"/>
        <w:rPr>
          <w:rFonts w:cs="PT Bold Heading"/>
          <w:rtl/>
          <w:lang w:bidi="ar-EG"/>
        </w:rPr>
      </w:pPr>
      <w:r w:rsidRPr="00371A01">
        <w:rPr>
          <w:rFonts w:cs="PT Bold Heading" w:hint="cs"/>
          <w:rtl/>
          <w:lang w:bidi="ar-EG"/>
        </w:rPr>
        <w:t xml:space="preserve">                                                                                      </w:t>
      </w:r>
    </w:p>
    <w:p w:rsidR="008A6AD6" w:rsidRPr="00371A01" w:rsidRDefault="0094712D" w:rsidP="008A6AD6">
      <w:pPr>
        <w:jc w:val="right"/>
        <w:rPr>
          <w:rFonts w:asciiTheme="minorBidi" w:hAnsiTheme="minorBidi" w:cs="Monotype Koufi"/>
          <w:sz w:val="34"/>
          <w:szCs w:val="34"/>
          <w:rtl/>
          <w:lang w:bidi="ar-EG"/>
        </w:rPr>
      </w:pPr>
      <w:r>
        <w:rPr>
          <w:rFonts w:asciiTheme="minorBidi" w:hAnsiTheme="minorBidi" w:cs="Monotype Koufi"/>
          <w:noProof/>
          <w:sz w:val="34"/>
          <w:szCs w:val="34"/>
          <w:rtl/>
        </w:rPr>
        <w:pict>
          <v:roundrect id="_x0000_s1027" style="position:absolute;left:0;text-align:left;margin-left:148.65pt;margin-top:3.15pt;width:217.5pt;height:45pt;z-index:251661312" arcsize="10923f" fillcolor="white [3201]" strokecolor="black [3200]" strokeweight="5pt">
            <v:stroke linestyle="thickThin"/>
            <v:shadow color="#868686"/>
            <v:textbox>
              <w:txbxContent>
                <w:p w:rsidR="008A6AD6" w:rsidRDefault="008A6AD6" w:rsidP="008A6AD6">
                  <w:pPr>
                    <w:jc w:val="center"/>
                    <w:rPr>
                      <w:rFonts w:cs="Arabic Transparent"/>
                      <w:sz w:val="32"/>
                      <w:szCs w:val="32"/>
                      <w:rtl/>
                      <w:lang w:bidi="ar-EG"/>
                    </w:rPr>
                  </w:pPr>
                  <w:r>
                    <w:rPr>
                      <w:rFonts w:asciiTheme="minorBidi" w:hAnsiTheme="minorBidi" w:cs="Monotype Koufi" w:hint="cs"/>
                      <w:sz w:val="34"/>
                      <w:szCs w:val="34"/>
                      <w:rtl/>
                      <w:lang w:bidi="ar-EG"/>
                    </w:rPr>
                    <w:t xml:space="preserve"> 500 نهج أسس المناهج </w:t>
                  </w:r>
                </w:p>
                <w:p w:rsidR="008A6AD6" w:rsidRDefault="008A6AD6" w:rsidP="008A6AD6">
                  <w:pPr>
                    <w:rPr>
                      <w:lang w:bidi="ar-EG"/>
                    </w:rPr>
                  </w:pPr>
                </w:p>
              </w:txbxContent>
            </v:textbox>
            <w10:wrap anchorx="page"/>
          </v:roundrect>
        </w:pict>
      </w:r>
    </w:p>
    <w:p w:rsidR="008A6AD6" w:rsidRPr="00371A01" w:rsidRDefault="008A6AD6" w:rsidP="008A6AD6">
      <w:pPr>
        <w:jc w:val="right"/>
        <w:rPr>
          <w:rFonts w:asciiTheme="minorBidi" w:hAnsiTheme="minorBidi" w:cs="Monotype Koufi"/>
          <w:sz w:val="34"/>
          <w:szCs w:val="34"/>
          <w:rtl/>
          <w:lang w:bidi="ar-EG"/>
        </w:rPr>
      </w:pPr>
    </w:p>
    <w:p w:rsidR="008A6AD6" w:rsidRPr="00371A01" w:rsidRDefault="008A6AD6" w:rsidP="008A6AD6">
      <w:pPr>
        <w:jc w:val="right"/>
        <w:rPr>
          <w:b/>
          <w:bCs/>
          <w:sz w:val="32"/>
          <w:szCs w:val="32"/>
          <w:u w:val="single"/>
          <w:rtl/>
        </w:rPr>
      </w:pPr>
      <w:r w:rsidRPr="00371A01">
        <w:rPr>
          <w:rFonts w:asciiTheme="minorBidi" w:hAnsiTheme="minorBidi" w:cs="Monotype Koufi" w:hint="cs"/>
          <w:sz w:val="34"/>
          <w:szCs w:val="34"/>
          <w:rtl/>
          <w:lang w:bidi="ar-EG"/>
        </w:rPr>
        <w:t>بيانات عامة:</w:t>
      </w:r>
    </w:p>
    <w:p w:rsidR="008A6AD6" w:rsidRPr="00371A01" w:rsidRDefault="008A6AD6" w:rsidP="008A6AD6">
      <w:pPr>
        <w:jc w:val="right"/>
        <w:rPr>
          <w:b/>
          <w:bCs/>
          <w:sz w:val="14"/>
          <w:szCs w:val="14"/>
          <w:u w:val="single"/>
          <w:rtl/>
          <w:lang w:bidi="ar-EG"/>
        </w:rPr>
      </w:pPr>
    </w:p>
    <w:tbl>
      <w:tblPr>
        <w:tblStyle w:val="LightGrid2"/>
        <w:bidiVisual/>
        <w:tblW w:w="10133" w:type="dxa"/>
        <w:tblInd w:w="-862" w:type="dxa"/>
        <w:tblLook w:val="04A0" w:firstRow="1" w:lastRow="0" w:firstColumn="1" w:lastColumn="0" w:noHBand="0" w:noVBand="1"/>
      </w:tblPr>
      <w:tblGrid>
        <w:gridCol w:w="2336"/>
        <w:gridCol w:w="7797"/>
      </w:tblGrid>
      <w:tr w:rsidR="008A6AD6" w:rsidRPr="00371A01" w:rsidTr="004A14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أستاذة المقرر</w:t>
            </w:r>
          </w:p>
        </w:tc>
        <w:tc>
          <w:tcPr>
            <w:tcW w:w="7797" w:type="dxa"/>
          </w:tcPr>
          <w:p w:rsidR="008A6AD6" w:rsidRPr="00371A01" w:rsidRDefault="008A6AD6" w:rsidP="004A14C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 w:val="0"/>
                <w:bCs w:val="0"/>
                <w:sz w:val="28"/>
                <w:szCs w:val="28"/>
                <w:rtl/>
                <w:lang w:bidi="ar-EG"/>
              </w:rPr>
              <w:t>د. أمل يوسف</w:t>
            </w:r>
          </w:p>
          <w:p w:rsidR="008A6AD6" w:rsidRPr="00371A01" w:rsidRDefault="008A6AD6" w:rsidP="004A14C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 w:val="0"/>
                <w:bCs w:val="0"/>
                <w:sz w:val="28"/>
                <w:szCs w:val="28"/>
                <w:rtl/>
                <w:lang w:bidi="ar-EG"/>
              </w:rPr>
              <w:t>أستاذ المناهج وطرق تدريس المساعد</w:t>
            </w:r>
            <w:r w:rsidRPr="00371A01"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  <w:t>   </w:t>
            </w:r>
            <w:r w:rsidRPr="00371A01">
              <w:rPr>
                <w:rFonts w:cs="Arabic Transparent" w:hint="cs"/>
                <w:b w:val="0"/>
                <w:bCs w:val="0"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البريد الالكتروني</w:t>
            </w:r>
          </w:p>
        </w:tc>
        <w:tc>
          <w:tcPr>
            <w:tcW w:w="7797" w:type="dxa"/>
          </w:tcPr>
          <w:p w:rsidR="008A6AD6" w:rsidRPr="00371A01" w:rsidRDefault="0094712D" w:rsidP="004A14C9">
            <w:pPr>
              <w:spacing w:before="100" w:beforeAutospacing="1" w:after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hyperlink r:id="rId9" w:history="1">
              <w:r w:rsidR="008A6AD6" w:rsidRPr="00371A01">
                <w:rPr>
                  <w:rFonts w:cs="Arabic Transparent"/>
                  <w:b/>
                  <w:bCs/>
                  <w:lang w:bidi="ar-EG"/>
                </w:rPr>
                <w:t>dr-yousef2011@hotmail.com</w:t>
              </w:r>
            </w:hyperlink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المستوى</w:t>
            </w:r>
          </w:p>
        </w:tc>
        <w:tc>
          <w:tcPr>
            <w:tcW w:w="7797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ماجستير   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الساعات المكتبية</w:t>
            </w:r>
          </w:p>
        </w:tc>
        <w:tc>
          <w:tcPr>
            <w:tcW w:w="7797" w:type="dxa"/>
          </w:tcPr>
          <w:p w:rsidR="008A6AD6" w:rsidRPr="00371A01" w:rsidRDefault="008A6AD6" w:rsidP="00A1261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الاثنين</w:t>
            </w: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:</w:t>
            </w:r>
            <w:r w:rsidR="00BD6993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(</w:t>
            </w:r>
            <w:r w:rsidR="00D97628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10-1</w:t>
            </w:r>
            <w:r w:rsidR="00A12610">
              <w:rPr>
                <w:rFonts w:cs="Arabic Transparent" w:hint="cs"/>
                <w:b/>
                <w:bCs/>
                <w:sz w:val="28"/>
                <w:szCs w:val="28"/>
                <w:rtl/>
              </w:rPr>
              <w:t>1</w:t>
            </w: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)</w:t>
            </w:r>
            <w:r w:rsidR="00BD6993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  ا</w:t>
            </w:r>
            <w:r w:rsidR="00D97628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لأحد</w:t>
            </w:r>
            <w:r w:rsidR="00BD6993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 (1</w:t>
            </w:r>
            <w:r w:rsidR="00D97628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0</w:t>
            </w:r>
            <w:r w:rsidR="00BD6993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-12)</w:t>
            </w:r>
            <w:r w:rsidR="00A12610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 الثلاثاء (11-12)</w:t>
            </w:r>
            <w:bookmarkStart w:id="0" w:name="_GoBack"/>
            <w:bookmarkEnd w:id="0"/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6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رقم المكتب</w:t>
            </w:r>
          </w:p>
        </w:tc>
        <w:tc>
          <w:tcPr>
            <w:tcW w:w="7797" w:type="dxa"/>
          </w:tcPr>
          <w:p w:rsidR="008A6AD6" w:rsidRPr="00371A01" w:rsidRDefault="008A6AD6" w:rsidP="00BD6993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الدور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الثاني</w:t>
            </w: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/ مكتب</w:t>
            </w:r>
            <w:r w:rsidR="00BD6993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152</w:t>
            </w: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 / مبنى </w:t>
            </w:r>
            <w:r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2</w:t>
            </w: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 / كلية التربية/ قسم المناهج وطرق التدريس</w:t>
            </w:r>
          </w:p>
        </w:tc>
      </w:tr>
    </w:tbl>
    <w:p w:rsidR="008A6AD6" w:rsidRPr="00371A01" w:rsidRDefault="008A6AD6" w:rsidP="008A6AD6">
      <w:pPr>
        <w:jc w:val="right"/>
        <w:rPr>
          <w:rFonts w:cs="Arabic Transparent"/>
          <w:sz w:val="32"/>
          <w:szCs w:val="32"/>
          <w:rtl/>
          <w:lang w:bidi="ar-EG"/>
        </w:rPr>
      </w:pPr>
      <w:r w:rsidRPr="00371A01">
        <w:rPr>
          <w:rFonts w:asciiTheme="minorBidi" w:hAnsiTheme="minorBidi" w:cs="Monotype Koufi" w:hint="cs"/>
          <w:sz w:val="32"/>
          <w:szCs w:val="32"/>
          <w:rtl/>
          <w:lang w:bidi="ar-EG"/>
        </w:rPr>
        <w:t xml:space="preserve">وصف المقرر:    </w:t>
      </w:r>
      <w:r w:rsidRPr="00371A01">
        <w:rPr>
          <w:rFonts w:asciiTheme="minorBidi" w:hAnsiTheme="minorBidi" w:cs="Monotype Koufi" w:hint="cs"/>
          <w:sz w:val="34"/>
          <w:szCs w:val="34"/>
          <w:rtl/>
          <w:lang w:bidi="ar-EG"/>
        </w:rPr>
        <w:t>500 نهج أسس المناهج</w:t>
      </w:r>
    </w:p>
    <w:tbl>
      <w:tblPr>
        <w:tblStyle w:val="LightGrid1"/>
        <w:tblpPr w:leftFromText="180" w:rightFromText="180" w:vertAnchor="text" w:horzAnchor="margin" w:tblpXSpec="center" w:tblpY="92"/>
        <w:bidiVisual/>
        <w:tblW w:w="10206" w:type="dxa"/>
        <w:tblInd w:w="-141" w:type="dxa"/>
        <w:tblLook w:val="04A0" w:firstRow="1" w:lastRow="0" w:firstColumn="1" w:lastColumn="0" w:noHBand="0" w:noVBand="1"/>
      </w:tblPr>
      <w:tblGrid>
        <w:gridCol w:w="2126"/>
        <w:gridCol w:w="8080"/>
      </w:tblGrid>
      <w:tr w:rsidR="008A6AD6" w:rsidRPr="00371A01" w:rsidTr="004A14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عدد وحدات المقرر</w:t>
            </w:r>
          </w:p>
        </w:tc>
        <w:tc>
          <w:tcPr>
            <w:tcW w:w="8080" w:type="dxa"/>
          </w:tcPr>
          <w:p w:rsidR="008A6AD6" w:rsidRPr="00371A01" w:rsidRDefault="008A6AD6" w:rsidP="004A14C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abic Transparent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 w:val="0"/>
                <w:bCs w:val="0"/>
                <w:sz w:val="28"/>
                <w:szCs w:val="28"/>
                <w:rtl/>
                <w:lang w:bidi="ar-EG"/>
              </w:rPr>
              <w:t xml:space="preserve">3 وحدات 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</w:tcPr>
          <w:p w:rsidR="008A6AD6" w:rsidRPr="00371A01" w:rsidRDefault="008A6AD6" w:rsidP="004A14C9">
            <w:pPr>
              <w:spacing w:before="100" w:beforeAutospacing="1" w:afterAutospacing="1"/>
              <w:jc w:val="right"/>
              <w:rPr>
                <w:rFonts w:asciiTheme="minorBidi" w:hAnsiTheme="minorBidi" w:cstheme="minorBidi"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تعريف ووصف المقرر</w:t>
            </w:r>
          </w:p>
        </w:tc>
        <w:tc>
          <w:tcPr>
            <w:tcW w:w="8080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sz w:val="32"/>
                <w:szCs w:val="32"/>
                <w:rtl/>
              </w:rPr>
            </w:pPr>
            <w:r w:rsidRPr="00371A01">
              <w:rPr>
                <w:rFonts w:hint="cs"/>
                <w:sz w:val="28"/>
                <w:szCs w:val="28"/>
                <w:rtl/>
              </w:rPr>
              <w:t xml:space="preserve">  </w:t>
            </w: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يتضمن هذا المقرر التعريف  بالمفاهيم الأساسية في المناهج قديماً وحديثاً و تحليل ودراسة الأسس التي يعتمد عليها</w:t>
            </w:r>
            <w:r w:rsidRPr="00371A01">
              <w:rPr>
                <w:rFonts w:cs="Arabic Transparent"/>
                <w:b/>
                <w:bCs/>
                <w:sz w:val="28"/>
                <w:szCs w:val="28"/>
                <w:lang w:bidi="ar-EG"/>
              </w:rPr>
              <w:t xml:space="preserve"> </w:t>
            </w: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بناء المنهج وعلاقتها بعناصر المنهج وتنظيماته المختلفة ودراسة تقيميه لمناهج التعليم بالمملكة العربية السعودية.</w:t>
            </w:r>
          </w:p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</w:rPr>
            </w:pP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أهداف المقرر </w:t>
            </w:r>
          </w:p>
        </w:tc>
        <w:tc>
          <w:tcPr>
            <w:tcW w:w="8080" w:type="dxa"/>
          </w:tcPr>
          <w:p w:rsidR="008A6AD6" w:rsidRPr="00371A01" w:rsidRDefault="008A6AD6" w:rsidP="004A14C9">
            <w:pPr>
              <w:ind w:left="26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  <w:t>يهدف هذا المقرر إلى:</w:t>
            </w:r>
          </w:p>
          <w:p w:rsidR="008A6AD6" w:rsidRPr="00371A01" w:rsidRDefault="008A6AD6" w:rsidP="004A14C9">
            <w:pPr>
              <w:ind w:left="26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1- توسيع مدارك الطالبات بمدلولات المنهج وأسسه وعناصره وتنظيمات</w:t>
            </w:r>
            <w:r w:rsidRPr="00371A01">
              <w:rPr>
                <w:rFonts w:cs="Arabic Transparent" w:hint="eastAsia"/>
                <w:b/>
                <w:bCs/>
                <w:sz w:val="28"/>
                <w:szCs w:val="28"/>
                <w:rtl/>
                <w:lang w:bidi="ar-EG"/>
              </w:rPr>
              <w:t>ه</w:t>
            </w: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 xml:space="preserve">.  </w:t>
            </w:r>
          </w:p>
          <w:p w:rsidR="008A6AD6" w:rsidRPr="00371A01" w:rsidRDefault="008A6AD6" w:rsidP="004A14C9">
            <w:pPr>
              <w:tabs>
                <w:tab w:val="left" w:pos="2306"/>
              </w:tabs>
              <w:ind w:left="34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2- التعرف على مفهوم المنهج كمنظومة تربوية والعوامل التى أدت إلى تطوره .</w:t>
            </w:r>
          </w:p>
          <w:p w:rsidR="008A6AD6" w:rsidRPr="00371A01" w:rsidRDefault="008A6AD6" w:rsidP="004A14C9">
            <w:pPr>
              <w:tabs>
                <w:tab w:val="left" w:pos="2306"/>
              </w:tabs>
              <w:ind w:left="34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3- مقارنة بين المفهوم القديم والحديث للمنهج.</w:t>
            </w:r>
          </w:p>
          <w:p w:rsidR="008A6AD6" w:rsidRPr="00371A01" w:rsidRDefault="008A6AD6" w:rsidP="004A14C9">
            <w:pPr>
              <w:tabs>
                <w:tab w:val="left" w:pos="2306"/>
              </w:tabs>
              <w:ind w:left="34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4- دراسة وتحليل العناصر المكونة للمنهج وعلاقة بعضها بالبعض الآخر.</w:t>
            </w:r>
          </w:p>
          <w:p w:rsidR="008A6AD6" w:rsidRPr="00371A01" w:rsidRDefault="008A6AD6" w:rsidP="004A14C9">
            <w:pPr>
              <w:tabs>
                <w:tab w:val="left" w:pos="2306"/>
              </w:tabs>
              <w:ind w:left="34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5- دراسة وتحليل الأسس التي يبنى عليها المنهج بمفهومه الشامل .</w:t>
            </w:r>
          </w:p>
          <w:p w:rsidR="008A6AD6" w:rsidRPr="00371A01" w:rsidRDefault="008A6AD6" w:rsidP="004A14C9">
            <w:pPr>
              <w:tabs>
                <w:tab w:val="left" w:pos="2306"/>
              </w:tabs>
              <w:ind w:left="34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6- تحليل نماذج من تنظيمات المناهج والتعرف على مميزات وعيوب كل منها .</w:t>
            </w:r>
          </w:p>
          <w:p w:rsidR="008A6AD6" w:rsidRPr="00371A01" w:rsidRDefault="008A6AD6" w:rsidP="004A14C9">
            <w:pPr>
              <w:tabs>
                <w:tab w:val="left" w:pos="2306"/>
              </w:tabs>
              <w:ind w:left="34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7- تنمية مهارات الطالبات العلمية والعملية فيما يتعلق بتحليل ونقد مناهج التعليم العام.</w:t>
            </w:r>
          </w:p>
          <w:p w:rsidR="008A6AD6" w:rsidRPr="00371A01" w:rsidRDefault="008A6AD6" w:rsidP="004A14C9">
            <w:pPr>
              <w:tabs>
                <w:tab w:val="left" w:pos="2306"/>
              </w:tabs>
              <w:ind w:left="34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8- تدريب الطالبات على ممارسة مهارات متعددة كمهارات الاتصال والتفكير الناقد ، والعمل في فريق ، حل المشكلات ، التفكير الابداعي</w:t>
            </w:r>
          </w:p>
          <w:p w:rsidR="008A6AD6" w:rsidRPr="00371A01" w:rsidRDefault="008A6AD6" w:rsidP="004A14C9">
            <w:pPr>
              <w:tabs>
                <w:tab w:val="left" w:pos="459"/>
              </w:tabs>
              <w:ind w:left="360"/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371A01"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  <w:t>المراجع</w:t>
            </w:r>
          </w:p>
        </w:tc>
        <w:tc>
          <w:tcPr>
            <w:tcW w:w="8080" w:type="dxa"/>
          </w:tcPr>
          <w:p w:rsidR="008A6AD6" w:rsidRPr="00371A01" w:rsidRDefault="008A6AD6" w:rsidP="004A14C9">
            <w:pPr>
              <w:ind w:left="317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المراجع الأساسية:</w:t>
            </w:r>
          </w:p>
          <w:p w:rsidR="008A6AD6" w:rsidRPr="00371A01" w:rsidRDefault="008A6AD6" w:rsidP="00BD6993">
            <w:pPr>
              <w:numPr>
                <w:ilvl w:val="0"/>
                <w:numId w:val="2"/>
              </w:numPr>
              <w:bidi/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محسن علي عطية(2008): المناهج الحديثة وطرائق التدريس،دار المناهج للناشر والتوزيع،عمان،الأردن.</w:t>
            </w:r>
          </w:p>
          <w:p w:rsidR="008A6AD6" w:rsidRPr="00371A01" w:rsidRDefault="008A6AD6" w:rsidP="00BD6993">
            <w:pPr>
              <w:numPr>
                <w:ilvl w:val="0"/>
                <w:numId w:val="2"/>
              </w:numPr>
              <w:bidi/>
              <w:ind w:left="317" w:hanging="283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حلمي الوكيل ومحمد المفتي (2011) : أسس بناء المناهج وتنظيماتها .دار المسيرة،عمان.</w:t>
            </w:r>
          </w:p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lastRenderedPageBreak/>
              <w:t>3- حسن أحمد مسلم (2008) : المناهج الدراسية مفهومها ، أسسها،عناصرها ، تنظيماتها،دار الزهراء ، الرياض</w:t>
            </w:r>
          </w:p>
          <w:p w:rsidR="008A6AD6" w:rsidRPr="00371A01" w:rsidRDefault="008A6AD6" w:rsidP="004A14C9">
            <w:pPr>
              <w:ind w:left="3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4- جودت أحمد سعادة و عبدالله محمد إبراهيم (2008): المنهج المدرسي المعاصر، دار الفكر، عمان.</w:t>
            </w:r>
          </w:p>
          <w:p w:rsidR="008A6AD6" w:rsidRPr="00371A01" w:rsidRDefault="008A6AD6" w:rsidP="004A14C9">
            <w:pPr>
              <w:ind w:left="3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المراجع المساندة :</w:t>
            </w:r>
          </w:p>
          <w:p w:rsidR="008A6AD6" w:rsidRPr="00371A01" w:rsidRDefault="008A6AD6" w:rsidP="008A6AD6">
            <w:pPr>
              <w:numPr>
                <w:ilvl w:val="0"/>
                <w:numId w:val="3"/>
              </w:numPr>
              <w:bidi/>
              <w:ind w:left="317" w:hanging="283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رشيد البكر ووليد المهوس (1429هـ): المنهج أسسه ومكوناته . الرشد ،الرياض.</w:t>
            </w:r>
          </w:p>
          <w:p w:rsidR="008A6AD6" w:rsidRPr="00371A01" w:rsidRDefault="008A6AD6" w:rsidP="004A14C9">
            <w:pPr>
              <w:ind w:left="3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2- حسن جعفر الخليفة (2005): المنهج المدرسي المعاصر، الرشد ، الرياض.</w:t>
            </w:r>
          </w:p>
          <w:p w:rsidR="008A6AD6" w:rsidRPr="00371A01" w:rsidRDefault="008A6AD6" w:rsidP="004A14C9">
            <w:pPr>
              <w:ind w:left="3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3- المواقع التربوية على شبكة المعلومات مثل:</w:t>
            </w:r>
          </w:p>
          <w:p w:rsidR="008A6AD6" w:rsidRPr="00371A01" w:rsidRDefault="008A6AD6" w:rsidP="008A6AD6">
            <w:pPr>
              <w:numPr>
                <w:ilvl w:val="0"/>
                <w:numId w:val="1"/>
              </w:numPr>
              <w:bidi/>
              <w:ind w:left="3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موقع وزارة التربية، بوابة المعرفة:</w:t>
            </w:r>
          </w:p>
          <w:p w:rsidR="008A6AD6" w:rsidRPr="00371A01" w:rsidRDefault="0094712D" w:rsidP="004A14C9">
            <w:pPr>
              <w:ind w:left="3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lang w:bidi="ar-EG"/>
              </w:rPr>
            </w:pPr>
            <w:hyperlink r:id="rId10" w:history="1">
              <w:r w:rsidR="008A6AD6" w:rsidRPr="00371A01">
                <w:rPr>
                  <w:rFonts w:cs="Arabic Transparent"/>
                  <w:b/>
                  <w:bCs/>
                  <w:sz w:val="28"/>
                  <w:szCs w:val="28"/>
                  <w:lang w:bidi="ar-EG"/>
                </w:rPr>
                <w:t>http://www.edu.gov.sa/papers/index.php</w:t>
              </w:r>
            </w:hyperlink>
          </w:p>
          <w:p w:rsidR="008A6AD6" w:rsidRPr="00371A01" w:rsidRDefault="008A6AD6" w:rsidP="008A6AD6">
            <w:pPr>
              <w:numPr>
                <w:ilvl w:val="0"/>
                <w:numId w:val="1"/>
              </w:numPr>
              <w:bidi/>
              <w:ind w:left="3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abic Transparent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موقع المكتبة السعودية الرقمية (</w:t>
            </w:r>
            <w:r w:rsidRPr="00371A01">
              <w:rPr>
                <w:rFonts w:cs="Arabic Transparent"/>
                <w:b/>
                <w:bCs/>
                <w:sz w:val="28"/>
                <w:szCs w:val="28"/>
                <w:lang w:bidi="ar-EG"/>
              </w:rPr>
              <w:t>SI</w:t>
            </w:r>
            <w:r w:rsidRPr="00371A01">
              <w:rPr>
                <w:rFonts w:cs="Arabic Transparent" w:hint="cs"/>
                <w:b/>
                <w:bCs/>
                <w:sz w:val="28"/>
                <w:szCs w:val="28"/>
                <w:rtl/>
                <w:lang w:bidi="ar-EG"/>
              </w:rPr>
              <w:t>) :</w:t>
            </w:r>
          </w:p>
          <w:p w:rsidR="008A6AD6" w:rsidRPr="00371A01" w:rsidRDefault="0094712D" w:rsidP="004A14C9">
            <w:pPr>
              <w:ind w:left="34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hyperlink r:id="rId11" w:history="1">
              <w:r w:rsidR="008A6AD6" w:rsidRPr="00371A01">
                <w:rPr>
                  <w:rFonts w:cs="Arabic Transparent"/>
                  <w:b/>
                  <w:bCs/>
                  <w:sz w:val="28"/>
                  <w:szCs w:val="28"/>
                  <w:lang w:bidi="ar-EG"/>
                </w:rPr>
                <w:t>http://access.library.ksu.edu.sa</w:t>
              </w:r>
            </w:hyperlink>
          </w:p>
        </w:tc>
      </w:tr>
    </w:tbl>
    <w:p w:rsidR="008A6AD6" w:rsidRPr="00371A01" w:rsidRDefault="008A6AD6" w:rsidP="008A6AD6">
      <w:pPr>
        <w:jc w:val="right"/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  <w:r w:rsidRPr="00371A01">
        <w:rPr>
          <w:rFonts w:asciiTheme="minorBidi" w:hAnsiTheme="minorBidi" w:cs="Monotype Koufi" w:hint="cs"/>
          <w:b/>
          <w:bCs/>
          <w:sz w:val="32"/>
          <w:szCs w:val="32"/>
          <w:rtl/>
          <w:lang w:bidi="ar-EG"/>
        </w:rPr>
        <w:lastRenderedPageBreak/>
        <w:t>توزيع مفردات المقرر:</w:t>
      </w:r>
    </w:p>
    <w:p w:rsidR="008A6AD6" w:rsidRPr="00371A01" w:rsidRDefault="008A6AD6" w:rsidP="008A6AD6">
      <w:pPr>
        <w:jc w:val="right"/>
        <w:rPr>
          <w:b/>
          <w:bCs/>
          <w:sz w:val="10"/>
          <w:szCs w:val="10"/>
          <w:u w:val="single"/>
          <w:rtl/>
        </w:rPr>
      </w:pPr>
    </w:p>
    <w:tbl>
      <w:tblPr>
        <w:tblStyle w:val="LightGrid1"/>
        <w:bidiVisual/>
        <w:tblW w:w="9781" w:type="dxa"/>
        <w:tblInd w:w="-794" w:type="dxa"/>
        <w:tblLook w:val="04A0" w:firstRow="1" w:lastRow="0" w:firstColumn="1" w:lastColumn="0" w:noHBand="0" w:noVBand="1"/>
      </w:tblPr>
      <w:tblGrid>
        <w:gridCol w:w="2635"/>
        <w:gridCol w:w="7146"/>
      </w:tblGrid>
      <w:tr w:rsidR="008A6AD6" w:rsidRPr="00371A01" w:rsidTr="004A14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الأسبوع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 w:val="0"/>
                <w:bCs w:val="0"/>
                <w:sz w:val="28"/>
                <w:szCs w:val="28"/>
                <w:rtl/>
                <w:lang w:bidi="ar-EG"/>
              </w:rPr>
              <w:t>مفردات المقرر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الأول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تعارف</w:t>
            </w: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و مقدمه عن المقرر </w:t>
            </w: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الثاني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شرح أهداف المقرر ، طرق التقويم ( توزيع ومناقشة الخطة). 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الثالث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تطور مفهوم المنهج -المنهج القديم والحديث والفرق بينهما - العوامل المؤثرة في المنهج - المنهج كمنظومة - المنهج والخبرة.</w:t>
            </w: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الرابع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أسس المنهج(الأسس الفلسفية).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الخامس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أسس المنهج(الأسس الاجتماعية).</w:t>
            </w: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السادس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أسس المنهج(الأسس النفسية ).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السابع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أسس المنهج(الأسس المعرفي).  </w:t>
            </w: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الثامن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اختبار فصلي.    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التاسع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عناصر المنهج الدراسي(الأهداف).   </w:t>
            </w: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العاشر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عناصر المنهج الدراسي(المحتوي).  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الحادي عشر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عناصر المنهج الدراسي(طرق واستراتيجيات التدريس)</w:t>
            </w: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الثاني عشر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عناصر المنهج الدراسي(التقويم)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الثالث عشر</w:t>
            </w:r>
          </w:p>
        </w:tc>
        <w:tc>
          <w:tcPr>
            <w:tcW w:w="7146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أنواع تنظيمات المنهج. </w:t>
            </w: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5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الرابع عشر</w:t>
            </w:r>
          </w:p>
        </w:tc>
        <w:tc>
          <w:tcPr>
            <w:tcW w:w="7146" w:type="dxa"/>
          </w:tcPr>
          <w:p w:rsidR="008A6AD6" w:rsidRPr="00371A01" w:rsidRDefault="00F92161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أسس تصميم المنهج .</w:t>
            </w:r>
          </w:p>
        </w:tc>
      </w:tr>
    </w:tbl>
    <w:p w:rsidR="008A6AD6" w:rsidRDefault="008A6AD6" w:rsidP="008A6AD6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</w:p>
    <w:p w:rsidR="008A6AD6" w:rsidRDefault="008A6AD6" w:rsidP="008A6AD6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</w:p>
    <w:p w:rsidR="008A6AD6" w:rsidRDefault="008A6AD6" w:rsidP="008A6AD6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</w:p>
    <w:p w:rsidR="00BD6993" w:rsidRDefault="00BD6993" w:rsidP="008A6AD6">
      <w:pPr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</w:p>
    <w:p w:rsidR="008A6AD6" w:rsidRPr="00371A01" w:rsidRDefault="008A6AD6" w:rsidP="00BD6993">
      <w:pPr>
        <w:jc w:val="right"/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  <w:r w:rsidRPr="00371A01">
        <w:rPr>
          <w:rFonts w:asciiTheme="minorBidi" w:hAnsiTheme="minorBidi" w:cs="Monotype Koufi" w:hint="cs"/>
          <w:b/>
          <w:bCs/>
          <w:sz w:val="32"/>
          <w:szCs w:val="32"/>
          <w:rtl/>
          <w:lang w:bidi="ar-EG"/>
        </w:rPr>
        <w:lastRenderedPageBreak/>
        <w:t>التقييم وتوزيع الدرجات:</w:t>
      </w:r>
    </w:p>
    <w:tbl>
      <w:tblPr>
        <w:tblStyle w:val="LightGrid2"/>
        <w:tblpPr w:leftFromText="180" w:rightFromText="180" w:vertAnchor="text" w:horzAnchor="margin" w:tblpXSpec="center" w:tblpY="85"/>
        <w:bidiVisual/>
        <w:tblW w:w="10065" w:type="dxa"/>
        <w:tblLook w:val="04A0" w:firstRow="1" w:lastRow="0" w:firstColumn="1" w:lastColumn="0" w:noHBand="0" w:noVBand="1"/>
      </w:tblPr>
      <w:tblGrid>
        <w:gridCol w:w="567"/>
        <w:gridCol w:w="5103"/>
        <w:gridCol w:w="1418"/>
        <w:gridCol w:w="2977"/>
      </w:tblGrid>
      <w:tr w:rsidR="008A6AD6" w:rsidRPr="00371A01" w:rsidTr="004A14C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م</w:t>
            </w:r>
          </w:p>
        </w:tc>
        <w:tc>
          <w:tcPr>
            <w:tcW w:w="5103" w:type="dxa"/>
          </w:tcPr>
          <w:p w:rsidR="008A6AD6" w:rsidRPr="00371A01" w:rsidRDefault="008A6AD6" w:rsidP="004A14C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المتطلب</w:t>
            </w:r>
          </w:p>
        </w:tc>
        <w:tc>
          <w:tcPr>
            <w:tcW w:w="1418" w:type="dxa"/>
          </w:tcPr>
          <w:p w:rsidR="008A6AD6" w:rsidRPr="00371A01" w:rsidRDefault="008A6AD6" w:rsidP="004A14C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الدرجة</w:t>
            </w:r>
          </w:p>
        </w:tc>
        <w:tc>
          <w:tcPr>
            <w:tcW w:w="2977" w:type="dxa"/>
          </w:tcPr>
          <w:p w:rsidR="008A6AD6" w:rsidRPr="00371A01" w:rsidRDefault="008A6AD6" w:rsidP="004A14C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 xml:space="preserve">الموعد 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8A6AD6" w:rsidRPr="00371A01" w:rsidRDefault="008A6AD6" w:rsidP="004A14C9">
            <w:pPr>
              <w:spacing w:before="100" w:beforeAutospacing="1" w:afterAutospacing="1"/>
              <w:jc w:val="righ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1</w:t>
            </w:r>
          </w:p>
        </w:tc>
        <w:tc>
          <w:tcPr>
            <w:tcW w:w="5103" w:type="dxa"/>
          </w:tcPr>
          <w:p w:rsidR="008A6AD6" w:rsidRPr="00371A01" w:rsidRDefault="008A6AD6" w:rsidP="004A14C9">
            <w:pPr>
              <w:spacing w:before="100" w:beforeAutospacing="1" w:after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التفاعل والمشاركة الصفية </w:t>
            </w:r>
          </w:p>
        </w:tc>
        <w:tc>
          <w:tcPr>
            <w:tcW w:w="1418" w:type="dxa"/>
          </w:tcPr>
          <w:p w:rsidR="008A6AD6" w:rsidRPr="00371A01" w:rsidRDefault="00F92161" w:rsidP="00F92161">
            <w:pPr>
              <w:spacing w:before="100" w:beforeAutospacing="1" w:after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10</w:t>
            </w:r>
            <w:r w:rsidR="008A6AD6"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درجات</w:t>
            </w:r>
          </w:p>
        </w:tc>
        <w:tc>
          <w:tcPr>
            <w:tcW w:w="2977" w:type="dxa"/>
          </w:tcPr>
          <w:p w:rsidR="008A6AD6" w:rsidRPr="00371A01" w:rsidRDefault="008A6AD6" w:rsidP="004A14C9">
            <w:pPr>
              <w:spacing w:before="100" w:beforeAutospacing="1" w:afterAutospacing="1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طوال الفصل الدراسي</w:t>
            </w: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8A6AD6" w:rsidRPr="00371A01" w:rsidRDefault="008A6AD6" w:rsidP="004A14C9">
            <w:pPr>
              <w:spacing w:before="100" w:beforeAutospacing="1" w:afterAutospacing="1"/>
              <w:jc w:val="righ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2</w:t>
            </w:r>
          </w:p>
        </w:tc>
        <w:tc>
          <w:tcPr>
            <w:tcW w:w="5103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التحضير وتقديم ورقة علمية اسبوعية </w:t>
            </w:r>
          </w:p>
        </w:tc>
        <w:tc>
          <w:tcPr>
            <w:tcW w:w="1418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10 درجات</w:t>
            </w:r>
          </w:p>
        </w:tc>
        <w:tc>
          <w:tcPr>
            <w:tcW w:w="2977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طوال الفصل الدراسي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8A6AD6" w:rsidRPr="00371A01" w:rsidRDefault="008A6AD6" w:rsidP="004A14C9">
            <w:pPr>
              <w:spacing w:before="100" w:beforeAutospacing="1" w:afterAutospacing="1"/>
              <w:jc w:val="righ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3</w:t>
            </w:r>
          </w:p>
        </w:tc>
        <w:tc>
          <w:tcPr>
            <w:tcW w:w="5103" w:type="dxa"/>
          </w:tcPr>
          <w:p w:rsidR="008A6AD6" w:rsidRPr="00371A01" w:rsidRDefault="008A6AD6" w:rsidP="00D9762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/>
                <w:b/>
                <w:bCs/>
                <w:sz w:val="28"/>
                <w:szCs w:val="28"/>
                <w:lang w:bidi="ar-EG"/>
              </w:rPr>
              <w:t>Power Point</w:t>
            </w: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</w:t>
            </w:r>
            <w:r w:rsidR="00D97628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عرض لإ</w:t>
            </w: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حد</w:t>
            </w:r>
            <w:r w:rsidR="00D97628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ى</w:t>
            </w: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مفردا</w:t>
            </w:r>
            <w:r w:rsidR="00D97628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ت المقرر </w:t>
            </w: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.</w:t>
            </w:r>
          </w:p>
        </w:tc>
        <w:tc>
          <w:tcPr>
            <w:tcW w:w="1418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10درجات</w:t>
            </w:r>
          </w:p>
        </w:tc>
        <w:tc>
          <w:tcPr>
            <w:tcW w:w="2977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8A6AD6" w:rsidRPr="00371A01" w:rsidRDefault="008A6AD6" w:rsidP="004A14C9">
            <w:pPr>
              <w:spacing w:before="100" w:beforeAutospacing="1" w:afterAutospacing="1"/>
              <w:jc w:val="righ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4</w:t>
            </w:r>
          </w:p>
        </w:tc>
        <w:tc>
          <w:tcPr>
            <w:tcW w:w="5103" w:type="dxa"/>
          </w:tcPr>
          <w:p w:rsidR="008A6AD6" w:rsidRPr="00371A01" w:rsidRDefault="008A6AD6" w:rsidP="00D97628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دراسة تحليلية لأحد الم</w:t>
            </w:r>
            <w:r w:rsidR="00D97628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ناهج</w:t>
            </w: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المحلية داخل مجال التخصص وفقاً لأسس وعناصر المنهج. </w:t>
            </w:r>
          </w:p>
        </w:tc>
        <w:tc>
          <w:tcPr>
            <w:tcW w:w="1418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15 درجات</w:t>
            </w:r>
          </w:p>
        </w:tc>
        <w:tc>
          <w:tcPr>
            <w:tcW w:w="2977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الاسبوع الثالث عشر</w:t>
            </w:r>
          </w:p>
        </w:tc>
      </w:tr>
      <w:tr w:rsidR="008A6AD6" w:rsidRPr="00371A01" w:rsidTr="004A14C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8A6AD6" w:rsidRPr="00371A01" w:rsidRDefault="008A6AD6" w:rsidP="004A14C9">
            <w:pPr>
              <w:jc w:val="righ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5</w:t>
            </w:r>
          </w:p>
        </w:tc>
        <w:tc>
          <w:tcPr>
            <w:tcW w:w="5103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اختبار فصلي</w:t>
            </w:r>
          </w:p>
        </w:tc>
        <w:tc>
          <w:tcPr>
            <w:tcW w:w="1418" w:type="dxa"/>
          </w:tcPr>
          <w:p w:rsidR="008A6AD6" w:rsidRPr="00371A01" w:rsidRDefault="008A6AD6" w:rsidP="00F921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1</w:t>
            </w:r>
            <w:r w:rsidR="00F9216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5</w:t>
            </w: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 xml:space="preserve"> درجات</w:t>
            </w:r>
          </w:p>
        </w:tc>
        <w:tc>
          <w:tcPr>
            <w:tcW w:w="2977" w:type="dxa"/>
          </w:tcPr>
          <w:p w:rsidR="008A6AD6" w:rsidRPr="00371A01" w:rsidRDefault="008A6AD6" w:rsidP="004A14C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الأسبوع الثامن</w:t>
            </w:r>
          </w:p>
        </w:tc>
      </w:tr>
      <w:tr w:rsidR="008A6AD6" w:rsidRPr="00371A01" w:rsidTr="004A14C9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:rsidR="008A6AD6" w:rsidRPr="00371A01" w:rsidRDefault="008A6AD6" w:rsidP="004A14C9">
            <w:pPr>
              <w:spacing w:before="100" w:beforeAutospacing="1" w:afterAutospacing="1"/>
              <w:jc w:val="right"/>
              <w:rPr>
                <w:rFonts w:asciiTheme="minorBidi" w:hAnsiTheme="minorBidi" w:cstheme="minorBidi"/>
                <w:b w:val="0"/>
                <w:bCs w:val="0"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sz w:val="28"/>
                <w:szCs w:val="28"/>
                <w:rtl/>
                <w:lang w:bidi="ar-EG"/>
              </w:rPr>
              <w:t>7</w:t>
            </w:r>
          </w:p>
        </w:tc>
        <w:tc>
          <w:tcPr>
            <w:tcW w:w="5103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اختبار نهائي</w:t>
            </w:r>
          </w:p>
        </w:tc>
        <w:tc>
          <w:tcPr>
            <w:tcW w:w="1418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40درجة</w:t>
            </w:r>
          </w:p>
        </w:tc>
        <w:tc>
          <w:tcPr>
            <w:tcW w:w="2977" w:type="dxa"/>
          </w:tcPr>
          <w:p w:rsidR="008A6AD6" w:rsidRPr="00371A01" w:rsidRDefault="008A6AD6" w:rsidP="004A14C9">
            <w:pPr>
              <w:jc w:val="right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bidi="ar-EG"/>
              </w:rPr>
            </w:pPr>
            <w:r w:rsidRPr="00371A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bidi="ar-EG"/>
              </w:rPr>
              <w:t>لم يحدد بعد</w:t>
            </w:r>
          </w:p>
        </w:tc>
      </w:tr>
    </w:tbl>
    <w:p w:rsidR="008A6AD6" w:rsidRPr="00371A01" w:rsidRDefault="008A6AD6" w:rsidP="008A6AD6">
      <w:pPr>
        <w:jc w:val="right"/>
        <w:rPr>
          <w:b/>
          <w:bCs/>
          <w:sz w:val="32"/>
          <w:szCs w:val="32"/>
          <w:rtl/>
          <w:lang w:bidi="ar-EG"/>
        </w:rPr>
      </w:pPr>
    </w:p>
    <w:p w:rsidR="008A6AD6" w:rsidRPr="00371A01" w:rsidRDefault="008A6AD6" w:rsidP="008A6AD6">
      <w:pPr>
        <w:jc w:val="right"/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  <w:r w:rsidRPr="00371A01">
        <w:rPr>
          <w:rFonts w:asciiTheme="minorBidi" w:hAnsiTheme="minorBidi" w:cs="Monotype Koufi" w:hint="cs"/>
          <w:b/>
          <w:bCs/>
          <w:sz w:val="32"/>
          <w:szCs w:val="32"/>
          <w:rtl/>
          <w:lang w:bidi="ar-EG"/>
        </w:rPr>
        <w:t>متطلبات المقرر:</w:t>
      </w:r>
    </w:p>
    <w:p w:rsidR="008A6AD6" w:rsidRPr="00371A01" w:rsidRDefault="008A6AD6" w:rsidP="008A6AD6">
      <w:pPr>
        <w:ind w:left="-760"/>
        <w:jc w:val="right"/>
        <w:rPr>
          <w:rFonts w:cs="Arabic Transparent"/>
          <w:b/>
          <w:bCs/>
          <w:sz w:val="28"/>
          <w:szCs w:val="28"/>
          <w:rtl/>
          <w:lang w:bidi="ar-EG"/>
        </w:rPr>
      </w:pPr>
      <w:r w:rsidRPr="00371A01">
        <w:rPr>
          <w:rFonts w:cs="Arabic Transparent" w:hint="cs"/>
          <w:b/>
          <w:bCs/>
          <w:sz w:val="28"/>
          <w:szCs w:val="28"/>
          <w:rtl/>
          <w:lang w:bidi="ar-EG"/>
        </w:rPr>
        <w:t>يعتمد التدريس في هذا المقرر بشكل أساسي على المناقشة والحوار والبحث والاستقصاء . وهذا يتطلب من الطالبات.</w:t>
      </w:r>
    </w:p>
    <w:p w:rsidR="008A6AD6" w:rsidRPr="00371A01" w:rsidRDefault="008A6AD6" w:rsidP="008A6AD6">
      <w:pPr>
        <w:ind w:left="-760"/>
        <w:jc w:val="right"/>
        <w:rPr>
          <w:rFonts w:cs="Arabic Transparent"/>
          <w:b/>
          <w:bCs/>
          <w:sz w:val="28"/>
          <w:szCs w:val="28"/>
          <w:rtl/>
          <w:lang w:bidi="ar-EG"/>
        </w:rPr>
      </w:pPr>
      <w:r w:rsidRPr="00371A01">
        <w:rPr>
          <w:rFonts w:cs="Arabic Transparent" w:hint="cs"/>
          <w:b/>
          <w:bCs/>
          <w:sz w:val="28"/>
          <w:szCs w:val="28"/>
          <w:rtl/>
          <w:lang w:bidi="ar-EG"/>
        </w:rPr>
        <w:t>أولا : الاعداد المسبق لموضوع المحاضرة مع الاطلاع والقراءة حول كل موضوع لإثراء المناقشة ، علي أن تقوم طالبة / مجموعة من الطالبات بإدارة المناقشة في كل اسبوع وتقدم بحثا يتضمن النقاط الاساسية للموضوع والقراءات الإثرائية التي قامت بها والمصادر التي اعتمدت عليها في ذلك مع تدعيم ذلك بالنماذج و الامثلة والنقد،أو بالتطبيقات الميدانية كلما أمكن ذلك .</w:t>
      </w:r>
    </w:p>
    <w:p w:rsidR="008A6AD6" w:rsidRPr="00371A01" w:rsidRDefault="008A6AD6" w:rsidP="008A6AD6">
      <w:pPr>
        <w:ind w:left="-760"/>
        <w:jc w:val="right"/>
        <w:rPr>
          <w:rFonts w:cs="Arabic Transparent"/>
          <w:b/>
          <w:bCs/>
          <w:sz w:val="28"/>
          <w:szCs w:val="28"/>
          <w:rtl/>
          <w:lang w:bidi="ar-EG"/>
        </w:rPr>
      </w:pPr>
      <w:r w:rsidRPr="00371A01">
        <w:rPr>
          <w:rFonts w:cs="Arabic Transparent" w:hint="cs"/>
          <w:b/>
          <w:bCs/>
          <w:sz w:val="28"/>
          <w:szCs w:val="28"/>
          <w:rtl/>
          <w:lang w:bidi="ar-EG"/>
        </w:rPr>
        <w:t>- ويتم تقييم هذا المتطلب بناء علي:</w:t>
      </w:r>
    </w:p>
    <w:p w:rsidR="008A6AD6" w:rsidRPr="00371A01" w:rsidRDefault="008A6AD6" w:rsidP="008A6AD6">
      <w:pPr>
        <w:ind w:left="-760"/>
        <w:jc w:val="right"/>
        <w:rPr>
          <w:rFonts w:cs="Arabic Transparent"/>
          <w:b/>
          <w:bCs/>
          <w:sz w:val="28"/>
          <w:szCs w:val="28"/>
          <w:rtl/>
          <w:lang w:bidi="ar-EG"/>
        </w:rPr>
      </w:pPr>
      <w:r w:rsidRPr="00371A01">
        <w:rPr>
          <w:rFonts w:cs="Arabic Transparent" w:hint="cs"/>
          <w:b/>
          <w:bCs/>
          <w:sz w:val="28"/>
          <w:szCs w:val="28"/>
          <w:rtl/>
          <w:lang w:bidi="ar-EG"/>
        </w:rPr>
        <w:t>1- صياغة الموضوع و عرضة.</w:t>
      </w:r>
    </w:p>
    <w:p w:rsidR="008A6AD6" w:rsidRPr="00371A01" w:rsidRDefault="008A6AD6" w:rsidP="008A6AD6">
      <w:pPr>
        <w:ind w:left="-760"/>
        <w:jc w:val="right"/>
        <w:rPr>
          <w:rFonts w:cs="Arabic Transparent"/>
          <w:b/>
          <w:bCs/>
          <w:sz w:val="28"/>
          <w:szCs w:val="28"/>
          <w:rtl/>
          <w:lang w:bidi="ar-EG"/>
        </w:rPr>
      </w:pPr>
      <w:r w:rsidRPr="00371A01">
        <w:rPr>
          <w:rFonts w:cs="Arabic Transparent" w:hint="cs"/>
          <w:b/>
          <w:bCs/>
          <w:sz w:val="28"/>
          <w:szCs w:val="28"/>
          <w:rtl/>
          <w:lang w:bidi="ar-EG"/>
        </w:rPr>
        <w:t>2- تدعيم الموضوع بالآراء و الاتجاهات الحديثة.</w:t>
      </w:r>
    </w:p>
    <w:p w:rsidR="008A6AD6" w:rsidRPr="00371A01" w:rsidRDefault="008A6AD6" w:rsidP="008A6AD6">
      <w:pPr>
        <w:ind w:left="-760"/>
        <w:jc w:val="right"/>
        <w:rPr>
          <w:rFonts w:cs="Arabic Transparent"/>
          <w:b/>
          <w:bCs/>
          <w:sz w:val="28"/>
          <w:szCs w:val="28"/>
          <w:rtl/>
          <w:lang w:bidi="ar-EG"/>
        </w:rPr>
      </w:pPr>
      <w:r w:rsidRPr="00371A01">
        <w:rPr>
          <w:rFonts w:cs="Arabic Transparent" w:hint="cs"/>
          <w:b/>
          <w:bCs/>
          <w:sz w:val="28"/>
          <w:szCs w:val="28"/>
          <w:rtl/>
          <w:lang w:bidi="ar-EG"/>
        </w:rPr>
        <w:t>3- الاستعانة بالمراجع الحديثة والمواقع اإلكترونية.</w:t>
      </w:r>
    </w:p>
    <w:p w:rsidR="008A6AD6" w:rsidRPr="00371A01" w:rsidRDefault="008A6AD6" w:rsidP="008A6AD6">
      <w:pPr>
        <w:ind w:left="-760"/>
        <w:jc w:val="right"/>
        <w:rPr>
          <w:rFonts w:cs="Arabic Transparent"/>
          <w:b/>
          <w:bCs/>
          <w:sz w:val="28"/>
          <w:szCs w:val="28"/>
          <w:rtl/>
          <w:lang w:bidi="ar-EG"/>
        </w:rPr>
      </w:pPr>
      <w:r w:rsidRPr="00371A01">
        <w:rPr>
          <w:rFonts w:cs="Arabic Transparent" w:hint="cs"/>
          <w:b/>
          <w:bCs/>
          <w:sz w:val="28"/>
          <w:szCs w:val="28"/>
          <w:rtl/>
          <w:lang w:bidi="ar-EG"/>
        </w:rPr>
        <w:t>ثانياً :</w:t>
      </w:r>
      <w:r w:rsidRPr="00371A01">
        <w:rPr>
          <w:rFonts w:asciiTheme="minorBidi" w:hAnsiTheme="minorBidi" w:cstheme="minorBidi" w:hint="cs"/>
          <w:b/>
          <w:bCs/>
          <w:sz w:val="28"/>
          <w:szCs w:val="28"/>
          <w:rtl/>
          <w:lang w:bidi="ar-EG"/>
        </w:rPr>
        <w:t xml:space="preserve"> دراسة تحليلية لأحد المقررات المحلية داخل مجال التخصص وفقاً لأسس وعناصر المنهج.  </w:t>
      </w:r>
    </w:p>
    <w:p w:rsidR="008A6AD6" w:rsidRPr="00371A01" w:rsidRDefault="008A6AD6" w:rsidP="008A6AD6">
      <w:pPr>
        <w:ind w:left="-760"/>
        <w:jc w:val="right"/>
        <w:rPr>
          <w:rFonts w:cs="Arabic Transparent"/>
          <w:b/>
          <w:bCs/>
          <w:sz w:val="28"/>
          <w:szCs w:val="28"/>
          <w:rtl/>
          <w:lang w:bidi="ar-EG"/>
        </w:rPr>
      </w:pPr>
      <w:r w:rsidRPr="00371A01">
        <w:rPr>
          <w:rFonts w:cs="Arabic Transparent" w:hint="cs"/>
          <w:b/>
          <w:bCs/>
          <w:sz w:val="28"/>
          <w:szCs w:val="28"/>
          <w:rtl/>
          <w:lang w:bidi="ar-EG"/>
        </w:rPr>
        <w:t>ثالثاً : أن تقوم كل طالبة بأعداد ملف خاص يتضمن أهداف المقرر وإنجازاتها لتحقيق الاهداف ومقترحاتها لتطوير المقرر.</w:t>
      </w:r>
    </w:p>
    <w:p w:rsidR="008A6AD6" w:rsidRPr="00371A01" w:rsidRDefault="008A6AD6" w:rsidP="008A6AD6">
      <w:pPr>
        <w:ind w:left="-760"/>
        <w:jc w:val="right"/>
        <w:rPr>
          <w:rFonts w:cs="Arabic Transparent"/>
          <w:b/>
          <w:bCs/>
          <w:sz w:val="28"/>
          <w:szCs w:val="28"/>
          <w:rtl/>
          <w:lang w:bidi="ar-EG"/>
        </w:rPr>
      </w:pPr>
    </w:p>
    <w:p w:rsidR="008A6AD6" w:rsidRPr="00371A01" w:rsidRDefault="008A6AD6" w:rsidP="008A6AD6">
      <w:pPr>
        <w:jc w:val="right"/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</w:pPr>
      <w:r w:rsidRPr="00371A01">
        <w:rPr>
          <w:rFonts w:asciiTheme="minorBidi" w:hAnsiTheme="minorBidi" w:cs="Monotype Koufi"/>
          <w:b/>
          <w:bCs/>
          <w:sz w:val="32"/>
          <w:szCs w:val="32"/>
          <w:rtl/>
          <w:lang w:bidi="ar-EG"/>
        </w:rPr>
        <w:t>أساليب التدريس</w:t>
      </w:r>
      <w:r w:rsidRPr="00371A01">
        <w:rPr>
          <w:rFonts w:asciiTheme="minorBidi" w:hAnsiTheme="minorBidi" w:cs="Monotype Koufi" w:hint="cs"/>
          <w:b/>
          <w:bCs/>
          <w:sz w:val="32"/>
          <w:szCs w:val="32"/>
          <w:rtl/>
          <w:lang w:bidi="ar-EG"/>
        </w:rPr>
        <w:t>:</w:t>
      </w:r>
    </w:p>
    <w:p w:rsidR="008A6AD6" w:rsidRPr="00371A01" w:rsidRDefault="008A6AD6" w:rsidP="008A6AD6">
      <w:pPr>
        <w:tabs>
          <w:tab w:val="left" w:pos="374"/>
        </w:tabs>
        <w:ind w:left="-760"/>
        <w:jc w:val="right"/>
        <w:rPr>
          <w:rFonts w:asciiTheme="minorBidi" w:hAnsiTheme="minorBidi" w:cstheme="minorBidi"/>
          <w:b/>
          <w:bCs/>
          <w:sz w:val="28"/>
          <w:szCs w:val="28"/>
          <w:rtl/>
          <w:lang w:bidi="ar-EG"/>
        </w:rPr>
      </w:pPr>
      <w:r w:rsidRPr="00371A01">
        <w:rPr>
          <w:rFonts w:asciiTheme="minorBidi" w:hAnsiTheme="minorBidi" w:cstheme="minorBidi" w:hint="cs"/>
          <w:b/>
          <w:bCs/>
          <w:sz w:val="28"/>
          <w:szCs w:val="28"/>
          <w:rtl/>
          <w:lang w:bidi="ar-EG"/>
        </w:rPr>
        <w:t xml:space="preserve">   </w:t>
      </w:r>
      <w:r w:rsidRPr="00371A01">
        <w:rPr>
          <w:rFonts w:asciiTheme="minorBidi" w:hAnsiTheme="minorBidi" w:cstheme="minorBidi"/>
          <w:b/>
          <w:bCs/>
          <w:sz w:val="28"/>
          <w:szCs w:val="28"/>
          <w:rtl/>
          <w:lang w:bidi="ar-EG"/>
        </w:rPr>
        <w:t>تعتمد هذه المادة اعتماداً جذرياً على مدى تفاعل الطالب</w:t>
      </w:r>
      <w:r w:rsidRPr="00371A01">
        <w:rPr>
          <w:rFonts w:asciiTheme="minorBidi" w:hAnsiTheme="minorBidi" w:cstheme="minorBidi" w:hint="cs"/>
          <w:b/>
          <w:bCs/>
          <w:sz w:val="28"/>
          <w:szCs w:val="28"/>
          <w:rtl/>
          <w:lang w:bidi="ar-EG"/>
        </w:rPr>
        <w:t>ة</w:t>
      </w:r>
      <w:r w:rsidRPr="00371A01">
        <w:rPr>
          <w:rFonts w:asciiTheme="minorBidi" w:hAnsiTheme="minorBidi" w:cstheme="minorBidi"/>
          <w:b/>
          <w:bCs/>
          <w:sz w:val="28"/>
          <w:szCs w:val="28"/>
          <w:rtl/>
          <w:lang w:bidi="ar-EG"/>
        </w:rPr>
        <w:t xml:space="preserve"> ، فالمادة ترتكز على التدريب وإكساب</w:t>
      </w:r>
      <w:r w:rsidRPr="00371A01">
        <w:rPr>
          <w:rFonts w:asciiTheme="minorBidi" w:hAnsiTheme="minorBidi" w:cstheme="minorBidi" w:hint="cs"/>
          <w:b/>
          <w:bCs/>
          <w:sz w:val="28"/>
          <w:szCs w:val="28"/>
          <w:rtl/>
          <w:lang w:bidi="ar-EG"/>
        </w:rPr>
        <w:t xml:space="preserve"> المعلومات و</w:t>
      </w:r>
      <w:r w:rsidRPr="00371A01">
        <w:rPr>
          <w:rFonts w:asciiTheme="minorBidi" w:hAnsiTheme="minorBidi" w:cstheme="minorBidi"/>
          <w:b/>
          <w:bCs/>
          <w:sz w:val="28"/>
          <w:szCs w:val="28"/>
          <w:rtl/>
          <w:lang w:bidi="ar-EG"/>
        </w:rPr>
        <w:t>المهارات</w:t>
      </w:r>
      <w:r w:rsidRPr="00371A01">
        <w:rPr>
          <w:rFonts w:asciiTheme="minorBidi" w:hAnsiTheme="minorBidi" w:cstheme="minorBidi" w:hint="cs"/>
          <w:b/>
          <w:bCs/>
          <w:sz w:val="28"/>
          <w:szCs w:val="28"/>
          <w:rtl/>
          <w:lang w:bidi="ar-EG"/>
        </w:rPr>
        <w:t xml:space="preserve">، لذا سوف تستخدم مجموعة من الطرق والأساليب التدريسية المتنوعة والتي تتمثل في: </w:t>
      </w:r>
    </w:p>
    <w:p w:rsidR="008A6AD6" w:rsidRPr="00371A01" w:rsidRDefault="008A6AD6" w:rsidP="008A6AD6">
      <w:pPr>
        <w:numPr>
          <w:ilvl w:val="0"/>
          <w:numId w:val="4"/>
        </w:numPr>
        <w:tabs>
          <w:tab w:val="left" w:pos="374"/>
        </w:tabs>
        <w:bidi/>
        <w:ind w:left="-760" w:firstLine="760"/>
        <w:jc w:val="right"/>
        <w:rPr>
          <w:rFonts w:asciiTheme="minorBidi" w:hAnsiTheme="minorBidi" w:cstheme="minorBidi"/>
          <w:b/>
          <w:bCs/>
          <w:sz w:val="28"/>
          <w:szCs w:val="28"/>
          <w:lang w:bidi="ar-EG"/>
        </w:rPr>
      </w:pPr>
      <w:r w:rsidRPr="00371A01">
        <w:rPr>
          <w:rFonts w:asciiTheme="minorBidi" w:hAnsiTheme="minorBidi" w:cstheme="minorBidi" w:hint="cs"/>
          <w:b/>
          <w:bCs/>
          <w:sz w:val="28"/>
          <w:szCs w:val="28"/>
          <w:rtl/>
          <w:lang w:bidi="ar-EG"/>
        </w:rPr>
        <w:t xml:space="preserve">العروض التقديمية  </w:t>
      </w:r>
      <w:r w:rsidRPr="00371A01">
        <w:rPr>
          <w:rFonts w:asciiTheme="minorBidi" w:hAnsiTheme="minorBidi" w:cstheme="minorBidi"/>
          <w:b/>
          <w:bCs/>
          <w:sz w:val="28"/>
          <w:szCs w:val="28"/>
          <w:lang w:bidi="ar-EG"/>
        </w:rPr>
        <w:t xml:space="preserve"> Power Point</w:t>
      </w:r>
      <w:r w:rsidRPr="00371A01">
        <w:rPr>
          <w:rFonts w:asciiTheme="minorBidi" w:hAnsiTheme="minorBidi" w:cstheme="minorBidi" w:hint="cs"/>
          <w:b/>
          <w:bCs/>
          <w:sz w:val="28"/>
          <w:szCs w:val="28"/>
          <w:rtl/>
          <w:lang w:bidi="ar-EG"/>
        </w:rPr>
        <w:t>.    2- التدريس المصغر.</w:t>
      </w:r>
    </w:p>
    <w:p w:rsidR="008A6AD6" w:rsidRPr="00371A01" w:rsidRDefault="008A6AD6" w:rsidP="008A6AD6">
      <w:pPr>
        <w:tabs>
          <w:tab w:val="left" w:pos="374"/>
        </w:tabs>
        <w:ind w:left="-760" w:firstLine="760"/>
        <w:jc w:val="right"/>
        <w:rPr>
          <w:rFonts w:asciiTheme="minorBidi" w:hAnsiTheme="minorBidi" w:cstheme="minorBidi"/>
          <w:b/>
          <w:bCs/>
          <w:sz w:val="28"/>
          <w:szCs w:val="28"/>
          <w:lang w:bidi="ar-EG"/>
        </w:rPr>
      </w:pPr>
      <w:r w:rsidRPr="00371A01">
        <w:rPr>
          <w:rFonts w:asciiTheme="minorBidi" w:hAnsiTheme="minorBidi" w:cstheme="minorBidi" w:hint="cs"/>
          <w:b/>
          <w:bCs/>
          <w:sz w:val="28"/>
          <w:szCs w:val="28"/>
          <w:rtl/>
          <w:lang w:bidi="ar-EG"/>
        </w:rPr>
        <w:t xml:space="preserve">4- المناقشات الفردية والجماعية.                5- التعلم التعاوني.                               </w:t>
      </w:r>
    </w:p>
    <w:p w:rsidR="008A6AD6" w:rsidRPr="00371A01" w:rsidRDefault="008A6AD6" w:rsidP="008A6AD6">
      <w:pPr>
        <w:tabs>
          <w:tab w:val="left" w:pos="374"/>
        </w:tabs>
        <w:ind w:left="-760" w:firstLine="760"/>
        <w:jc w:val="right"/>
        <w:rPr>
          <w:rFonts w:asciiTheme="minorBidi" w:hAnsiTheme="minorBidi" w:cstheme="minorBidi"/>
          <w:b/>
          <w:bCs/>
          <w:sz w:val="28"/>
          <w:szCs w:val="28"/>
          <w:lang w:bidi="ar-EG"/>
        </w:rPr>
      </w:pPr>
      <w:r w:rsidRPr="00371A01">
        <w:rPr>
          <w:rFonts w:asciiTheme="minorBidi" w:hAnsiTheme="minorBidi" w:cstheme="minorBidi" w:hint="cs"/>
          <w:b/>
          <w:bCs/>
          <w:sz w:val="28"/>
          <w:szCs w:val="28"/>
          <w:rtl/>
          <w:lang w:bidi="ar-EG"/>
        </w:rPr>
        <w:t>6- العصف الذهني.</w:t>
      </w:r>
    </w:p>
    <w:p w:rsidR="008A6AD6" w:rsidRPr="00371A01" w:rsidRDefault="00BD6993" w:rsidP="00BD6993">
      <w:pPr>
        <w:tabs>
          <w:tab w:val="left" w:pos="1005"/>
        </w:tabs>
        <w:rPr>
          <w:rFonts w:asciiTheme="minorBidi" w:hAnsiTheme="minorBidi" w:cs="Monotype Koufi"/>
          <w:b/>
          <w:bCs/>
          <w:sz w:val="36"/>
          <w:szCs w:val="36"/>
          <w:rtl/>
          <w:lang w:bidi="ar-EG"/>
        </w:rPr>
      </w:pPr>
      <w:r>
        <w:rPr>
          <w:rFonts w:asciiTheme="minorBidi" w:hAnsiTheme="minorBidi" w:cs="Monotype Koufi"/>
          <w:b/>
          <w:bCs/>
          <w:sz w:val="36"/>
          <w:szCs w:val="36"/>
          <w:lang w:bidi="ar-EG"/>
        </w:rPr>
        <w:tab/>
      </w:r>
      <w:r w:rsidRPr="00371A01">
        <w:rPr>
          <w:rFonts w:asciiTheme="minorBidi" w:hAnsiTheme="minorBidi" w:cs="Monotype Koufi" w:hint="cs"/>
          <w:b/>
          <w:bCs/>
          <w:sz w:val="36"/>
          <w:szCs w:val="36"/>
          <w:rtl/>
          <w:lang w:bidi="ar-EG"/>
        </w:rPr>
        <w:t>د / أمل يوسف</w:t>
      </w:r>
    </w:p>
    <w:p w:rsidR="006B441F" w:rsidRPr="00BD6993" w:rsidRDefault="00BD6993" w:rsidP="00BD6993">
      <w:pPr>
        <w:jc w:val="right"/>
        <w:rPr>
          <w:rFonts w:asciiTheme="minorBidi" w:hAnsiTheme="minorBidi" w:cs="Monotype Koufi"/>
          <w:b/>
          <w:bCs/>
          <w:sz w:val="36"/>
          <w:szCs w:val="36"/>
          <w:lang w:bidi="ar-EG"/>
        </w:rPr>
      </w:pPr>
      <w:r>
        <w:rPr>
          <w:rFonts w:asciiTheme="minorBidi" w:hAnsiTheme="minorBidi" w:cs="Monotype Koufi" w:hint="cs"/>
          <w:b/>
          <w:bCs/>
          <w:sz w:val="36"/>
          <w:szCs w:val="36"/>
          <w:rtl/>
          <w:lang w:bidi="ar-EG"/>
        </w:rPr>
        <w:t xml:space="preserve">         </w:t>
      </w:r>
    </w:p>
    <w:sectPr w:rsidR="006B441F" w:rsidRPr="00BD6993" w:rsidSect="006B441F">
      <w:headerReference w:type="defaul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12D" w:rsidRDefault="0094712D" w:rsidP="008A6AD6">
      <w:r>
        <w:separator/>
      </w:r>
    </w:p>
  </w:endnote>
  <w:endnote w:type="continuationSeparator" w:id="0">
    <w:p w:rsidR="0094712D" w:rsidRDefault="0094712D" w:rsidP="008A6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12D" w:rsidRDefault="0094712D" w:rsidP="008A6AD6">
      <w:r>
        <w:separator/>
      </w:r>
    </w:p>
  </w:footnote>
  <w:footnote w:type="continuationSeparator" w:id="0">
    <w:p w:rsidR="0094712D" w:rsidRDefault="0094712D" w:rsidP="008A6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AD6" w:rsidRDefault="008A6AD6">
    <w:pPr>
      <w:pStyle w:val="Header"/>
      <w:rPr>
        <w:rtl/>
      </w:rPr>
    </w:pPr>
  </w:p>
  <w:p w:rsidR="008A6AD6" w:rsidRDefault="008A6AD6">
    <w:pPr>
      <w:pStyle w:val="Header"/>
      <w:rPr>
        <w:rtl/>
      </w:rPr>
    </w:pPr>
  </w:p>
  <w:p w:rsidR="008A6AD6" w:rsidRDefault="008A6AD6">
    <w:pPr>
      <w:pStyle w:val="Header"/>
      <w:rPr>
        <w:rtl/>
      </w:rPr>
    </w:pPr>
  </w:p>
  <w:p w:rsidR="008A6AD6" w:rsidRDefault="008A6A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16527"/>
    <w:multiLevelType w:val="hybridMultilevel"/>
    <w:tmpl w:val="A620AD92"/>
    <w:lvl w:ilvl="0" w:tplc="4164EBE4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4A1EECD6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792AD75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53C3330C"/>
    <w:multiLevelType w:val="hybridMultilevel"/>
    <w:tmpl w:val="BCEE6C3E"/>
    <w:lvl w:ilvl="0" w:tplc="FF005834">
      <w:start w:val="1"/>
      <w:numFmt w:val="bullet"/>
      <w:lvlText w:val="-"/>
      <w:lvlJc w:val="left"/>
      <w:pPr>
        <w:ind w:left="895" w:hanging="360"/>
      </w:pPr>
      <w:rPr>
        <w:rFonts w:ascii="Times New Roman" w:hAnsi="Times New Roman" w:cs="Times New Roman" w:hint="default"/>
        <w:color w:val="0070C0"/>
        <w:szCs w:val="20"/>
      </w:rPr>
    </w:lvl>
    <w:lvl w:ilvl="1" w:tplc="040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2">
    <w:nsid w:val="661B5BDA"/>
    <w:multiLevelType w:val="hybridMultilevel"/>
    <w:tmpl w:val="E1AE7850"/>
    <w:lvl w:ilvl="0" w:tplc="04090009">
      <w:start w:val="1"/>
      <w:numFmt w:val="bullet"/>
      <w:lvlText w:val=""/>
      <w:lvlJc w:val="left"/>
      <w:pPr>
        <w:ind w:left="10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3">
    <w:nsid w:val="76527656"/>
    <w:multiLevelType w:val="hybridMultilevel"/>
    <w:tmpl w:val="7562B36E"/>
    <w:lvl w:ilvl="0" w:tplc="B2A25D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793E94"/>
    <w:multiLevelType w:val="hybridMultilevel"/>
    <w:tmpl w:val="7562B36E"/>
    <w:lvl w:ilvl="0" w:tplc="B2A25D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6AD6"/>
    <w:rsid w:val="000D2832"/>
    <w:rsid w:val="00574B55"/>
    <w:rsid w:val="0063136E"/>
    <w:rsid w:val="006B441F"/>
    <w:rsid w:val="008A6AD6"/>
    <w:rsid w:val="0094712D"/>
    <w:rsid w:val="00A12610"/>
    <w:rsid w:val="00B5025D"/>
    <w:rsid w:val="00BD6993"/>
    <w:rsid w:val="00D97628"/>
    <w:rsid w:val="00F67CA2"/>
    <w:rsid w:val="00F9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A6AD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A6AD6"/>
  </w:style>
  <w:style w:type="paragraph" w:styleId="Footer">
    <w:name w:val="footer"/>
    <w:basedOn w:val="Normal"/>
    <w:link w:val="FooterChar"/>
    <w:uiPriority w:val="99"/>
    <w:semiHidden/>
    <w:unhideWhenUsed/>
    <w:rsid w:val="008A6AD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A6AD6"/>
  </w:style>
  <w:style w:type="paragraph" w:styleId="ListParagraph">
    <w:name w:val="List Paragraph"/>
    <w:basedOn w:val="Normal"/>
    <w:uiPriority w:val="34"/>
    <w:qFormat/>
    <w:rsid w:val="008A6AD6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table" w:customStyle="1" w:styleId="LightGrid1">
    <w:name w:val="Light Grid1"/>
    <w:basedOn w:val="TableNormal"/>
    <w:uiPriority w:val="62"/>
    <w:rsid w:val="008A6AD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2">
    <w:name w:val="Light Grid2"/>
    <w:basedOn w:val="TableNormal"/>
    <w:uiPriority w:val="62"/>
    <w:rsid w:val="008A6AD6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access.library.ksu.edu.s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edu.gov.sa/papers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.alshalhoub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678</Words>
  <Characters>3869</Characters>
  <Application>Microsoft Office Word</Application>
  <DocSecurity>0</DocSecurity>
  <Lines>32</Lines>
  <Paragraphs>9</Paragraphs>
  <ScaleCrop>false</ScaleCrop>
  <Company/>
  <LinksUpToDate>false</LinksUpToDate>
  <CharactersWithSpaces>4538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2014-04-30T18:04:00Z</dcterms:created>
  <dcterms:modified xsi:type="dcterms:W3CDTF">2017-03-19T14:06:00Z</dcterms:modified>
</cp:coreProperties>
</file>