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341491" w:rsidP="007776A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7776A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3969" w:type="dxa"/>
            <w:vMerge w:val="restart"/>
            <w:vAlign w:val="center"/>
          </w:tcPr>
          <w:p w:rsidR="00E60FCF" w:rsidRDefault="00E60FCF" w:rsidP="00BB232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الأولى</w:t>
            </w:r>
          </w:p>
          <w:p w:rsidR="00F60A86" w:rsidRPr="00522466" w:rsidRDefault="00F60A86" w:rsidP="007776AA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الاتصال التعليمي (</w:t>
            </w:r>
            <w:r w:rsidR="00BB23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الجزء </w:t>
            </w:r>
            <w:r w:rsidR="007776A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الثالث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7776A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7776AA">
              <w:rPr>
                <w:rFonts w:cs="Traditional Arabic" w:hint="cs"/>
                <w:b/>
                <w:bCs/>
                <w:sz w:val="32"/>
                <w:szCs w:val="32"/>
                <w:rtl/>
              </w:rPr>
              <w:t>3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8D54CB" w:rsidP="00C2669F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 w:rsidR="00C2669F">
              <w:rPr>
                <w:rFonts w:cs="Traditional Arabic" w:hint="cs"/>
                <w:b/>
                <w:bCs/>
                <w:sz w:val="32"/>
                <w:szCs w:val="32"/>
                <w:rtl/>
              </w:rPr>
              <w:t>5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C2669F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BB2321" w:rsidRDefault="00BB2321" w:rsidP="008B0C76">
      <w:pPr>
        <w:rPr>
          <w:rFonts w:cs="Traditional Arabic"/>
          <w:b/>
          <w:bCs/>
          <w:sz w:val="32"/>
          <w:szCs w:val="32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137BD3" w:rsidRPr="006C7A2B" w:rsidRDefault="005D03E7" w:rsidP="007776AA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3F5E07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3F5E07">
        <w:rPr>
          <w:rFonts w:cs="Traditional Arabic" w:hint="cs"/>
          <w:sz w:val="28"/>
          <w:szCs w:val="28"/>
          <w:rtl/>
        </w:rPr>
        <w:t>:</w:t>
      </w:r>
    </w:p>
    <w:p w:rsidR="00C2669F" w:rsidRPr="00C2669F" w:rsidRDefault="00C2669F" w:rsidP="00C2669F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C2669F">
        <w:rPr>
          <w:rFonts w:cs="Traditional Arabic"/>
          <w:sz w:val="28"/>
          <w:szCs w:val="28"/>
          <w:rtl/>
        </w:rPr>
        <w:t>تميز بين نماذج الإتصال التعليمي.</w:t>
      </w:r>
    </w:p>
    <w:p w:rsidR="007776AA" w:rsidRPr="007776AA" w:rsidRDefault="007776AA" w:rsidP="007776AA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7776AA">
        <w:rPr>
          <w:rFonts w:cs="Traditional Arabic"/>
          <w:sz w:val="28"/>
          <w:szCs w:val="28"/>
          <w:rtl/>
        </w:rPr>
        <w:t xml:space="preserve">تشرح خصائص عملية الإتصال التعليمي. </w:t>
      </w:r>
    </w:p>
    <w:p w:rsidR="00137BD3" w:rsidRPr="006C7A2B" w:rsidRDefault="006C7A2B" w:rsidP="006C7A2B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6C7A2B">
        <w:rPr>
          <w:rFonts w:cs="Traditional Arabic" w:hint="cs"/>
          <w:sz w:val="28"/>
          <w:szCs w:val="28"/>
          <w:rtl/>
        </w:rPr>
        <w:t xml:space="preserve">تعدد </w:t>
      </w:r>
      <w:r w:rsidR="006F79EE" w:rsidRPr="006C7A2B">
        <w:rPr>
          <w:rFonts w:cs="Traditional Arabic"/>
          <w:sz w:val="28"/>
          <w:szCs w:val="28"/>
          <w:rtl/>
        </w:rPr>
        <w:t>أشكال الإتصال.</w:t>
      </w:r>
    </w:p>
    <w:p w:rsidR="00137BD3" w:rsidRDefault="006C7A2B" w:rsidP="006C7A2B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6C7A2B">
        <w:rPr>
          <w:rFonts w:cs="Traditional Arabic" w:hint="cs"/>
          <w:sz w:val="28"/>
          <w:szCs w:val="28"/>
          <w:rtl/>
        </w:rPr>
        <w:t xml:space="preserve">تضرب أمثلة على </w:t>
      </w:r>
      <w:r w:rsidR="006F79EE" w:rsidRPr="006C7A2B">
        <w:rPr>
          <w:rFonts w:cs="Traditional Arabic"/>
          <w:sz w:val="28"/>
          <w:szCs w:val="28"/>
          <w:rtl/>
        </w:rPr>
        <w:t>العوامل المؤثرة في عملية الإتصال.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2C6698" w:rsidRPr="003F5E07" w:rsidRDefault="00C2669F" w:rsidP="00C2669F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نماذج عملية الإتصال, </w:t>
      </w:r>
      <w:r w:rsidR="0003226C">
        <w:rPr>
          <w:rFonts w:cs="Traditional Arabic" w:hint="cs"/>
          <w:sz w:val="28"/>
          <w:szCs w:val="28"/>
          <w:rtl/>
        </w:rPr>
        <w:t xml:space="preserve">خصائص عملية الإتصال, العوامل المؤثرة في عملية </w:t>
      </w:r>
      <w:r w:rsidR="0003226C" w:rsidRPr="006C7A2B">
        <w:rPr>
          <w:rFonts w:cs="Traditional Arabic"/>
          <w:sz w:val="28"/>
          <w:szCs w:val="28"/>
          <w:rtl/>
        </w:rPr>
        <w:t>الإتصال</w:t>
      </w:r>
      <w:r w:rsidR="0003226C">
        <w:rPr>
          <w:rFonts w:cs="Traditional Arabic" w:hint="cs"/>
          <w:sz w:val="28"/>
          <w:szCs w:val="28"/>
          <w:rtl/>
        </w:rPr>
        <w:t xml:space="preserve">, </w:t>
      </w:r>
      <w:r w:rsidR="006C7A2B">
        <w:rPr>
          <w:rFonts w:cs="Traditional Arabic" w:hint="cs"/>
          <w:sz w:val="28"/>
          <w:szCs w:val="28"/>
          <w:rtl/>
        </w:rPr>
        <w:t>أشكال الإتصال</w:t>
      </w:r>
      <w:r w:rsidR="0003226C">
        <w:rPr>
          <w:rFonts w:cs="Traditional Arabic" w:hint="cs"/>
          <w:sz w:val="28"/>
          <w:szCs w:val="28"/>
          <w:rtl/>
        </w:rPr>
        <w:t xml:space="preserve"> وأنواعه</w:t>
      </w:r>
      <w:r w:rsidR="00E60FCF"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6C7A2B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تطبيق نشاط </w:t>
      </w:r>
      <w:r w:rsidRPr="003F5E07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"</w:t>
      </w:r>
      <w:r w:rsidRPr="003F5E07">
        <w:rPr>
          <w:rFonts w:cs="Traditional Arabic" w:hint="cs"/>
          <w:sz w:val="28"/>
          <w:szCs w:val="28"/>
          <w:rtl/>
        </w:rPr>
        <w:t>ت</w:t>
      </w:r>
      <w:r>
        <w:rPr>
          <w:rFonts w:cs="Traditional Arabic" w:hint="cs"/>
          <w:sz w:val="28"/>
          <w:szCs w:val="28"/>
          <w:rtl/>
        </w:rPr>
        <w:t>ل</w:t>
      </w:r>
      <w:r w:rsidRPr="003F5E07">
        <w:rPr>
          <w:rFonts w:cs="Traditional Arabic" w:hint="cs"/>
          <w:sz w:val="28"/>
          <w:szCs w:val="28"/>
          <w:rtl/>
        </w:rPr>
        <w:t>فون خربان" لاكتشاف العوامل المؤثرة في عملية ال</w:t>
      </w:r>
      <w:r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تصال.</w:t>
      </w:r>
    </w:p>
    <w:p w:rsidR="007776AA" w:rsidRPr="007776AA" w:rsidRDefault="007776AA" w:rsidP="007776AA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7776AA">
        <w:rPr>
          <w:rFonts w:cs="Traditional Arabic"/>
          <w:sz w:val="28"/>
          <w:szCs w:val="28"/>
          <w:rtl/>
        </w:rPr>
        <w:t>مناقشة الدروس التي تم اختيارها من قبل المجموعات وتطبيق عناصر الإتصال عليها.</w:t>
      </w:r>
    </w:p>
    <w:p w:rsidR="00247BAB" w:rsidRPr="009E4910" w:rsidRDefault="006C7A2B" w:rsidP="009E4910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حكمة الأسبوع </w:t>
      </w:r>
      <w:r w:rsidR="00E60FCF" w:rsidRPr="006C7A2B">
        <w:rPr>
          <w:rFonts w:cs="Traditional Arabic" w:hint="cs"/>
          <w:sz w:val="28"/>
          <w:szCs w:val="28"/>
          <w:rtl/>
        </w:rPr>
        <w:t>"</w:t>
      </w:r>
      <w:r w:rsidR="009E4910" w:rsidRPr="009E4910">
        <w:rPr>
          <w:rFonts w:cs="Traditional Arabic"/>
          <w:sz w:val="28"/>
          <w:szCs w:val="28"/>
          <w:rtl/>
        </w:rPr>
        <w:t>قد تكون أخطاؤك هي التي تريك أعمال الناس خطأً, فأصلحي عيوبك قبل أن تنتقد عيوب الآخرين</w:t>
      </w:r>
      <w:r w:rsidR="00E60FCF" w:rsidRPr="009E4910">
        <w:rPr>
          <w:rFonts w:cs="Traditional Arabic" w:hint="cs"/>
          <w:sz w:val="28"/>
          <w:szCs w:val="28"/>
          <w:rtl/>
        </w:rPr>
        <w:t>".</w:t>
      </w:r>
      <w:r w:rsidR="00ED6200" w:rsidRPr="009E4910">
        <w:rPr>
          <w:rFonts w:cs="Traditional Arabic" w:hint="cs"/>
          <w:sz w:val="28"/>
          <w:szCs w:val="28"/>
          <w:rtl/>
        </w:rPr>
        <w:t xml:space="preserve"> </w:t>
      </w:r>
      <w:r w:rsidR="00247BAB" w:rsidRPr="009E4910">
        <w:rPr>
          <w:rFonts w:cs="Traditional Arabic" w:hint="cs"/>
          <w:sz w:val="32"/>
          <w:szCs w:val="32"/>
          <w:rtl/>
        </w:rPr>
        <w:t xml:space="preserve">  </w:t>
      </w:r>
    </w:p>
    <w:p w:rsidR="00056339" w:rsidRDefault="00056339" w:rsidP="008B0C76">
      <w:pPr>
        <w:rPr>
          <w:rFonts w:cs="Traditional Arabic"/>
          <w:b/>
          <w:bCs/>
          <w:sz w:val="32"/>
          <w:szCs w:val="32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5D03E7" w:rsidRPr="005814D3" w:rsidRDefault="005E12A4" w:rsidP="005844A7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14D3">
        <w:rPr>
          <w:rFonts w:cs="Traditional Arabic" w:hint="cs"/>
          <w:sz w:val="28"/>
          <w:szCs w:val="28"/>
          <w:rtl/>
        </w:rPr>
        <w:t xml:space="preserve">قراءة </w:t>
      </w:r>
      <w:r w:rsidR="005844A7">
        <w:rPr>
          <w:rFonts w:cs="Traditional Arabic" w:hint="cs"/>
          <w:sz w:val="28"/>
          <w:szCs w:val="28"/>
          <w:rtl/>
        </w:rPr>
        <w:t xml:space="preserve">ومراجعة وحدة الإتصال كاملة </w:t>
      </w:r>
      <w:r w:rsidRPr="005814D3">
        <w:rPr>
          <w:rFonts w:cs="Traditional Arabic" w:hint="cs"/>
          <w:sz w:val="28"/>
          <w:szCs w:val="28"/>
          <w:rtl/>
        </w:rPr>
        <w:t>قبل موعد المحاضرة القادمة</w:t>
      </w:r>
      <w:r w:rsidR="005814D3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5844A7" w:rsidRDefault="005844A7" w:rsidP="005844A7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اشرحي المقصود بأن الإتصال عملية دائرية ؟</w:t>
      </w:r>
    </w:p>
    <w:p w:rsidR="005844A7" w:rsidRPr="005844A7" w:rsidRDefault="005844A7" w:rsidP="005844A7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5844A7">
        <w:rPr>
          <w:rFonts w:cs="Traditional Arabic"/>
          <w:sz w:val="28"/>
          <w:szCs w:val="28"/>
          <w:rtl/>
        </w:rPr>
        <w:t>ما المقصود بأن الاتصال عملية منظمة ؟</w:t>
      </w:r>
    </w:p>
    <w:p w:rsidR="006C7A2B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المقصود بالت</w:t>
      </w:r>
      <w:bookmarkStart w:id="0" w:name="_GoBack"/>
      <w:bookmarkEnd w:id="0"/>
      <w:r>
        <w:rPr>
          <w:rFonts w:cs="Traditional Arabic" w:hint="cs"/>
          <w:sz w:val="28"/>
          <w:szCs w:val="28"/>
          <w:rtl/>
        </w:rPr>
        <w:t>شويش, وما هي أنواعه ؟</w:t>
      </w:r>
    </w:p>
    <w:p w:rsidR="005844A7" w:rsidRDefault="005844A7" w:rsidP="005844A7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الفرق بين الإتصال الجماعي والإتصال الجماهيري ؟</w:t>
      </w:r>
    </w:p>
    <w:p w:rsidR="006C7A2B" w:rsidRPr="006C7A2B" w:rsidRDefault="006C7A2B" w:rsidP="005E12A4">
      <w:pPr>
        <w:rPr>
          <w:rFonts w:cs="Traditional Arabic"/>
          <w:b/>
          <w:bCs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03226C" w:rsidRDefault="003F5E07" w:rsidP="003613F4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E1E52" w:rsidRPr="0003226C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ئل وتكنولوجيا التعليم,</w:t>
      </w:r>
      <w:r w:rsidR="006760D9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 د. أحمد محمد سالم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03226C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(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الوحدة </w:t>
      </w:r>
      <w:r w:rsidR="006760D9" w:rsidRPr="0003226C">
        <w:rPr>
          <w:rFonts w:ascii="Traditional Arabic" w:hAnsi="Traditional Arabic" w:cs="Traditional Arabic" w:hint="cs"/>
          <w:sz w:val="28"/>
          <w:szCs w:val="28"/>
          <w:rtl/>
        </w:rPr>
        <w:t>الأولى</w:t>
      </w: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ص </w:t>
      </w:r>
      <w:r w:rsidR="003613F4">
        <w:rPr>
          <w:rFonts w:ascii="Traditional Arabic" w:hAnsi="Traditional Arabic" w:cs="Traditional Arabic" w:hint="cs"/>
          <w:sz w:val="28"/>
          <w:szCs w:val="28"/>
          <w:rtl/>
        </w:rPr>
        <w:t>29-32, 36-39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sectPr w:rsidR="003F5E07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040A9"/>
    <w:multiLevelType w:val="hybridMultilevel"/>
    <w:tmpl w:val="A140B3E6"/>
    <w:lvl w:ilvl="0" w:tplc="4B4C3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55304A"/>
    <w:multiLevelType w:val="hybridMultilevel"/>
    <w:tmpl w:val="95A09D54"/>
    <w:lvl w:ilvl="0" w:tplc="0DFE46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EA61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F083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E47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ADC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E79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45B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2016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C2A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30C52"/>
    <w:rsid w:val="0003226C"/>
    <w:rsid w:val="0003334B"/>
    <w:rsid w:val="000478B3"/>
    <w:rsid w:val="00056339"/>
    <w:rsid w:val="00096FE4"/>
    <w:rsid w:val="000C7B2C"/>
    <w:rsid w:val="000D190F"/>
    <w:rsid w:val="0010439A"/>
    <w:rsid w:val="00127D44"/>
    <w:rsid w:val="001330D4"/>
    <w:rsid w:val="00137BD3"/>
    <w:rsid w:val="001563CE"/>
    <w:rsid w:val="00170CD1"/>
    <w:rsid w:val="002326D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1491"/>
    <w:rsid w:val="00345FEC"/>
    <w:rsid w:val="00346ED8"/>
    <w:rsid w:val="003613F4"/>
    <w:rsid w:val="003850F7"/>
    <w:rsid w:val="003904AC"/>
    <w:rsid w:val="003C7F8B"/>
    <w:rsid w:val="003F5E07"/>
    <w:rsid w:val="00406B35"/>
    <w:rsid w:val="004303C6"/>
    <w:rsid w:val="00470EF8"/>
    <w:rsid w:val="00483979"/>
    <w:rsid w:val="004B6C5D"/>
    <w:rsid w:val="004E6F32"/>
    <w:rsid w:val="00522466"/>
    <w:rsid w:val="00551813"/>
    <w:rsid w:val="005641DF"/>
    <w:rsid w:val="005814D3"/>
    <w:rsid w:val="005844A7"/>
    <w:rsid w:val="005D03E7"/>
    <w:rsid w:val="005E12A4"/>
    <w:rsid w:val="00623D57"/>
    <w:rsid w:val="006760D9"/>
    <w:rsid w:val="00682748"/>
    <w:rsid w:val="006B7864"/>
    <w:rsid w:val="006C278D"/>
    <w:rsid w:val="006C7196"/>
    <w:rsid w:val="006C7A2B"/>
    <w:rsid w:val="006F79EE"/>
    <w:rsid w:val="007544DE"/>
    <w:rsid w:val="007617CE"/>
    <w:rsid w:val="00767D9E"/>
    <w:rsid w:val="00770FEE"/>
    <w:rsid w:val="00775DFD"/>
    <w:rsid w:val="007776AA"/>
    <w:rsid w:val="007E513B"/>
    <w:rsid w:val="00804911"/>
    <w:rsid w:val="008266D4"/>
    <w:rsid w:val="00865029"/>
    <w:rsid w:val="00886841"/>
    <w:rsid w:val="008B0C76"/>
    <w:rsid w:val="008C63B8"/>
    <w:rsid w:val="008D54CB"/>
    <w:rsid w:val="008E64CB"/>
    <w:rsid w:val="00930E2E"/>
    <w:rsid w:val="0093536B"/>
    <w:rsid w:val="00981148"/>
    <w:rsid w:val="00983996"/>
    <w:rsid w:val="009E4910"/>
    <w:rsid w:val="00A41A7E"/>
    <w:rsid w:val="00A52A19"/>
    <w:rsid w:val="00A75EF9"/>
    <w:rsid w:val="00AD4BFC"/>
    <w:rsid w:val="00AE1E52"/>
    <w:rsid w:val="00B36CF1"/>
    <w:rsid w:val="00B444DF"/>
    <w:rsid w:val="00B47296"/>
    <w:rsid w:val="00B77C28"/>
    <w:rsid w:val="00B81142"/>
    <w:rsid w:val="00B82582"/>
    <w:rsid w:val="00BA5C74"/>
    <w:rsid w:val="00BB2321"/>
    <w:rsid w:val="00BB4CEB"/>
    <w:rsid w:val="00C2669F"/>
    <w:rsid w:val="00C65622"/>
    <w:rsid w:val="00CE1547"/>
    <w:rsid w:val="00D3467B"/>
    <w:rsid w:val="00D87DBF"/>
    <w:rsid w:val="00E04B3D"/>
    <w:rsid w:val="00E60FCF"/>
    <w:rsid w:val="00E73916"/>
    <w:rsid w:val="00EA0FC4"/>
    <w:rsid w:val="00ED6200"/>
    <w:rsid w:val="00EE219A"/>
    <w:rsid w:val="00F227A8"/>
    <w:rsid w:val="00F60A86"/>
    <w:rsid w:val="00F63877"/>
    <w:rsid w:val="00F7514A"/>
    <w:rsid w:val="00F80E1B"/>
    <w:rsid w:val="00F92C56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9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52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7</cp:revision>
  <cp:lastPrinted>2014-02-12T05:15:00Z</cp:lastPrinted>
  <dcterms:created xsi:type="dcterms:W3CDTF">2015-09-07T05:23:00Z</dcterms:created>
  <dcterms:modified xsi:type="dcterms:W3CDTF">2016-02-11T05:05:00Z</dcterms:modified>
</cp:coreProperties>
</file>