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2D" w:rsidRPr="0035264A" w:rsidRDefault="0090192D" w:rsidP="0090192D">
      <w:pPr>
        <w:shd w:val="clear" w:color="auto" w:fill="FFFFFF"/>
        <w:spacing w:before="100" w:beforeAutospacing="1" w:after="100" w:afterAutospacing="1" w:line="240" w:lineRule="auto"/>
        <w:ind w:left="-625"/>
        <w:jc w:val="center"/>
        <w:rPr>
          <w:rFonts w:ascii="Tahoma" w:eastAsia="Times New Roman" w:hAnsi="Tahoma" w:cs="Tahoma"/>
          <w:color w:val="666666"/>
          <w:sz w:val="18"/>
          <w:szCs w:val="18"/>
        </w:rPr>
      </w:pPr>
      <w:r w:rsidRPr="0035264A">
        <w:rPr>
          <w:rFonts w:ascii="Tahoma" w:eastAsia="Times New Roman" w:hAnsi="Tahoma" w:cs="Tahoma" w:hint="cs"/>
          <w:b/>
          <w:bCs/>
          <w:color w:val="666666"/>
          <w:rtl/>
        </w:rPr>
        <w:t>الخطة الدراسية</w:t>
      </w:r>
    </w:p>
    <w:p w:rsidR="0090192D" w:rsidRPr="0035264A" w:rsidRDefault="0090192D" w:rsidP="0090192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rtl/>
        </w:rPr>
      </w:pPr>
      <w:r>
        <w:rPr>
          <w:rFonts w:ascii="Tahoma" w:eastAsia="Times New Roman" w:hAnsi="Tahoma" w:cs="Tahoma" w:hint="cs"/>
          <w:b/>
          <w:bCs/>
          <w:color w:val="666666"/>
          <w:rtl/>
        </w:rPr>
        <w:t xml:space="preserve">                          الخطة الدراسية لمادة التراث النفسي</w:t>
      </w:r>
    </w:p>
    <w:p w:rsidR="0090192D" w:rsidRPr="0035264A" w:rsidRDefault="0090192D" w:rsidP="0090192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rtl/>
        </w:rPr>
      </w:pPr>
      <w:r w:rsidRPr="0035264A">
        <w:rPr>
          <w:rFonts w:ascii="Tahoma" w:eastAsia="Times New Roman" w:hAnsi="Tahoma" w:cs="Tahoma"/>
          <w:color w:val="666666"/>
        </w:rPr>
        <w:t> </w:t>
      </w:r>
    </w:p>
    <w:p w:rsidR="0090192D" w:rsidRDefault="0090192D" w:rsidP="0090192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666666"/>
          <w:rtl/>
        </w:rPr>
      </w:pPr>
      <w:r w:rsidRPr="0035264A">
        <w:rPr>
          <w:rFonts w:ascii="Tahoma" w:eastAsia="Times New Roman" w:hAnsi="Tahoma" w:cs="Tahoma" w:hint="cs"/>
          <w:b/>
          <w:bCs/>
          <w:color w:val="666666"/>
          <w:rtl/>
        </w:rPr>
        <w:t xml:space="preserve">أستاذ المادة: </w:t>
      </w:r>
      <w:r>
        <w:rPr>
          <w:rFonts w:ascii="Tahoma" w:eastAsia="Times New Roman" w:hAnsi="Tahoma" w:cs="Tahoma" w:hint="cs"/>
          <w:b/>
          <w:bCs/>
          <w:color w:val="666666"/>
          <w:rtl/>
        </w:rPr>
        <w:t xml:space="preserve">أ. </w:t>
      </w:r>
      <w:proofErr w:type="spellStart"/>
      <w:r>
        <w:rPr>
          <w:rFonts w:ascii="Tahoma" w:eastAsia="Times New Roman" w:hAnsi="Tahoma" w:cs="Tahoma" w:hint="cs"/>
          <w:b/>
          <w:bCs/>
          <w:color w:val="666666"/>
          <w:rtl/>
        </w:rPr>
        <w:t>العنود</w:t>
      </w:r>
      <w:proofErr w:type="spellEnd"/>
      <w:r>
        <w:rPr>
          <w:rFonts w:ascii="Tahoma" w:eastAsia="Times New Roman" w:hAnsi="Tahoma" w:cs="Tahoma" w:hint="cs"/>
          <w:b/>
          <w:bCs/>
          <w:color w:val="666666"/>
          <w:rtl/>
        </w:rPr>
        <w:t xml:space="preserve"> الطيار </w:t>
      </w:r>
    </w:p>
    <w:p w:rsidR="0090192D" w:rsidRDefault="0090192D" w:rsidP="0090192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666666"/>
          <w:rtl/>
        </w:rPr>
      </w:pPr>
      <w:r>
        <w:rPr>
          <w:rFonts w:ascii="Tahoma" w:eastAsia="Times New Roman" w:hAnsi="Tahoma" w:cs="Tahoma" w:hint="cs"/>
          <w:b/>
          <w:bCs/>
          <w:color w:val="666666"/>
          <w:rtl/>
        </w:rPr>
        <w:t xml:space="preserve">رقم المكتب : 35 دور </w:t>
      </w:r>
      <w:r>
        <w:rPr>
          <w:rFonts w:ascii="Tahoma" w:eastAsia="Times New Roman" w:hAnsi="Tahoma" w:cs="Tahoma"/>
          <w:b/>
          <w:bCs/>
          <w:color w:val="666666"/>
        </w:rPr>
        <w:t xml:space="preserve">G </w:t>
      </w:r>
      <w:r>
        <w:rPr>
          <w:rFonts w:ascii="Tahoma" w:eastAsia="Times New Roman" w:hAnsi="Tahoma" w:cs="Tahoma" w:hint="cs"/>
          <w:b/>
          <w:bCs/>
          <w:color w:val="666666"/>
          <w:rtl/>
        </w:rPr>
        <w:t xml:space="preserve"> </w:t>
      </w:r>
    </w:p>
    <w:p w:rsidR="0090192D" w:rsidRPr="0035264A" w:rsidRDefault="0090192D" w:rsidP="0090192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rtl/>
        </w:rPr>
      </w:pPr>
      <w:r w:rsidRPr="0035264A">
        <w:rPr>
          <w:rFonts w:ascii="Tahoma" w:eastAsia="Times New Roman" w:hAnsi="Tahoma" w:cs="Tahoma" w:hint="cs"/>
          <w:b/>
          <w:bCs/>
          <w:color w:val="666666"/>
          <w:rtl/>
        </w:rPr>
        <w:t>الساعات المعتمدة: 2 ساعات.</w:t>
      </w:r>
    </w:p>
    <w:p w:rsidR="0090192D" w:rsidRPr="0035264A" w:rsidRDefault="0090192D" w:rsidP="0090192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</w:rPr>
      </w:pPr>
      <w:r w:rsidRPr="0035264A">
        <w:rPr>
          <w:rFonts w:ascii="Tahoma" w:eastAsia="Times New Roman" w:hAnsi="Tahoma" w:cs="Tahoma" w:hint="cs"/>
          <w:b/>
          <w:bCs/>
          <w:color w:val="666666"/>
          <w:rtl/>
        </w:rPr>
        <w:t>البريد الالكتروني:</w:t>
      </w:r>
      <w:r>
        <w:rPr>
          <w:rFonts w:ascii="Tahoma" w:eastAsia="Times New Roman" w:hAnsi="Tahoma" w:cs="Tahoma" w:hint="cs"/>
          <w:b/>
          <w:bCs/>
          <w:color w:val="666666"/>
          <w:rtl/>
        </w:rPr>
        <w:t xml:space="preserve"> </w:t>
      </w:r>
      <w:r>
        <w:rPr>
          <w:rFonts w:ascii="Tahoma" w:eastAsia="Times New Roman" w:hAnsi="Tahoma" w:cs="Tahoma"/>
          <w:b/>
          <w:bCs/>
          <w:color w:val="666666"/>
        </w:rPr>
        <w:t>alanod111@gmail.com</w:t>
      </w:r>
    </w:p>
    <w:p w:rsidR="0090192D" w:rsidRPr="0035264A" w:rsidRDefault="0090192D" w:rsidP="0090192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rtl/>
        </w:rPr>
      </w:pPr>
      <w:r w:rsidRPr="0035264A">
        <w:rPr>
          <w:rFonts w:ascii="Tahoma" w:eastAsia="Times New Roman" w:hAnsi="Tahoma" w:cs="Tahoma" w:hint="cs"/>
          <w:b/>
          <w:bCs/>
          <w:color w:val="666666"/>
          <w:rtl/>
        </w:rPr>
        <w:t> </w:t>
      </w:r>
    </w:p>
    <w:p w:rsidR="0090192D" w:rsidRPr="0035264A" w:rsidRDefault="0090192D" w:rsidP="0090192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rtl/>
        </w:rPr>
      </w:pPr>
      <w:r w:rsidRPr="0035264A">
        <w:rPr>
          <w:rFonts w:ascii="Tahoma" w:eastAsia="Times New Roman" w:hAnsi="Tahoma" w:cs="Tahoma" w:hint="cs"/>
          <w:b/>
          <w:bCs/>
          <w:color w:val="666666"/>
          <w:u w:val="single"/>
          <w:rtl/>
        </w:rPr>
        <w:t>أهداف المقرر</w:t>
      </w:r>
    </w:p>
    <w:p w:rsidR="0090192D" w:rsidRPr="0035264A" w:rsidRDefault="0090192D" w:rsidP="0090192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rtl/>
        </w:rPr>
      </w:pPr>
      <w:r w:rsidRPr="0035264A">
        <w:rPr>
          <w:rFonts w:ascii="Tahoma" w:eastAsia="Times New Roman" w:hAnsi="Tahoma" w:cs="Tahoma" w:hint="cs"/>
          <w:b/>
          <w:bCs/>
          <w:color w:val="666666"/>
          <w:rtl/>
        </w:rPr>
        <w:t>- تطوير بنية معرفية لدى الطالبة حول التراث النفسي عند المسلمين.</w:t>
      </w:r>
    </w:p>
    <w:p w:rsidR="0090192D" w:rsidRPr="0035264A" w:rsidRDefault="0090192D" w:rsidP="0090192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rtl/>
        </w:rPr>
      </w:pPr>
      <w:r w:rsidRPr="0035264A">
        <w:rPr>
          <w:rFonts w:ascii="Tahoma" w:eastAsia="Times New Roman" w:hAnsi="Tahoma" w:cs="Tahoma" w:hint="cs"/>
          <w:b/>
          <w:bCs/>
          <w:color w:val="666666"/>
          <w:rtl/>
        </w:rPr>
        <w:t>- عرض الاتجاهات المختلفة التي تناولت التراث النفسي عند المسلمين.</w:t>
      </w:r>
    </w:p>
    <w:p w:rsidR="0090192D" w:rsidRPr="0035264A" w:rsidRDefault="0090192D" w:rsidP="0090192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rtl/>
        </w:rPr>
      </w:pPr>
      <w:r w:rsidRPr="0035264A">
        <w:rPr>
          <w:rFonts w:ascii="Tahoma" w:eastAsia="Times New Roman" w:hAnsi="Tahoma" w:cs="Tahoma" w:hint="cs"/>
          <w:b/>
          <w:bCs/>
          <w:color w:val="666666"/>
          <w:rtl/>
        </w:rPr>
        <w:t>- تطوير المعرفة النقدية لدى الطالبة.</w:t>
      </w:r>
    </w:p>
    <w:p w:rsidR="0090192D" w:rsidRPr="0035264A" w:rsidRDefault="0090192D" w:rsidP="0090192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rtl/>
        </w:rPr>
      </w:pPr>
      <w:r w:rsidRPr="0035264A">
        <w:rPr>
          <w:rFonts w:ascii="Tahoma" w:eastAsia="Times New Roman" w:hAnsi="Tahoma" w:cs="Tahoma" w:hint="cs"/>
          <w:b/>
          <w:bCs/>
          <w:color w:val="666666"/>
          <w:rtl/>
        </w:rPr>
        <w:t>- تنمية الاتجاهات الايجابية نحو التراث النفسي عند المسلمين.</w:t>
      </w:r>
    </w:p>
    <w:p w:rsidR="0090192D" w:rsidRPr="0035264A" w:rsidRDefault="0090192D" w:rsidP="0090192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rtl/>
        </w:rPr>
      </w:pPr>
      <w:r w:rsidRPr="0035264A">
        <w:rPr>
          <w:rFonts w:ascii="Tahoma" w:eastAsia="Times New Roman" w:hAnsi="Tahoma" w:cs="Tahoma" w:hint="cs"/>
          <w:b/>
          <w:bCs/>
          <w:color w:val="666666"/>
          <w:rtl/>
        </w:rPr>
        <w:t> </w:t>
      </w:r>
    </w:p>
    <w:tbl>
      <w:tblPr>
        <w:bidiVisual/>
        <w:tblW w:w="8758" w:type="dxa"/>
        <w:tblCellMar>
          <w:left w:w="0" w:type="dxa"/>
          <w:right w:w="0" w:type="dxa"/>
        </w:tblCellMar>
        <w:tblLook w:val="04A0"/>
      </w:tblPr>
      <w:tblGrid>
        <w:gridCol w:w="5477"/>
        <w:gridCol w:w="1264"/>
        <w:gridCol w:w="2017"/>
      </w:tblGrid>
      <w:tr w:rsidR="0090192D" w:rsidRPr="0035264A" w:rsidTr="00621AE1">
        <w:tc>
          <w:tcPr>
            <w:tcW w:w="4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92D" w:rsidRPr="0035264A" w:rsidRDefault="0090192D" w:rsidP="0062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35264A">
              <w:rPr>
                <w:rFonts w:ascii="Times New Roman" w:eastAsia="Times New Roman" w:hAnsi="Times New Roman" w:cs="Times New Roman" w:hint="cs"/>
                <w:b/>
                <w:bCs/>
                <w:color w:val="808080"/>
                <w:rtl/>
              </w:rPr>
              <w:t>مفردات المنهج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92D" w:rsidRPr="0035264A" w:rsidRDefault="0090192D" w:rsidP="0062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35264A">
              <w:rPr>
                <w:rFonts w:ascii="Times New Roman" w:eastAsia="Times New Roman" w:hAnsi="Times New Roman" w:cs="Times New Roman" w:hint="cs"/>
                <w:b/>
                <w:bCs/>
                <w:color w:val="808080"/>
                <w:rtl/>
              </w:rPr>
              <w:t>أرقام الصفحات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92D" w:rsidRPr="0035264A" w:rsidRDefault="0090192D" w:rsidP="0062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35264A">
              <w:rPr>
                <w:rFonts w:ascii="Times New Roman" w:eastAsia="Times New Roman" w:hAnsi="Times New Roman" w:cs="Times New Roman" w:hint="cs"/>
                <w:b/>
                <w:bCs/>
                <w:color w:val="808080"/>
                <w:rtl/>
              </w:rPr>
              <w:t>تاريخ المحاضرة</w:t>
            </w:r>
          </w:p>
        </w:tc>
      </w:tr>
      <w:tr w:rsidR="0090192D" w:rsidRPr="0035264A" w:rsidTr="00621AE1">
        <w:tc>
          <w:tcPr>
            <w:tcW w:w="4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92D" w:rsidRPr="0035264A" w:rsidRDefault="0090192D" w:rsidP="00621AE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808080"/>
                <w:sz w:val="24"/>
                <w:szCs w:val="24"/>
                <w:rtl/>
              </w:rPr>
              <w:t>تمهيد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92D" w:rsidRPr="0035264A" w:rsidRDefault="0090192D" w:rsidP="0062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92D" w:rsidRPr="0035264A" w:rsidRDefault="0090192D" w:rsidP="0062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808080"/>
                <w:sz w:val="24"/>
                <w:szCs w:val="24"/>
                <w:rtl/>
              </w:rPr>
              <w:t>26/10</w:t>
            </w:r>
          </w:p>
        </w:tc>
      </w:tr>
      <w:tr w:rsidR="0090192D" w:rsidRPr="0035264A" w:rsidTr="00621AE1">
        <w:trPr>
          <w:trHeight w:val="38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92D" w:rsidRPr="006B0533" w:rsidRDefault="0090192D" w:rsidP="00621AE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6B0533">
              <w:rPr>
                <w:rFonts w:ascii="Times New Roman" w:eastAsia="Times New Roman" w:hAnsi="Times New Roman" w:cs="Times New Roman" w:hint="cs"/>
                <w:b/>
                <w:bCs/>
                <w:color w:val="808080"/>
                <w:rtl/>
              </w:rPr>
              <w:t>مدخل إلى دراسة التراث النفسي في الحضارة الإسلامية                     </w:t>
            </w:r>
          </w:p>
          <w:p w:rsidR="0090192D" w:rsidRPr="0035264A" w:rsidRDefault="0090192D" w:rsidP="0062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808080"/>
                <w:rtl/>
              </w:rPr>
              <w:t xml:space="preserve">            </w:t>
            </w:r>
            <w:r w:rsidRPr="0035264A">
              <w:rPr>
                <w:rFonts w:ascii="Times New Roman" w:eastAsia="Times New Roman" w:hAnsi="Times New Roman" w:cs="Times New Roman" w:hint="cs"/>
                <w:b/>
                <w:bCs/>
                <w:color w:val="808080"/>
                <w:rtl/>
              </w:rPr>
              <w:t>تعريف التراث                                                 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92D" w:rsidRDefault="0090192D" w:rsidP="0062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808080"/>
                <w:rtl/>
              </w:rPr>
              <w:t>ص1-6</w:t>
            </w:r>
          </w:p>
          <w:p w:rsidR="0090192D" w:rsidRPr="0035264A" w:rsidRDefault="0090192D" w:rsidP="0062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35264A">
              <w:rPr>
                <w:rFonts w:ascii="Times New Roman" w:eastAsia="Times New Roman" w:hAnsi="Times New Roman" w:cs="Times New Roman" w:hint="cs"/>
                <w:b/>
                <w:bCs/>
                <w:color w:val="808080"/>
                <w:rtl/>
              </w:rPr>
              <w:t>ص 8-10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92D" w:rsidRPr="0035264A" w:rsidRDefault="0090192D" w:rsidP="0062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808080"/>
                <w:sz w:val="24"/>
                <w:szCs w:val="24"/>
                <w:rtl/>
              </w:rPr>
              <w:t xml:space="preserve">  3/11</w:t>
            </w:r>
          </w:p>
        </w:tc>
      </w:tr>
      <w:tr w:rsidR="0090192D" w:rsidRPr="0035264A" w:rsidTr="00621AE1">
        <w:tc>
          <w:tcPr>
            <w:tcW w:w="48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92D" w:rsidRPr="006B0533" w:rsidRDefault="0090192D" w:rsidP="00621AE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6B0533">
              <w:rPr>
                <w:rFonts w:ascii="Times New Roman" w:eastAsia="Times New Roman" w:hAnsi="Times New Roman" w:cs="Times New Roman" w:hint="cs"/>
                <w:b/>
                <w:bCs/>
                <w:color w:val="808080"/>
                <w:rtl/>
              </w:rPr>
              <w:t>تصور لدراسة المفاهيم التراثية</w:t>
            </w:r>
          </w:p>
          <w:p w:rsidR="0090192D" w:rsidRPr="0035264A" w:rsidRDefault="0090192D" w:rsidP="0062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808080"/>
                <w:rtl/>
              </w:rPr>
              <w:t xml:space="preserve">           </w:t>
            </w:r>
            <w:r w:rsidRPr="0035264A">
              <w:rPr>
                <w:rFonts w:ascii="Times New Roman" w:eastAsia="Times New Roman" w:hAnsi="Times New Roman" w:cs="Times New Roman" w:hint="cs"/>
                <w:b/>
                <w:bCs/>
                <w:color w:val="808080"/>
                <w:rtl/>
              </w:rPr>
              <w:t>نقد الدراسات التراثية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92D" w:rsidRPr="0035264A" w:rsidRDefault="0090192D" w:rsidP="0062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35264A">
              <w:rPr>
                <w:rFonts w:ascii="Times New Roman" w:eastAsia="Times New Roman" w:hAnsi="Times New Roman" w:cs="Times New Roman" w:hint="cs"/>
                <w:b/>
                <w:bCs/>
                <w:color w:val="808080"/>
                <w:rtl/>
              </w:rPr>
              <w:t>ص 16-17</w:t>
            </w:r>
          </w:p>
        </w:tc>
        <w:tc>
          <w:tcPr>
            <w:tcW w:w="25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92D" w:rsidRPr="0035264A" w:rsidRDefault="0090192D" w:rsidP="0062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35264A">
              <w:rPr>
                <w:rFonts w:ascii="Times New Roman" w:eastAsia="Times New Roman" w:hAnsi="Times New Roman" w:cs="Times New Roman" w:hint="cs"/>
                <w:b/>
                <w:bCs/>
                <w:color w:val="808080"/>
                <w:rtl/>
              </w:rPr>
              <w:t> 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808080"/>
                <w:rtl/>
              </w:rPr>
              <w:t>10</w:t>
            </w:r>
            <w:r>
              <w:rPr>
                <w:rFonts w:ascii="Times New Roman" w:eastAsia="Times New Roman" w:hAnsi="Times New Roman" w:cs="Times New Roman" w:hint="cs"/>
                <w:color w:val="808080"/>
                <w:sz w:val="24"/>
                <w:szCs w:val="24"/>
                <w:rtl/>
              </w:rPr>
              <w:t>/11</w:t>
            </w:r>
          </w:p>
        </w:tc>
      </w:tr>
      <w:tr w:rsidR="0090192D" w:rsidRPr="0035264A" w:rsidTr="00621AE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92D" w:rsidRPr="0035264A" w:rsidRDefault="0090192D" w:rsidP="00621AE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92D" w:rsidRPr="0035264A" w:rsidRDefault="0090192D" w:rsidP="0062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35264A">
              <w:rPr>
                <w:rFonts w:ascii="Times New Roman" w:eastAsia="Times New Roman" w:hAnsi="Times New Roman" w:cs="Times New Roman" w:hint="cs"/>
                <w:b/>
                <w:bCs/>
                <w:color w:val="808080"/>
                <w:rtl/>
              </w:rPr>
              <w:t>ص 13-15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192D" w:rsidRPr="0035264A" w:rsidRDefault="0090192D" w:rsidP="00621AE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</w:p>
        </w:tc>
      </w:tr>
      <w:tr w:rsidR="0090192D" w:rsidRPr="0035264A" w:rsidTr="00621AE1">
        <w:trPr>
          <w:trHeight w:val="285"/>
        </w:trPr>
        <w:tc>
          <w:tcPr>
            <w:tcW w:w="48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92D" w:rsidRPr="0035264A" w:rsidRDefault="0090192D" w:rsidP="00621AE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808080"/>
                <w:sz w:val="24"/>
                <w:szCs w:val="24"/>
                <w:rtl/>
              </w:rPr>
              <w:t xml:space="preserve">إجازة اليوم الوطني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92D" w:rsidRPr="0035264A" w:rsidRDefault="0090192D" w:rsidP="0062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92D" w:rsidRPr="0035264A" w:rsidRDefault="0090192D" w:rsidP="0062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808080"/>
                <w:sz w:val="24"/>
                <w:szCs w:val="24"/>
                <w:rtl/>
              </w:rPr>
              <w:t>17/11</w:t>
            </w:r>
          </w:p>
        </w:tc>
      </w:tr>
      <w:tr w:rsidR="0090192D" w:rsidRPr="0035264A" w:rsidTr="00621AE1">
        <w:trPr>
          <w:trHeight w:val="2160"/>
        </w:trPr>
        <w:tc>
          <w:tcPr>
            <w:tcW w:w="48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92D" w:rsidRPr="006B0533" w:rsidRDefault="0090192D" w:rsidP="00621AE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6B0533">
              <w:rPr>
                <w:rFonts w:ascii="Times New Roman" w:eastAsia="Times New Roman" w:hAnsi="Times New Roman" w:cs="Times New Roman" w:hint="cs"/>
                <w:b/>
                <w:bCs/>
                <w:color w:val="808080"/>
                <w:rtl/>
              </w:rPr>
              <w:t>الاتجاهات الفكرية في التراث النفسي في الحضارة الإسلامية              </w:t>
            </w:r>
          </w:p>
          <w:p w:rsidR="0090192D" w:rsidRDefault="0090192D" w:rsidP="0062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35264A">
              <w:rPr>
                <w:rFonts w:ascii="Times New Roman" w:eastAsia="Times New Roman" w:hAnsi="Times New Roman" w:cs="Times New Roman" w:hint="cs"/>
                <w:b/>
                <w:bCs/>
                <w:color w:val="808080"/>
                <w:rtl/>
              </w:rPr>
              <w:t>الاتجاه الأثري، الاتجاه الفلسفي، الاتجاه الصوفي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92D" w:rsidRPr="0035264A" w:rsidRDefault="0090192D" w:rsidP="0062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808080"/>
                <w:rtl/>
              </w:rPr>
              <w:t>ص18-36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92D" w:rsidRDefault="0090192D" w:rsidP="0062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808080"/>
                <w:rtl/>
              </w:rPr>
              <w:t>24/11</w:t>
            </w:r>
          </w:p>
        </w:tc>
      </w:tr>
      <w:tr w:rsidR="0090192D" w:rsidRPr="0035264A" w:rsidTr="00621AE1">
        <w:trPr>
          <w:trHeight w:val="610"/>
        </w:trPr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92D" w:rsidRPr="006B0533" w:rsidRDefault="0090192D" w:rsidP="00621AE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6B0533">
              <w:rPr>
                <w:rFonts w:ascii="Times New Roman" w:eastAsia="Times New Roman" w:hAnsi="Times New Roman" w:cs="Times New Roman" w:hint="cs"/>
                <w:b/>
                <w:bCs/>
                <w:color w:val="808080"/>
                <w:rtl/>
              </w:rPr>
              <w:t>- موضوعات نفسية                                                         </w:t>
            </w:r>
          </w:p>
          <w:p w:rsidR="0090192D" w:rsidRPr="0035264A" w:rsidRDefault="0090192D" w:rsidP="0062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35264A">
              <w:rPr>
                <w:rFonts w:ascii="Times New Roman" w:eastAsia="Times New Roman" w:hAnsi="Times New Roman" w:cs="Times New Roman" w:hint="cs"/>
                <w:b/>
                <w:bCs/>
                <w:color w:val="808080"/>
                <w:rtl/>
              </w:rPr>
              <w:lastRenderedPageBreak/>
              <w:t>الشخصية، التعلم، المرض النفسي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92D" w:rsidRPr="0035264A" w:rsidRDefault="0090192D" w:rsidP="0062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35264A">
              <w:rPr>
                <w:rFonts w:ascii="Times New Roman" w:eastAsia="Times New Roman" w:hAnsi="Times New Roman" w:cs="Times New Roman" w:hint="cs"/>
                <w:b/>
                <w:bCs/>
                <w:color w:val="808080"/>
                <w:rtl/>
              </w:rPr>
              <w:lastRenderedPageBreak/>
              <w:t>ص 48-57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92D" w:rsidRPr="0035264A" w:rsidRDefault="0090192D" w:rsidP="0062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35264A">
              <w:rPr>
                <w:rFonts w:ascii="Times New Roman" w:eastAsia="Times New Roman" w:hAnsi="Times New Roman" w:cs="Times New Roman" w:hint="cs"/>
                <w:b/>
                <w:bCs/>
                <w:color w:val="808080"/>
                <w:rtl/>
              </w:rPr>
              <w:t> </w:t>
            </w:r>
            <w:r>
              <w:rPr>
                <w:rFonts w:ascii="Times New Roman" w:eastAsia="Times New Roman" w:hAnsi="Times New Roman" w:cs="Times New Roman" w:hint="cs"/>
                <w:color w:val="808080"/>
                <w:sz w:val="24"/>
                <w:szCs w:val="24"/>
                <w:rtl/>
              </w:rPr>
              <w:t>2/12</w:t>
            </w:r>
          </w:p>
        </w:tc>
      </w:tr>
      <w:tr w:rsidR="0090192D" w:rsidRPr="0035264A" w:rsidTr="00621AE1">
        <w:trPr>
          <w:trHeight w:val="670"/>
        </w:trPr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92D" w:rsidRPr="006B0533" w:rsidRDefault="0090192D" w:rsidP="00621AE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6B0533">
              <w:rPr>
                <w:rFonts w:ascii="Times New Roman" w:eastAsia="Times New Roman" w:hAnsi="Times New Roman" w:cs="Times New Roman" w:hint="cs"/>
                <w:b/>
                <w:bCs/>
                <w:color w:val="808080"/>
                <w:rtl/>
              </w:rPr>
              <w:lastRenderedPageBreak/>
              <w:t>اختبار فصلي أول</w:t>
            </w:r>
            <w:r>
              <w:rPr>
                <w:rFonts w:ascii="Times New Roman" w:eastAsia="Times New Roman" w:hAnsi="Times New Roman" w:cs="Times New Roman" w:hint="cs"/>
                <w:color w:val="808080"/>
                <w:sz w:val="24"/>
                <w:szCs w:val="24"/>
                <w:rtl/>
              </w:rPr>
              <w:t xml:space="preserve"> بتاريخ</w:t>
            </w:r>
          </w:p>
          <w:p w:rsidR="0090192D" w:rsidRPr="0035264A" w:rsidRDefault="0090192D" w:rsidP="0062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35264A">
              <w:rPr>
                <w:rFonts w:ascii="Times New Roman" w:eastAsia="Times New Roman" w:hAnsi="Times New Roman" w:cs="Times New Roman" w:hint="cs"/>
                <w:b/>
                <w:bCs/>
                <w:color w:val="808080"/>
                <w:rtl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92D" w:rsidRPr="0035264A" w:rsidRDefault="0090192D" w:rsidP="0062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92D" w:rsidRPr="0035264A" w:rsidRDefault="0090192D" w:rsidP="0062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35264A">
              <w:rPr>
                <w:rFonts w:ascii="Times New Roman" w:eastAsia="Times New Roman" w:hAnsi="Times New Roman" w:cs="Times New Roman" w:hint="cs"/>
                <w:b/>
                <w:bCs/>
                <w:color w:val="808080"/>
                <w:rtl/>
              </w:rPr>
              <w:t> </w:t>
            </w:r>
            <w:r>
              <w:rPr>
                <w:rFonts w:ascii="Times New Roman" w:eastAsia="Times New Roman" w:hAnsi="Times New Roman" w:cs="Times New Roman" w:hint="cs"/>
                <w:color w:val="808080"/>
                <w:sz w:val="24"/>
                <w:szCs w:val="24"/>
                <w:rtl/>
              </w:rPr>
              <w:t>لا يوجد اختبارات بديله</w:t>
            </w:r>
          </w:p>
        </w:tc>
      </w:tr>
      <w:tr w:rsidR="0090192D" w:rsidRPr="0035264A" w:rsidTr="00621AE1">
        <w:trPr>
          <w:trHeight w:val="523"/>
        </w:trPr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92D" w:rsidRPr="006B0533" w:rsidRDefault="0090192D" w:rsidP="00621AE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6B0533">
              <w:rPr>
                <w:rFonts w:ascii="Times New Roman" w:eastAsia="Times New Roman" w:hAnsi="Times New Roman" w:cs="Times New Roman" w:hint="cs"/>
                <w:b/>
                <w:bCs/>
                <w:color w:val="808080"/>
                <w:rtl/>
              </w:rPr>
              <w:t>دراسة التراث النفسي عند علماء المسلمين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92D" w:rsidRPr="0035264A" w:rsidRDefault="0090192D" w:rsidP="0062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35264A">
              <w:rPr>
                <w:rFonts w:ascii="Times New Roman" w:eastAsia="Times New Roman" w:hAnsi="Times New Roman" w:cs="Times New Roman" w:hint="cs"/>
                <w:b/>
                <w:bCs/>
                <w:color w:val="808080"/>
                <w:rtl/>
              </w:rPr>
              <w:t> ص 60-65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92D" w:rsidRPr="0035264A" w:rsidRDefault="0090192D" w:rsidP="0062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color w:val="808080"/>
                <w:sz w:val="24"/>
                <w:szCs w:val="24"/>
                <w:rtl/>
              </w:rPr>
              <w:t>16/12</w:t>
            </w:r>
          </w:p>
        </w:tc>
      </w:tr>
      <w:tr w:rsidR="0090192D" w:rsidRPr="0035264A" w:rsidTr="00621AE1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92D" w:rsidRPr="0035264A" w:rsidRDefault="0090192D" w:rsidP="0062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</w:p>
        </w:tc>
        <w:tc>
          <w:tcPr>
            <w:tcW w:w="3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92D" w:rsidRDefault="0090192D" w:rsidP="0062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808080"/>
                <w:rtl/>
              </w:rPr>
            </w:pPr>
          </w:p>
          <w:p w:rsidR="0090192D" w:rsidRPr="0035264A" w:rsidRDefault="0090192D" w:rsidP="0062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35264A">
              <w:rPr>
                <w:rFonts w:ascii="Times New Roman" w:eastAsia="Times New Roman" w:hAnsi="Times New Roman" w:cs="Times New Roman" w:hint="cs"/>
                <w:b/>
                <w:bCs/>
                <w:color w:val="808080"/>
                <w:rtl/>
              </w:rPr>
              <w:t> </w:t>
            </w:r>
          </w:p>
        </w:tc>
      </w:tr>
      <w:tr w:rsidR="0090192D" w:rsidRPr="0035264A" w:rsidTr="00621AE1">
        <w:trPr>
          <w:trHeight w:val="805"/>
        </w:trPr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92D" w:rsidRPr="006B0533" w:rsidRDefault="0090192D" w:rsidP="00621AE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6B0533">
              <w:rPr>
                <w:rFonts w:ascii="Times New Roman" w:eastAsia="Times New Roman" w:hAnsi="Times New Roman" w:cs="Times New Roman" w:hint="cs"/>
                <w:b/>
                <w:bCs/>
                <w:color w:val="808080"/>
                <w:rtl/>
              </w:rPr>
              <w:t>من علماء الاتجاه الأثري ابن تيميه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92D" w:rsidRPr="0035264A" w:rsidRDefault="0090192D" w:rsidP="0062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35264A">
              <w:rPr>
                <w:rFonts w:ascii="Times New Roman" w:eastAsia="Times New Roman" w:hAnsi="Times New Roman" w:cs="Times New Roman" w:hint="cs"/>
                <w:b/>
                <w:bCs/>
                <w:color w:val="808080"/>
                <w:rtl/>
              </w:rPr>
              <w:t>ص 72-86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92D" w:rsidRPr="0035264A" w:rsidRDefault="0090192D" w:rsidP="0062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35264A">
              <w:rPr>
                <w:rFonts w:ascii="Times New Roman" w:eastAsia="Times New Roman" w:hAnsi="Times New Roman" w:cs="Times New Roman" w:hint="cs"/>
                <w:b/>
                <w:bCs/>
                <w:color w:val="808080"/>
                <w:rtl/>
              </w:rPr>
              <w:t> </w:t>
            </w:r>
          </w:p>
        </w:tc>
      </w:tr>
      <w:tr w:rsidR="0090192D" w:rsidRPr="0035264A" w:rsidTr="00621AE1">
        <w:trPr>
          <w:trHeight w:val="685"/>
        </w:trPr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92D" w:rsidRPr="006B0533" w:rsidRDefault="0090192D" w:rsidP="00621AE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6B0533">
              <w:rPr>
                <w:rFonts w:ascii="Times New Roman" w:eastAsia="Times New Roman" w:hAnsi="Times New Roman" w:cs="Times New Roman" w:hint="cs"/>
                <w:b/>
                <w:bCs/>
                <w:color w:val="808080"/>
                <w:rtl/>
              </w:rPr>
              <w:t xml:space="preserve">ابن القيم </w:t>
            </w:r>
            <w:proofErr w:type="spellStart"/>
            <w:r w:rsidRPr="006B0533">
              <w:rPr>
                <w:rFonts w:ascii="Times New Roman" w:eastAsia="Times New Roman" w:hAnsi="Times New Roman" w:cs="Times New Roman" w:hint="cs"/>
                <w:b/>
                <w:bCs/>
                <w:color w:val="808080"/>
                <w:rtl/>
              </w:rPr>
              <w:t>الجوزية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92D" w:rsidRPr="0035264A" w:rsidRDefault="0090192D" w:rsidP="0062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35264A">
              <w:rPr>
                <w:rFonts w:ascii="Times New Roman" w:eastAsia="Times New Roman" w:hAnsi="Times New Roman" w:cs="Times New Roman" w:hint="cs"/>
                <w:b/>
                <w:bCs/>
                <w:color w:val="808080"/>
                <w:rtl/>
              </w:rPr>
              <w:t>ص89 -98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92D" w:rsidRPr="0035264A" w:rsidRDefault="0090192D" w:rsidP="0062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35264A">
              <w:rPr>
                <w:rFonts w:ascii="Times New Roman" w:eastAsia="Times New Roman" w:hAnsi="Times New Roman" w:cs="Times New Roman" w:hint="cs"/>
                <w:b/>
                <w:bCs/>
                <w:color w:val="808080"/>
                <w:rtl/>
              </w:rPr>
              <w:t> </w:t>
            </w:r>
          </w:p>
        </w:tc>
      </w:tr>
      <w:tr w:rsidR="0090192D" w:rsidRPr="0035264A" w:rsidTr="00621AE1">
        <w:trPr>
          <w:trHeight w:val="790"/>
        </w:trPr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92D" w:rsidRPr="006B0533" w:rsidRDefault="0090192D" w:rsidP="00621AE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6B0533">
              <w:rPr>
                <w:rFonts w:ascii="Times New Roman" w:eastAsia="Times New Roman" w:hAnsi="Times New Roman" w:cs="Times New Roman" w:hint="cs"/>
                <w:b/>
                <w:bCs/>
                <w:color w:val="808080"/>
                <w:rtl/>
              </w:rPr>
              <w:t>من علماء الاتجاه الصوفي</w:t>
            </w:r>
          </w:p>
          <w:p w:rsidR="0090192D" w:rsidRPr="0035264A" w:rsidRDefault="0090192D" w:rsidP="0062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35264A">
              <w:rPr>
                <w:rFonts w:ascii="Times New Roman" w:eastAsia="Times New Roman" w:hAnsi="Times New Roman" w:cs="Times New Roman" w:hint="cs"/>
                <w:b/>
                <w:bCs/>
                <w:color w:val="808080"/>
                <w:rtl/>
              </w:rPr>
              <w:t>المحاسبي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92D" w:rsidRPr="0035264A" w:rsidRDefault="0090192D" w:rsidP="0062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35264A">
              <w:rPr>
                <w:rFonts w:ascii="Times New Roman" w:eastAsia="Times New Roman" w:hAnsi="Times New Roman" w:cs="Times New Roman" w:hint="cs"/>
                <w:b/>
                <w:bCs/>
                <w:color w:val="808080"/>
                <w:rtl/>
              </w:rPr>
              <w:t>98-101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92D" w:rsidRPr="0035264A" w:rsidRDefault="0090192D" w:rsidP="0062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35264A">
              <w:rPr>
                <w:rFonts w:ascii="Times New Roman" w:eastAsia="Times New Roman" w:hAnsi="Times New Roman" w:cs="Times New Roman" w:hint="cs"/>
                <w:b/>
                <w:bCs/>
                <w:color w:val="808080"/>
                <w:rtl/>
              </w:rPr>
              <w:t> </w:t>
            </w:r>
          </w:p>
        </w:tc>
      </w:tr>
      <w:tr w:rsidR="0090192D" w:rsidRPr="0035264A" w:rsidTr="00621AE1">
        <w:trPr>
          <w:trHeight w:val="571"/>
        </w:trPr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92D" w:rsidRPr="006B0533" w:rsidRDefault="0090192D" w:rsidP="00621AE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6B0533">
              <w:rPr>
                <w:rFonts w:ascii="Times New Roman" w:eastAsia="Times New Roman" w:hAnsi="Times New Roman" w:cs="Times New Roman" w:hint="cs"/>
                <w:b/>
                <w:bCs/>
                <w:color w:val="808080"/>
                <w:rtl/>
              </w:rPr>
              <w:t>الاختبار الفصلي الثاني</w:t>
            </w:r>
            <w:r>
              <w:rPr>
                <w:rFonts w:ascii="Times New Roman" w:eastAsia="Times New Roman" w:hAnsi="Times New Roman" w:cs="Times New Roman" w:hint="cs"/>
                <w:color w:val="80808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92D" w:rsidRPr="0035264A" w:rsidRDefault="0090192D" w:rsidP="0062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35264A">
              <w:rPr>
                <w:rFonts w:ascii="Times New Roman" w:eastAsia="Times New Roman" w:hAnsi="Times New Roman" w:cs="Times New Roman" w:hint="cs"/>
                <w:b/>
                <w:bCs/>
                <w:color w:val="808080"/>
                <w:rtl/>
              </w:rPr>
              <w:t>اختبار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92D" w:rsidRPr="0035264A" w:rsidRDefault="0090192D" w:rsidP="0062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35264A">
              <w:rPr>
                <w:rFonts w:ascii="Times New Roman" w:eastAsia="Times New Roman" w:hAnsi="Times New Roman" w:cs="Times New Roman" w:hint="cs"/>
                <w:b/>
                <w:bCs/>
                <w:color w:val="808080"/>
                <w:rtl/>
              </w:rPr>
              <w:t>لا يوجد اختبارات بديلة</w:t>
            </w:r>
          </w:p>
        </w:tc>
      </w:tr>
      <w:tr w:rsidR="0090192D" w:rsidRPr="0035264A" w:rsidTr="00621AE1">
        <w:trPr>
          <w:trHeight w:val="730"/>
        </w:trPr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92D" w:rsidRPr="006B0533" w:rsidRDefault="0090192D" w:rsidP="00621AE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6B0533">
              <w:rPr>
                <w:rFonts w:ascii="Times New Roman" w:eastAsia="Times New Roman" w:hAnsi="Times New Roman" w:cs="Times New Roman" w:hint="cs"/>
                <w:b/>
                <w:bCs/>
                <w:color w:val="808080"/>
                <w:rtl/>
              </w:rPr>
              <w:t>الغزالي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92D" w:rsidRPr="0035264A" w:rsidRDefault="0090192D" w:rsidP="0062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35264A">
              <w:rPr>
                <w:rFonts w:ascii="Times New Roman" w:eastAsia="Times New Roman" w:hAnsi="Times New Roman" w:cs="Times New Roman" w:hint="cs"/>
                <w:b/>
                <w:bCs/>
                <w:color w:val="808080"/>
                <w:rtl/>
              </w:rPr>
              <w:t>ص 113-115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92D" w:rsidRPr="0035264A" w:rsidRDefault="0090192D" w:rsidP="0062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35264A">
              <w:rPr>
                <w:rFonts w:ascii="Times New Roman" w:eastAsia="Times New Roman" w:hAnsi="Times New Roman" w:cs="Times New Roman" w:hint="cs"/>
                <w:b/>
                <w:bCs/>
                <w:color w:val="808080"/>
                <w:rtl/>
              </w:rPr>
              <w:t> </w:t>
            </w:r>
          </w:p>
        </w:tc>
      </w:tr>
      <w:tr w:rsidR="0090192D" w:rsidRPr="0035264A" w:rsidTr="00621AE1">
        <w:trPr>
          <w:trHeight w:val="625"/>
        </w:trPr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92D" w:rsidRPr="006B0533" w:rsidRDefault="0090192D" w:rsidP="00621AE1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rtl/>
              </w:rPr>
            </w:pPr>
            <w:r w:rsidRPr="006B0533">
              <w:rPr>
                <w:rFonts w:ascii="Times New Roman" w:eastAsia="Times New Roman" w:hAnsi="Times New Roman" w:cs="Times New Roman" w:hint="cs"/>
                <w:b/>
                <w:bCs/>
                <w:color w:val="808080"/>
                <w:rtl/>
              </w:rPr>
              <w:t>الاتجاه الفلسفي</w:t>
            </w:r>
          </w:p>
          <w:p w:rsidR="0090192D" w:rsidRPr="0035264A" w:rsidRDefault="0090192D" w:rsidP="0062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35264A">
              <w:rPr>
                <w:rFonts w:ascii="Times New Roman" w:eastAsia="Times New Roman" w:hAnsi="Times New Roman" w:cs="Times New Roman" w:hint="cs"/>
                <w:b/>
                <w:bCs/>
                <w:color w:val="808080"/>
                <w:rtl/>
              </w:rPr>
              <w:t> الكندي والفارابي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92D" w:rsidRPr="0035264A" w:rsidRDefault="0090192D" w:rsidP="0062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35264A">
              <w:rPr>
                <w:rFonts w:ascii="Times New Roman" w:eastAsia="Times New Roman" w:hAnsi="Times New Roman" w:cs="Times New Roman" w:hint="cs"/>
                <w:b/>
                <w:bCs/>
                <w:color w:val="808080"/>
                <w:rtl/>
              </w:rPr>
              <w:t>ص 120- 122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92D" w:rsidRPr="0035264A" w:rsidRDefault="0090192D" w:rsidP="0062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</w:pPr>
            <w:r w:rsidRPr="0035264A">
              <w:rPr>
                <w:rFonts w:ascii="Times New Roman" w:eastAsia="Times New Roman" w:hAnsi="Times New Roman" w:cs="Times New Roman" w:hint="cs"/>
                <w:b/>
                <w:bCs/>
                <w:color w:val="808080"/>
                <w:rtl/>
              </w:rPr>
              <w:t> </w:t>
            </w:r>
          </w:p>
        </w:tc>
      </w:tr>
    </w:tbl>
    <w:p w:rsidR="0090192D" w:rsidRDefault="0090192D" w:rsidP="009019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666666"/>
          <w:sz w:val="24"/>
          <w:szCs w:val="24"/>
          <w:rtl/>
        </w:rPr>
      </w:pPr>
      <w:r>
        <w:rPr>
          <w:rFonts w:ascii="Tahoma" w:eastAsia="Times New Roman" w:hAnsi="Tahoma" w:cs="Tahoma" w:hint="cs"/>
          <w:color w:val="666666"/>
          <w:sz w:val="24"/>
          <w:szCs w:val="24"/>
          <w:rtl/>
        </w:rPr>
        <w:t>16 الاستعداد للاختبارات</w:t>
      </w:r>
    </w:p>
    <w:p w:rsidR="0090192D" w:rsidRDefault="0090192D" w:rsidP="0090192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666666"/>
          <w:u w:val="single"/>
          <w:rtl/>
        </w:rPr>
      </w:pPr>
    </w:p>
    <w:p w:rsidR="0090192D" w:rsidRPr="0035264A" w:rsidRDefault="0090192D" w:rsidP="0090192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rtl/>
        </w:rPr>
      </w:pPr>
      <w:r w:rsidRPr="0035264A">
        <w:rPr>
          <w:rFonts w:ascii="Tahoma" w:eastAsia="Times New Roman" w:hAnsi="Tahoma" w:cs="Tahoma" w:hint="cs"/>
          <w:b/>
          <w:bCs/>
          <w:color w:val="666666"/>
          <w:u w:val="single"/>
          <w:rtl/>
        </w:rPr>
        <w:t>تقويم المقرر</w:t>
      </w:r>
    </w:p>
    <w:p w:rsidR="0090192D" w:rsidRPr="0035264A" w:rsidRDefault="0090192D" w:rsidP="0090192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rtl/>
        </w:rPr>
      </w:pPr>
      <w:r w:rsidRPr="0035264A">
        <w:rPr>
          <w:rFonts w:ascii="Tahoma" w:eastAsia="Times New Roman" w:hAnsi="Tahoma" w:cs="Tahoma" w:hint="cs"/>
          <w:b/>
          <w:bCs/>
          <w:color w:val="666666"/>
          <w:rtl/>
        </w:rPr>
        <w:t>- اختباران فصليان (</w:t>
      </w:r>
      <w:r>
        <w:rPr>
          <w:rFonts w:ascii="Tahoma" w:eastAsia="Times New Roman" w:hAnsi="Tahoma" w:cs="Tahoma" w:hint="cs"/>
          <w:b/>
          <w:bCs/>
          <w:color w:val="666666"/>
          <w:rtl/>
        </w:rPr>
        <w:t xml:space="preserve">40 درجه </w:t>
      </w:r>
      <w:r w:rsidRPr="0035264A">
        <w:rPr>
          <w:rFonts w:ascii="Tahoma" w:eastAsia="Times New Roman" w:hAnsi="Tahoma" w:cs="Tahoma" w:hint="cs"/>
          <w:b/>
          <w:bCs/>
          <w:color w:val="666666"/>
          <w:rtl/>
        </w:rPr>
        <w:t>)</w:t>
      </w:r>
    </w:p>
    <w:p w:rsidR="0090192D" w:rsidRDefault="0090192D" w:rsidP="0090192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rtl/>
        </w:rPr>
      </w:pPr>
      <w:r w:rsidRPr="0035264A">
        <w:rPr>
          <w:rFonts w:ascii="Tahoma" w:eastAsia="Times New Roman" w:hAnsi="Tahoma" w:cs="Tahoma" w:hint="cs"/>
          <w:b/>
          <w:bCs/>
          <w:color w:val="666666"/>
          <w:rtl/>
        </w:rPr>
        <w:t xml:space="preserve">- المشاركة أو المناقشة </w:t>
      </w:r>
      <w:r>
        <w:rPr>
          <w:rFonts w:ascii="Tahoma" w:eastAsia="Times New Roman" w:hAnsi="Tahoma" w:cs="Tahoma" w:hint="cs"/>
          <w:b/>
          <w:bCs/>
          <w:color w:val="666666"/>
          <w:rtl/>
        </w:rPr>
        <w:t xml:space="preserve">في </w:t>
      </w:r>
      <w:proofErr w:type="spellStart"/>
      <w:r>
        <w:rPr>
          <w:rFonts w:ascii="Tahoma" w:eastAsia="Times New Roman" w:hAnsi="Tahoma" w:cs="Tahoma" w:hint="cs"/>
          <w:b/>
          <w:bCs/>
          <w:color w:val="666666"/>
          <w:rtl/>
        </w:rPr>
        <w:t>المحاضره</w:t>
      </w:r>
      <w:proofErr w:type="spellEnd"/>
      <w:r>
        <w:rPr>
          <w:rFonts w:ascii="Tahoma" w:eastAsia="Times New Roman" w:hAnsi="Tahoma" w:cs="Tahoma" w:hint="cs"/>
          <w:b/>
          <w:bCs/>
          <w:color w:val="666666"/>
          <w:rtl/>
        </w:rPr>
        <w:t xml:space="preserve"> </w:t>
      </w:r>
      <w:r w:rsidRPr="0035264A">
        <w:rPr>
          <w:rFonts w:ascii="Tahoma" w:eastAsia="Times New Roman" w:hAnsi="Tahoma" w:cs="Tahoma" w:hint="cs"/>
          <w:b/>
          <w:bCs/>
          <w:color w:val="666666"/>
          <w:rtl/>
        </w:rPr>
        <w:t>(5 درجات)</w:t>
      </w:r>
    </w:p>
    <w:p w:rsidR="0090192D" w:rsidRPr="0035264A" w:rsidRDefault="0090192D" w:rsidP="0090192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666666"/>
          <w:rtl/>
        </w:rPr>
      </w:pPr>
      <w:r w:rsidRPr="0035264A">
        <w:rPr>
          <w:rFonts w:ascii="Tahoma" w:eastAsia="Times New Roman" w:hAnsi="Tahoma" w:cs="Tahoma" w:hint="cs"/>
          <w:color w:val="666666"/>
          <w:rtl/>
        </w:rPr>
        <w:t xml:space="preserve"> - </w:t>
      </w:r>
      <w:r w:rsidRPr="0035264A">
        <w:rPr>
          <w:rFonts w:ascii="Tahoma" w:eastAsia="Times New Roman" w:hAnsi="Tahoma" w:cs="Tahoma" w:hint="cs"/>
          <w:b/>
          <w:bCs/>
          <w:color w:val="666666"/>
          <w:rtl/>
        </w:rPr>
        <w:t xml:space="preserve">الحضور والالتزام بموعد </w:t>
      </w:r>
      <w:proofErr w:type="spellStart"/>
      <w:r w:rsidRPr="0035264A">
        <w:rPr>
          <w:rFonts w:ascii="Tahoma" w:eastAsia="Times New Roman" w:hAnsi="Tahoma" w:cs="Tahoma" w:hint="cs"/>
          <w:b/>
          <w:bCs/>
          <w:color w:val="666666"/>
          <w:rtl/>
        </w:rPr>
        <w:t>المحاضره</w:t>
      </w:r>
      <w:proofErr w:type="spellEnd"/>
      <w:r w:rsidRPr="0035264A">
        <w:rPr>
          <w:rFonts w:ascii="Tahoma" w:eastAsia="Times New Roman" w:hAnsi="Tahoma" w:cs="Tahoma" w:hint="cs"/>
          <w:b/>
          <w:bCs/>
          <w:color w:val="666666"/>
          <w:rtl/>
        </w:rPr>
        <w:t xml:space="preserve"> ( 5 درجات )</w:t>
      </w:r>
    </w:p>
    <w:p w:rsidR="0090192D" w:rsidRDefault="0090192D" w:rsidP="0090192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666666"/>
          <w:rtl/>
        </w:rPr>
      </w:pPr>
      <w:r>
        <w:rPr>
          <w:rFonts w:ascii="Tahoma" w:eastAsia="Times New Roman" w:hAnsi="Tahoma" w:cs="Tahoma" w:hint="cs"/>
          <w:b/>
          <w:bCs/>
          <w:color w:val="666666"/>
          <w:rtl/>
        </w:rPr>
        <w:t>- تقارير وواجبات ( 5</w:t>
      </w:r>
      <w:r w:rsidRPr="0035264A">
        <w:rPr>
          <w:rFonts w:ascii="Tahoma" w:eastAsia="Times New Roman" w:hAnsi="Tahoma" w:cs="Tahoma" w:hint="cs"/>
          <w:b/>
          <w:bCs/>
          <w:color w:val="666666"/>
          <w:rtl/>
        </w:rPr>
        <w:t xml:space="preserve"> درجات )</w:t>
      </w:r>
    </w:p>
    <w:p w:rsidR="0090192D" w:rsidRDefault="0090192D" w:rsidP="0090192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666666"/>
          <w:rtl/>
        </w:rPr>
      </w:pPr>
      <w:r>
        <w:rPr>
          <w:rFonts w:ascii="Tahoma" w:eastAsia="Times New Roman" w:hAnsi="Tahoma" w:cs="Tahoma" w:hint="cs"/>
          <w:b/>
          <w:bCs/>
          <w:color w:val="666666"/>
          <w:rtl/>
        </w:rPr>
        <w:t xml:space="preserve">- </w:t>
      </w:r>
      <w:proofErr w:type="spellStart"/>
      <w:r>
        <w:rPr>
          <w:rFonts w:ascii="Tahoma" w:eastAsia="Times New Roman" w:hAnsi="Tahoma" w:cs="Tahoma" w:hint="cs"/>
          <w:b/>
          <w:bCs/>
          <w:color w:val="666666"/>
          <w:rtl/>
        </w:rPr>
        <w:t>الإلتزام</w:t>
      </w:r>
      <w:proofErr w:type="spellEnd"/>
      <w:r>
        <w:rPr>
          <w:rFonts w:ascii="Tahoma" w:eastAsia="Times New Roman" w:hAnsi="Tahoma" w:cs="Tahoma" w:hint="cs"/>
          <w:b/>
          <w:bCs/>
          <w:color w:val="666666"/>
          <w:rtl/>
        </w:rPr>
        <w:t xml:space="preserve"> بالمظهر المحتشم كاللبس الساتر وتسريحة الشعر </w:t>
      </w:r>
      <w:proofErr w:type="spellStart"/>
      <w:r>
        <w:rPr>
          <w:rFonts w:ascii="Tahoma" w:eastAsia="Times New Roman" w:hAnsi="Tahoma" w:cs="Tahoma" w:hint="cs"/>
          <w:b/>
          <w:bCs/>
          <w:color w:val="666666"/>
          <w:rtl/>
        </w:rPr>
        <w:t>الأنثويه</w:t>
      </w:r>
      <w:proofErr w:type="spellEnd"/>
      <w:r>
        <w:rPr>
          <w:rFonts w:ascii="Tahoma" w:eastAsia="Times New Roman" w:hAnsi="Tahoma" w:cs="Tahoma" w:hint="cs"/>
          <w:b/>
          <w:bCs/>
          <w:color w:val="666666"/>
          <w:rtl/>
        </w:rPr>
        <w:t xml:space="preserve"> وحسن الخلق ( 5 درجات ) </w:t>
      </w:r>
    </w:p>
    <w:p w:rsidR="0090192D" w:rsidRPr="0035264A" w:rsidRDefault="0090192D" w:rsidP="0090192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666666"/>
          <w:rtl/>
        </w:rPr>
      </w:pPr>
      <w:r>
        <w:rPr>
          <w:rFonts w:ascii="Tahoma" w:eastAsia="Times New Roman" w:hAnsi="Tahoma" w:cs="Tahoma" w:hint="cs"/>
          <w:b/>
          <w:bCs/>
          <w:color w:val="666666"/>
          <w:rtl/>
        </w:rPr>
        <w:t xml:space="preserve">اختبار نهائي 40 درجه </w:t>
      </w:r>
      <w:r w:rsidRPr="0035264A">
        <w:rPr>
          <w:rFonts w:ascii="Tahoma" w:eastAsia="Times New Roman" w:hAnsi="Tahoma" w:cs="Tahoma" w:hint="cs"/>
          <w:b/>
          <w:bCs/>
          <w:color w:val="666666"/>
          <w:rtl/>
        </w:rPr>
        <w:t xml:space="preserve"> </w:t>
      </w:r>
    </w:p>
    <w:p w:rsidR="0090192D" w:rsidRPr="0035264A" w:rsidRDefault="0090192D" w:rsidP="0090192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rtl/>
        </w:rPr>
      </w:pPr>
      <w:r w:rsidRPr="0035264A">
        <w:rPr>
          <w:rFonts w:ascii="Tahoma" w:eastAsia="Times New Roman" w:hAnsi="Tahoma" w:cs="Tahoma" w:hint="cs"/>
          <w:b/>
          <w:bCs/>
          <w:color w:val="666666"/>
          <w:u w:val="single"/>
          <w:rtl/>
        </w:rPr>
        <w:t>المرجع:</w:t>
      </w:r>
    </w:p>
    <w:p w:rsidR="0090192D" w:rsidRPr="0035264A" w:rsidRDefault="0090192D" w:rsidP="0090192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rtl/>
        </w:rPr>
      </w:pPr>
      <w:r w:rsidRPr="0035264A">
        <w:rPr>
          <w:rFonts w:ascii="Tahoma" w:eastAsia="Times New Roman" w:hAnsi="Tahoma" w:cs="Tahoma" w:hint="cs"/>
          <w:b/>
          <w:bCs/>
          <w:color w:val="666666"/>
          <w:rtl/>
        </w:rPr>
        <w:t xml:space="preserve">- مدخل إلى دراسة التراث النفسي في الحضارة الإسلامية (د.عبد الله بن ناصر </w:t>
      </w:r>
      <w:proofErr w:type="spellStart"/>
      <w:r w:rsidRPr="0035264A">
        <w:rPr>
          <w:rFonts w:ascii="Tahoma" w:eastAsia="Times New Roman" w:hAnsi="Tahoma" w:cs="Tahoma" w:hint="cs"/>
          <w:b/>
          <w:bCs/>
          <w:color w:val="666666"/>
          <w:rtl/>
        </w:rPr>
        <w:t>الصبيح</w:t>
      </w:r>
      <w:proofErr w:type="spellEnd"/>
      <w:r w:rsidRPr="0035264A">
        <w:rPr>
          <w:rFonts w:ascii="Tahoma" w:eastAsia="Times New Roman" w:hAnsi="Tahoma" w:cs="Tahoma" w:hint="cs"/>
          <w:b/>
          <w:bCs/>
          <w:color w:val="666666"/>
          <w:rtl/>
        </w:rPr>
        <w:t>)</w:t>
      </w:r>
      <w:r>
        <w:rPr>
          <w:rFonts w:ascii="Tahoma" w:eastAsia="Times New Roman" w:hAnsi="Tahoma" w:cs="Tahoma" w:hint="cs"/>
          <w:color w:val="666666"/>
          <w:sz w:val="18"/>
          <w:szCs w:val="18"/>
          <w:rtl/>
        </w:rPr>
        <w:t xml:space="preserve"> </w:t>
      </w:r>
    </w:p>
    <w:p w:rsidR="0090192D" w:rsidRPr="0035264A" w:rsidRDefault="0090192D" w:rsidP="0090192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rtl/>
        </w:rPr>
      </w:pPr>
      <w:r w:rsidRPr="0035264A">
        <w:rPr>
          <w:rFonts w:ascii="Tahoma" w:eastAsia="Times New Roman" w:hAnsi="Tahoma" w:cs="Tahoma" w:hint="cs"/>
          <w:color w:val="666666"/>
          <w:rtl/>
        </w:rPr>
        <w:lastRenderedPageBreak/>
        <w:t>   </w:t>
      </w:r>
    </w:p>
    <w:p w:rsidR="0090192D" w:rsidRPr="00CA5563" w:rsidRDefault="0090192D" w:rsidP="0090192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666666"/>
          <w:sz w:val="24"/>
          <w:szCs w:val="24"/>
          <w:rtl/>
        </w:rPr>
      </w:pPr>
      <w:r w:rsidRPr="00CA5563">
        <w:rPr>
          <w:rFonts w:ascii="Tahoma" w:eastAsia="Times New Roman" w:hAnsi="Tahoma" w:cs="Tahoma"/>
          <w:b/>
          <w:bCs/>
          <w:color w:val="666666"/>
          <w:sz w:val="24"/>
          <w:szCs w:val="24"/>
          <w:rtl/>
        </w:rPr>
        <w:t> </w:t>
      </w:r>
      <w:r w:rsidRPr="00CA5563">
        <w:rPr>
          <w:rFonts w:ascii="Tahoma" w:eastAsia="Times New Roman" w:hAnsi="Tahoma" w:cs="Tahoma" w:hint="cs"/>
          <w:b/>
          <w:bCs/>
          <w:color w:val="666666"/>
          <w:sz w:val="24"/>
          <w:szCs w:val="24"/>
          <w:rtl/>
        </w:rPr>
        <w:t xml:space="preserve">ملاحظه : </w:t>
      </w:r>
    </w:p>
    <w:p w:rsidR="0090192D" w:rsidRPr="0035264A" w:rsidRDefault="0090192D" w:rsidP="0090192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8"/>
          <w:szCs w:val="18"/>
          <w:rtl/>
        </w:rPr>
      </w:pPr>
      <w:r>
        <w:rPr>
          <w:rFonts w:ascii="Tahoma" w:eastAsia="Times New Roman" w:hAnsi="Tahoma" w:cs="Tahoma" w:hint="cs"/>
          <w:b/>
          <w:bCs/>
          <w:color w:val="666666"/>
          <w:rtl/>
        </w:rPr>
        <w:t xml:space="preserve"> لوحظ وجود ظاهرة قصة </w:t>
      </w:r>
      <w:proofErr w:type="spellStart"/>
      <w:r>
        <w:rPr>
          <w:rFonts w:ascii="Tahoma" w:eastAsia="Times New Roman" w:hAnsi="Tahoma" w:cs="Tahoma" w:hint="cs"/>
          <w:b/>
          <w:bCs/>
          <w:color w:val="666666"/>
          <w:rtl/>
        </w:rPr>
        <w:t>البويه</w:t>
      </w:r>
      <w:proofErr w:type="spellEnd"/>
      <w:r>
        <w:rPr>
          <w:rFonts w:ascii="Tahoma" w:eastAsia="Times New Roman" w:hAnsi="Tahoma" w:cs="Tahoma" w:hint="cs"/>
          <w:b/>
          <w:bCs/>
          <w:color w:val="666666"/>
          <w:rtl/>
        </w:rPr>
        <w:t xml:space="preserve"> </w:t>
      </w:r>
      <w:proofErr w:type="spellStart"/>
      <w:r>
        <w:rPr>
          <w:rFonts w:ascii="Tahoma" w:eastAsia="Times New Roman" w:hAnsi="Tahoma" w:cs="Tahoma" w:hint="cs"/>
          <w:b/>
          <w:bCs/>
          <w:color w:val="666666"/>
          <w:rtl/>
        </w:rPr>
        <w:t>المخالفه</w:t>
      </w:r>
      <w:proofErr w:type="spellEnd"/>
      <w:r>
        <w:rPr>
          <w:rFonts w:ascii="Tahoma" w:eastAsia="Times New Roman" w:hAnsi="Tahoma" w:cs="Tahoma" w:hint="cs"/>
          <w:b/>
          <w:bCs/>
          <w:color w:val="666666"/>
          <w:rtl/>
        </w:rPr>
        <w:t xml:space="preserve"> لقوانين </w:t>
      </w:r>
      <w:proofErr w:type="spellStart"/>
      <w:r>
        <w:rPr>
          <w:rFonts w:ascii="Tahoma" w:eastAsia="Times New Roman" w:hAnsi="Tahoma" w:cs="Tahoma" w:hint="cs"/>
          <w:b/>
          <w:bCs/>
          <w:color w:val="666666"/>
          <w:rtl/>
        </w:rPr>
        <w:t>الجامعه</w:t>
      </w:r>
      <w:proofErr w:type="spellEnd"/>
      <w:r>
        <w:rPr>
          <w:rFonts w:ascii="Tahoma" w:eastAsia="Times New Roman" w:hAnsi="Tahoma" w:cs="Tahoma" w:hint="cs"/>
          <w:b/>
          <w:bCs/>
          <w:color w:val="666666"/>
          <w:rtl/>
        </w:rPr>
        <w:t xml:space="preserve"> ، ففي حال الإصرار على قصة </w:t>
      </w:r>
      <w:proofErr w:type="spellStart"/>
      <w:r>
        <w:rPr>
          <w:rFonts w:ascii="Tahoma" w:eastAsia="Times New Roman" w:hAnsi="Tahoma" w:cs="Tahoma" w:hint="cs"/>
          <w:b/>
          <w:bCs/>
          <w:color w:val="666666"/>
          <w:rtl/>
        </w:rPr>
        <w:t>البويه</w:t>
      </w:r>
      <w:proofErr w:type="spellEnd"/>
      <w:r>
        <w:rPr>
          <w:rFonts w:ascii="Tahoma" w:eastAsia="Times New Roman" w:hAnsi="Tahoma" w:cs="Tahoma" w:hint="cs"/>
          <w:b/>
          <w:bCs/>
          <w:color w:val="666666"/>
          <w:rtl/>
        </w:rPr>
        <w:t xml:space="preserve"> يجب وضع طرحه على الشعر طيلة </w:t>
      </w:r>
      <w:proofErr w:type="spellStart"/>
      <w:r>
        <w:rPr>
          <w:rFonts w:ascii="Tahoma" w:eastAsia="Times New Roman" w:hAnsi="Tahoma" w:cs="Tahoma" w:hint="cs"/>
          <w:b/>
          <w:bCs/>
          <w:color w:val="666666"/>
          <w:rtl/>
        </w:rPr>
        <w:t>المحاضره</w:t>
      </w:r>
      <w:proofErr w:type="spellEnd"/>
      <w:r>
        <w:rPr>
          <w:rFonts w:ascii="Tahoma" w:eastAsia="Times New Roman" w:hAnsi="Tahoma" w:cs="Tahoma" w:hint="cs"/>
          <w:b/>
          <w:bCs/>
          <w:color w:val="666666"/>
          <w:rtl/>
        </w:rPr>
        <w:t xml:space="preserve"> وفي حال الإصرار على عدم وضع طرحه </w:t>
      </w:r>
      <w:proofErr w:type="spellStart"/>
      <w:r>
        <w:rPr>
          <w:rFonts w:ascii="Tahoma" w:eastAsia="Times New Roman" w:hAnsi="Tahoma" w:cs="Tahoma" w:hint="cs"/>
          <w:b/>
          <w:bCs/>
          <w:color w:val="666666"/>
          <w:rtl/>
        </w:rPr>
        <w:t>فللإستاذه</w:t>
      </w:r>
      <w:proofErr w:type="spellEnd"/>
      <w:r>
        <w:rPr>
          <w:rFonts w:ascii="Tahoma" w:eastAsia="Times New Roman" w:hAnsi="Tahoma" w:cs="Tahoma" w:hint="cs"/>
          <w:b/>
          <w:bCs/>
          <w:color w:val="666666"/>
          <w:rtl/>
        </w:rPr>
        <w:t xml:space="preserve"> الحق في </w:t>
      </w:r>
      <w:proofErr w:type="spellStart"/>
      <w:r>
        <w:rPr>
          <w:rFonts w:ascii="Tahoma" w:eastAsia="Times New Roman" w:hAnsi="Tahoma" w:cs="Tahoma" w:hint="cs"/>
          <w:b/>
          <w:bCs/>
          <w:color w:val="666666"/>
          <w:rtl/>
        </w:rPr>
        <w:t>الإعتذار</w:t>
      </w:r>
      <w:proofErr w:type="spellEnd"/>
      <w:r>
        <w:rPr>
          <w:rFonts w:ascii="Tahoma" w:eastAsia="Times New Roman" w:hAnsi="Tahoma" w:cs="Tahoma" w:hint="cs"/>
          <w:b/>
          <w:bCs/>
          <w:color w:val="666666"/>
          <w:rtl/>
        </w:rPr>
        <w:t xml:space="preserve"> عن قبول </w:t>
      </w:r>
      <w:proofErr w:type="spellStart"/>
      <w:r>
        <w:rPr>
          <w:rFonts w:ascii="Tahoma" w:eastAsia="Times New Roman" w:hAnsi="Tahoma" w:cs="Tahoma" w:hint="cs"/>
          <w:b/>
          <w:bCs/>
          <w:color w:val="666666"/>
          <w:rtl/>
        </w:rPr>
        <w:t>الطالبه</w:t>
      </w:r>
      <w:proofErr w:type="spellEnd"/>
      <w:r>
        <w:rPr>
          <w:rFonts w:ascii="Tahoma" w:eastAsia="Times New Roman" w:hAnsi="Tahoma" w:cs="Tahoma" w:hint="cs"/>
          <w:b/>
          <w:bCs/>
          <w:color w:val="666666"/>
          <w:rtl/>
        </w:rPr>
        <w:t xml:space="preserve"> في </w:t>
      </w:r>
      <w:proofErr w:type="spellStart"/>
      <w:r>
        <w:rPr>
          <w:rFonts w:ascii="Tahoma" w:eastAsia="Times New Roman" w:hAnsi="Tahoma" w:cs="Tahoma" w:hint="cs"/>
          <w:b/>
          <w:bCs/>
          <w:color w:val="666666"/>
          <w:rtl/>
        </w:rPr>
        <w:t>القاعه</w:t>
      </w:r>
      <w:proofErr w:type="spellEnd"/>
      <w:r>
        <w:rPr>
          <w:rFonts w:ascii="Tahoma" w:eastAsia="Times New Roman" w:hAnsi="Tahoma" w:cs="Tahoma" w:hint="cs"/>
          <w:b/>
          <w:bCs/>
          <w:color w:val="666666"/>
          <w:rtl/>
        </w:rPr>
        <w:t xml:space="preserve"> كما </w:t>
      </w:r>
      <w:proofErr w:type="spellStart"/>
      <w:r>
        <w:rPr>
          <w:rFonts w:ascii="Tahoma" w:eastAsia="Times New Roman" w:hAnsi="Tahoma" w:cs="Tahoma" w:hint="cs"/>
          <w:b/>
          <w:bCs/>
          <w:color w:val="666666"/>
          <w:rtl/>
        </w:rPr>
        <w:t>ينص</w:t>
      </w:r>
      <w:proofErr w:type="spellEnd"/>
      <w:r>
        <w:rPr>
          <w:rFonts w:ascii="Tahoma" w:eastAsia="Times New Roman" w:hAnsi="Tahoma" w:cs="Tahoma" w:hint="cs"/>
          <w:b/>
          <w:bCs/>
          <w:color w:val="666666"/>
          <w:rtl/>
        </w:rPr>
        <w:t xml:space="preserve"> عليه القانون . </w:t>
      </w:r>
    </w:p>
    <w:p w:rsidR="00392C0B" w:rsidRDefault="00392C0B"/>
    <w:sectPr w:rsidR="00392C0B" w:rsidSect="00392C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C6F62"/>
    <w:multiLevelType w:val="hybridMultilevel"/>
    <w:tmpl w:val="6096DFE8"/>
    <w:lvl w:ilvl="0" w:tplc="A5A63C2A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0192D"/>
    <w:rsid w:val="00392C0B"/>
    <w:rsid w:val="004C696C"/>
    <w:rsid w:val="0090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2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1722</Characters>
  <Application>Microsoft Office Word</Application>
  <DocSecurity>0</DocSecurity>
  <Lines>14</Lines>
  <Paragraphs>4</Paragraphs>
  <ScaleCrop>false</ScaleCrop>
  <Company>Compume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FG</cp:lastModifiedBy>
  <cp:revision>1</cp:revision>
  <dcterms:created xsi:type="dcterms:W3CDTF">2014-09-13T15:59:00Z</dcterms:created>
  <dcterms:modified xsi:type="dcterms:W3CDTF">2014-09-13T16:00:00Z</dcterms:modified>
</cp:coreProperties>
</file>