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225" w:rsidRDefault="00662225" w:rsidP="00662225">
      <w:pPr>
        <w:spacing w:after="0" w:line="440" w:lineRule="exact"/>
        <w:ind w:left="360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بسم الله الرحمن الرحيم</w:t>
      </w:r>
    </w:p>
    <w:p w:rsidR="00662225" w:rsidRDefault="00662225" w:rsidP="00662225">
      <w:pPr>
        <w:spacing w:after="0" w:line="440" w:lineRule="exact"/>
        <w:ind w:left="360"/>
        <w:jc w:val="center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>خطة المقرر الدراسي</w:t>
      </w:r>
    </w:p>
    <w:p w:rsidR="00662225" w:rsidRDefault="00662225" w:rsidP="00662225">
      <w:pPr>
        <w:spacing w:after="0" w:line="440" w:lineRule="exact"/>
        <w:rPr>
          <w:rFonts w:ascii="Traditional Arabic" w:eastAsia="Times New Roman" w:hAnsi="Traditional Arabic" w:cs="Traditional Arabic"/>
          <w:sz w:val="28"/>
          <w:szCs w:val="28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17"/>
        <w:gridCol w:w="726"/>
        <w:gridCol w:w="728"/>
        <w:gridCol w:w="678"/>
        <w:gridCol w:w="651"/>
        <w:gridCol w:w="3632"/>
        <w:gridCol w:w="1290"/>
      </w:tblGrid>
      <w:tr w:rsidR="00662225" w:rsidTr="00662225">
        <w:trPr>
          <w:trHeight w:val="465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  <w:hideMark/>
          </w:tcPr>
          <w:p w:rsidR="00662225" w:rsidRDefault="00662225" w:rsidP="006423A8">
            <w:pPr>
              <w:numPr>
                <w:ilvl w:val="0"/>
                <w:numId w:val="1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>معلومات عن مدرس المقرر</w:t>
            </w: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:</w:t>
            </w:r>
          </w:p>
        </w:tc>
      </w:tr>
      <w:tr w:rsidR="00662225" w:rsidTr="00662225">
        <w:trPr>
          <w:trHeight w:val="533"/>
          <w:jc w:val="center"/>
        </w:trPr>
        <w:tc>
          <w:tcPr>
            <w:tcW w:w="211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YE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الساعات المكتبية</w:t>
            </w: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>(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>3/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 xml:space="preserve"> أسبوعيا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YE"/>
              </w:rPr>
              <w:t>)</w:t>
            </w:r>
            <w:proofErr w:type="spellEnd"/>
          </w:p>
        </w:tc>
        <w:tc>
          <w:tcPr>
            <w:tcW w:w="21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62225" w:rsidRDefault="00662225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د-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حواء محمد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العبدالله</w:t>
            </w:r>
            <w:proofErr w:type="spellEnd"/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الاسم</w:t>
            </w:r>
          </w:p>
        </w:tc>
      </w:tr>
      <w:tr w:rsidR="00662225" w:rsidTr="00662225">
        <w:trPr>
          <w:trHeight w:val="600"/>
          <w:jc w:val="center"/>
        </w:trPr>
        <w:tc>
          <w:tcPr>
            <w:tcW w:w="4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الخميس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الأربعاء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الثلاثاء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الاثنين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الأحد</w:t>
            </w:r>
          </w:p>
        </w:tc>
        <w:tc>
          <w:tcPr>
            <w:tcW w:w="21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مبنى 2 الدور 2 مكتب 241</w:t>
            </w:r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المكان ورقم الهاتف</w:t>
            </w:r>
          </w:p>
        </w:tc>
      </w:tr>
      <w:tr w:rsidR="00662225" w:rsidTr="00662225">
        <w:trPr>
          <w:trHeight w:val="671"/>
          <w:jc w:val="center"/>
        </w:trPr>
        <w:tc>
          <w:tcPr>
            <w:tcW w:w="4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2225" w:rsidRDefault="00787C47">
            <w:pPr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  <w:lang w:bidi="ar-YE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  <w:lang w:bidi="ar-YE"/>
              </w:rPr>
              <w:t>10-12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YE"/>
              </w:rPr>
            </w:pP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2225" w:rsidRDefault="00662225" w:rsidP="005139C7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787C47" w:rsidP="005139C7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8-10</w:t>
            </w:r>
          </w:p>
        </w:tc>
        <w:tc>
          <w:tcPr>
            <w:tcW w:w="21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2225" w:rsidRDefault="00662225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halabdullh@ksu.edu.sa</w:t>
            </w:r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البريد الإلكتروني</w:t>
            </w:r>
          </w:p>
        </w:tc>
      </w:tr>
      <w:tr w:rsidR="00662225" w:rsidTr="00662225">
        <w:trPr>
          <w:trHeight w:val="533"/>
          <w:jc w:val="center"/>
        </w:trPr>
        <w:tc>
          <w:tcPr>
            <w:tcW w:w="424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2225" w:rsidRDefault="00CD784C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hyperlink r:id="rId8" w:history="1">
              <w:r w:rsidR="00662225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http://fac.ksu.edu./halabdullh/contact</w:t>
              </w:r>
            </w:hyperlink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2225" w:rsidRDefault="00662225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الموقع</w:t>
            </w:r>
          </w:p>
        </w:tc>
      </w:tr>
    </w:tbl>
    <w:p w:rsidR="00662225" w:rsidRDefault="00662225" w:rsidP="00662225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662225" w:rsidRDefault="00662225" w:rsidP="00662225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sz w:val="28"/>
          <w:szCs w:val="28"/>
          <w:rtl/>
        </w:rPr>
      </w:pPr>
      <w:r>
        <w:rPr>
          <w:rFonts w:ascii="Traditional Arabic" w:eastAsia="Calibri" w:hAnsi="Traditional Arabic" w:cs="Traditional Arabic"/>
          <w:sz w:val="28"/>
          <w:szCs w:val="28"/>
          <w:lang w:bidi="ar-EG"/>
        </w:rPr>
        <w:t>.  11</w:t>
      </w:r>
      <w:r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eastAsia="Calibri" w:hAnsi="Traditional Arabic" w:cs="Traditional Arabic"/>
          <w:sz w:val="28"/>
          <w:szCs w:val="28"/>
          <w:rtl/>
          <w:lang w:bidi="ar-EG"/>
        </w:rPr>
        <w:t>معلومات عن المقرر</w:t>
      </w:r>
      <w:r>
        <w:rPr>
          <w:rFonts w:ascii="Traditional Arabic" w:eastAsia="Calibri" w:hAnsi="Traditional Arabic" w:cs="Traditional Arabic"/>
          <w:sz w:val="28"/>
          <w:szCs w:val="28"/>
          <w:rtl/>
        </w:rPr>
        <w:t>:</w:t>
      </w:r>
    </w:p>
    <w:tbl>
      <w:tblPr>
        <w:bidiVisual/>
        <w:tblW w:w="4850" w:type="pct"/>
        <w:jc w:val="center"/>
        <w:tblInd w:w="-17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7210"/>
      </w:tblGrid>
      <w:tr w:rsidR="00662225" w:rsidTr="00662225">
        <w:trPr>
          <w:jc w:val="center"/>
        </w:trPr>
        <w:tc>
          <w:tcPr>
            <w:tcW w:w="6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62225" w:rsidRDefault="00662225" w:rsidP="006423A8">
            <w:pPr>
              <w:pStyle w:val="a3"/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  <w:tc>
          <w:tcPr>
            <w:tcW w:w="436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>
            <w:pPr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اسم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المقرر: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 فقه المعاملات المقارن 1</w:t>
            </w:r>
          </w:p>
        </w:tc>
      </w:tr>
      <w:tr w:rsidR="00662225" w:rsidTr="00662225">
        <w:trPr>
          <w:trHeight w:val="243"/>
          <w:jc w:val="center"/>
        </w:trPr>
        <w:tc>
          <w:tcPr>
            <w:tcW w:w="6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62225" w:rsidRDefault="00662225" w:rsidP="006423A8">
            <w:pPr>
              <w:pStyle w:val="a3"/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  <w:tc>
          <w:tcPr>
            <w:tcW w:w="436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>
            <w:pPr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رمز المقرر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ورقمه: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520سلم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662225" w:rsidTr="00662225">
        <w:trPr>
          <w:trHeight w:val="440"/>
          <w:jc w:val="center"/>
        </w:trPr>
        <w:tc>
          <w:tcPr>
            <w:tcW w:w="63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62225" w:rsidRDefault="00662225" w:rsidP="006423A8">
            <w:pPr>
              <w:pStyle w:val="a3"/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  <w:tc>
          <w:tcPr>
            <w:tcW w:w="436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>
            <w:pPr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الساعات المعتمدة : 2</w:t>
            </w:r>
          </w:p>
        </w:tc>
      </w:tr>
      <w:tr w:rsidR="00662225" w:rsidTr="00662225">
        <w:trPr>
          <w:trHeight w:val="440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2225" w:rsidRDefault="00662225">
            <w:pPr>
              <w:bidi w:val="0"/>
              <w:spacing w:after="0" w:line="240" w:lineRule="auto"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2225" w:rsidRDefault="00662225">
            <w:pPr>
              <w:bidi w:val="0"/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</w:p>
        </w:tc>
      </w:tr>
      <w:tr w:rsidR="00662225" w:rsidTr="00662225">
        <w:trPr>
          <w:jc w:val="center"/>
        </w:trPr>
        <w:tc>
          <w:tcPr>
            <w:tcW w:w="6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62225" w:rsidRDefault="00662225" w:rsidP="006423A8">
            <w:pPr>
              <w:pStyle w:val="a3"/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  <w:tc>
          <w:tcPr>
            <w:tcW w:w="436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>
            <w:pPr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المستوى الدراسي   :ماجستير</w:t>
            </w:r>
            <w:r w:rsidR="005139C7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/الفصل </w:t>
            </w:r>
            <w:r w:rsidR="00787C47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الأو</w:t>
            </w:r>
            <w:r w:rsidR="00787C47">
              <w:rPr>
                <w:rFonts w:ascii="Traditional Arabic" w:eastAsia="Times New Roman" w:hAnsi="Traditional Arabic" w:cs="Traditional Arabic" w:hint="eastAsia"/>
                <w:sz w:val="28"/>
                <w:szCs w:val="28"/>
                <w:rtl/>
              </w:rPr>
              <w:t>ل</w:t>
            </w:r>
            <w:r w:rsidR="005139C7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1439</w:t>
            </w:r>
          </w:p>
        </w:tc>
      </w:tr>
    </w:tbl>
    <w:p w:rsidR="00662225" w:rsidRDefault="00662225" w:rsidP="00662225">
      <w:pPr>
        <w:spacing w:after="0" w:line="440" w:lineRule="exact"/>
        <w:ind w:right="-18"/>
        <w:rPr>
          <w:rFonts w:ascii="Traditional Arabic" w:eastAsia="Times New Roman" w:hAnsi="Traditional Arabic" w:cs="Traditional Arabic"/>
          <w:sz w:val="28"/>
          <w:szCs w:val="28"/>
          <w:u w:val="single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 w:themeFill="text2" w:themeFillTint="66"/>
            <w:hideMark/>
          </w:tcPr>
          <w:p w:rsidR="00662225" w:rsidRDefault="00662225" w:rsidP="006423A8">
            <w:pPr>
              <w:numPr>
                <w:ilvl w:val="0"/>
                <w:numId w:val="1"/>
              </w:numPr>
              <w:spacing w:after="0" w:line="440" w:lineRule="exact"/>
              <w:ind w:left="468" w:hanging="28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>وصف</w:t>
            </w: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 المقرر الدراسي:</w:t>
            </w:r>
          </w:p>
        </w:tc>
      </w:tr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>
            <w:pPr>
              <w:jc w:val="lowKashida"/>
              <w:rPr>
                <w:rFonts w:cs="Traditional Arabic"/>
                <w:szCs w:val="28"/>
              </w:rPr>
            </w:pPr>
            <w:r>
              <w:rPr>
                <w:rFonts w:cs="Monotype Koufi" w:hint="cs"/>
                <w:szCs w:val="28"/>
                <w:rtl/>
              </w:rPr>
              <w:t>أهداف المقرر :</w:t>
            </w:r>
            <w:r>
              <w:rPr>
                <w:b/>
                <w:bCs/>
                <w:szCs w:val="28"/>
                <w:rtl/>
              </w:rPr>
              <w:t xml:space="preserve"> </w:t>
            </w:r>
            <w:r>
              <w:rPr>
                <w:rFonts w:cs="Traditional Arabic"/>
                <w:sz w:val="30"/>
                <w:szCs w:val="30"/>
                <w:rtl/>
              </w:rPr>
              <w:t xml:space="preserve">التعريف ببعض الشركات المعاصرة </w:t>
            </w:r>
            <w:proofErr w:type="spellStart"/>
            <w:r>
              <w:rPr>
                <w:rFonts w:cs="Traditional Arabic"/>
                <w:sz w:val="30"/>
                <w:szCs w:val="30"/>
                <w:rtl/>
              </w:rPr>
              <w:t>،</w:t>
            </w:r>
            <w:proofErr w:type="spellEnd"/>
            <w:r>
              <w:rPr>
                <w:rFonts w:cs="Traditional Arabic"/>
                <w:sz w:val="30"/>
                <w:szCs w:val="30"/>
                <w:rtl/>
              </w:rPr>
              <w:t xml:space="preserve"> وتقعيدها على القواعد العامة للشركات في الفقه الإسلامي</w:t>
            </w:r>
            <w:r>
              <w:rPr>
                <w:rFonts w:cs="Traditional Arabic"/>
                <w:szCs w:val="28"/>
                <w:rtl/>
              </w:rPr>
              <w:t xml:space="preserve"> . </w:t>
            </w:r>
          </w:p>
        </w:tc>
      </w:tr>
    </w:tbl>
    <w:p w:rsidR="00662225" w:rsidRDefault="00662225" w:rsidP="00662225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522"/>
      </w:tblGrid>
      <w:tr w:rsidR="00662225" w:rsidTr="00662225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hideMark/>
          </w:tcPr>
          <w:p w:rsidR="00662225" w:rsidRDefault="00662225" w:rsidP="006423A8">
            <w:pPr>
              <w:numPr>
                <w:ilvl w:val="0"/>
                <w:numId w:val="1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lang w:bidi="ar-EG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>مخرجات التعلم المقصودة للمقرر:</w:t>
            </w:r>
          </w:p>
        </w:tc>
      </w:tr>
      <w:tr w:rsidR="00662225" w:rsidTr="00662225">
        <w:trPr>
          <w:trHeight w:val="46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أن يعرف معنى شركة العنان والمفاوضة  والفرق بينهما.</w:t>
            </w:r>
          </w:p>
        </w:tc>
      </w:tr>
      <w:tr w:rsidR="00662225" w:rsidTr="00662225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ان يشرح شروط الشركة العامة .</w:t>
            </w:r>
          </w:p>
        </w:tc>
      </w:tr>
      <w:tr w:rsidR="00662225" w:rsidTr="00662225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أن يعدد بعض انواع الشركات في القانون الوضعي</w:t>
            </w:r>
            <w:r w:rsidR="006A573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والتكييف الفقهي لها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62225" w:rsidTr="00662225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2225" w:rsidRDefault="006A5737" w:rsidP="006A5737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ان يتابع ما استجد من ا</w:t>
            </w:r>
            <w:r w:rsidR="0066222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لشركات الحديثة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مع بيان حكمها</w:t>
            </w:r>
            <w:r w:rsidR="00662225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62225" w:rsidTr="00662225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2225" w:rsidRDefault="006A5737">
            <w:pPr>
              <w:shd w:val="clear" w:color="auto" w:fill="FFFFFF"/>
              <w:spacing w:after="0" w:line="440" w:lineRule="exac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أن يستنتج اثر </w:t>
            </w:r>
            <w:r w:rsidR="0066222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الشركات على اقتصاد الفرد والمجتمع.</w:t>
            </w:r>
          </w:p>
        </w:tc>
      </w:tr>
    </w:tbl>
    <w:p w:rsidR="00662225" w:rsidRDefault="00662225" w:rsidP="00EC1C01">
      <w:pPr>
        <w:bidi w:val="0"/>
        <w:rPr>
          <w:rFonts w:ascii="Traditional Arabic" w:eastAsia="Times New Roman" w:hAnsi="Traditional Arabic" w:cs="Traditional Arabic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sz w:val="28"/>
          <w:szCs w:val="28"/>
          <w:rtl/>
        </w:rPr>
        <w:br w:type="page"/>
      </w:r>
    </w:p>
    <w:tbl>
      <w:tblPr>
        <w:tblStyle w:val="a4"/>
        <w:tblpPr w:leftFromText="180" w:rightFromText="180" w:vertAnchor="page" w:horzAnchor="margin" w:tblpXSpec="center" w:tblpY="510"/>
        <w:bidiVisual/>
        <w:tblW w:w="10680" w:type="dxa"/>
        <w:tblLayout w:type="fixed"/>
        <w:tblLook w:val="01E0"/>
      </w:tblPr>
      <w:tblGrid>
        <w:gridCol w:w="1041"/>
        <w:gridCol w:w="728"/>
        <w:gridCol w:w="689"/>
        <w:gridCol w:w="2893"/>
        <w:gridCol w:w="1076"/>
        <w:gridCol w:w="709"/>
        <w:gridCol w:w="709"/>
        <w:gridCol w:w="2835"/>
      </w:tblGrid>
      <w:tr w:rsidR="00662225" w:rsidTr="00662225">
        <w:trPr>
          <w:trHeight w:val="223"/>
        </w:trPr>
        <w:tc>
          <w:tcPr>
            <w:tcW w:w="10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 w:rsidP="00EC1C01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  <w:rtl/>
              </w:rPr>
              <w:lastRenderedPageBreak/>
              <w:t xml:space="preserve">توزيع موضوعات مقرر </w:t>
            </w:r>
            <w:proofErr w:type="spellStart"/>
            <w:r>
              <w:rPr>
                <w:rFonts w:cs="Traditional Arabic"/>
                <w:b/>
                <w:bCs/>
                <w:rtl/>
              </w:rPr>
              <w:t>(</w:t>
            </w:r>
            <w:proofErr w:type="spellEnd"/>
            <w:r>
              <w:rPr>
                <w:rFonts w:cs="Traditional Arabic"/>
                <w:b/>
                <w:bCs/>
                <w:rtl/>
              </w:rPr>
              <w:t xml:space="preserve">       </w:t>
            </w:r>
            <w:r w:rsidR="00EC1C01">
              <w:rPr>
                <w:rFonts w:cs="Traditional Arabic" w:hint="cs"/>
                <w:b/>
                <w:bCs/>
                <w:rtl/>
              </w:rPr>
              <w:t>520</w:t>
            </w:r>
            <w:r w:rsidR="00EC1C01">
              <w:rPr>
                <w:rFonts w:cs="Traditional Arabic"/>
                <w:b/>
                <w:bCs/>
                <w:rtl/>
              </w:rPr>
              <w:t xml:space="preserve">   </w:t>
            </w:r>
            <w:proofErr w:type="spellStart"/>
            <w:r w:rsidR="00EC1C01">
              <w:rPr>
                <w:rFonts w:cs="Traditional Arabic"/>
                <w:b/>
                <w:bCs/>
                <w:rtl/>
              </w:rPr>
              <w:t>)</w:t>
            </w:r>
            <w:proofErr w:type="spellEnd"/>
            <w:r w:rsidR="00EC1C01">
              <w:rPr>
                <w:rFonts w:cs="Traditional Arabic"/>
                <w:b/>
                <w:bCs/>
                <w:rtl/>
              </w:rPr>
              <w:t xml:space="preserve"> الفصل الدراسي ال</w:t>
            </w:r>
            <w:r w:rsidR="00EC1C01">
              <w:rPr>
                <w:rFonts w:cs="Traditional Arabic" w:hint="cs"/>
                <w:b/>
                <w:bCs/>
                <w:rtl/>
              </w:rPr>
              <w:t>اول</w:t>
            </w:r>
            <w:r>
              <w:rPr>
                <w:rFonts w:cs="Traditional Arabic"/>
                <w:b/>
                <w:bCs/>
                <w:rtl/>
              </w:rPr>
              <w:t xml:space="preserve"> 3</w:t>
            </w:r>
            <w:r w:rsidR="00EC1C01">
              <w:rPr>
                <w:rFonts w:cs="Traditional Arabic" w:hint="cs"/>
                <w:b/>
                <w:bCs/>
                <w:rtl/>
              </w:rPr>
              <w:t>8</w:t>
            </w:r>
            <w:r>
              <w:rPr>
                <w:rFonts w:cs="Traditional Arabic"/>
                <w:b/>
                <w:bCs/>
                <w:rtl/>
              </w:rPr>
              <w:t>-</w:t>
            </w:r>
            <w:proofErr w:type="spellStart"/>
            <w:r>
              <w:rPr>
                <w:rFonts w:cs="Traditional Arabic"/>
                <w:b/>
                <w:bCs/>
                <w:rtl/>
              </w:rPr>
              <w:t>3</w:t>
            </w:r>
            <w:r w:rsidR="00EC1C01">
              <w:rPr>
                <w:rFonts w:cs="Traditional Arabic" w:hint="cs"/>
                <w:b/>
                <w:bCs/>
                <w:rtl/>
              </w:rPr>
              <w:t>9</w:t>
            </w:r>
            <w:r>
              <w:rPr>
                <w:rFonts w:cs="Traditional Arabic"/>
                <w:b/>
                <w:bCs/>
                <w:rtl/>
              </w:rPr>
              <w:t>هـ</w:t>
            </w:r>
            <w:proofErr w:type="spellEnd"/>
          </w:p>
        </w:tc>
      </w:tr>
      <w:tr w:rsidR="00EC1C01" w:rsidTr="00EC1C01">
        <w:trPr>
          <w:trHeight w:val="22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تمهيد في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1-</w:t>
            </w: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تعريف الشرك</w:t>
            </w: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ة</w:t>
            </w: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وبيان حكمها </w:t>
            </w: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مع الادلة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2-</w:t>
            </w:r>
            <w:proofErr w:type="spellEnd"/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 xml:space="preserve"> تاريخ نشأة الشركات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</w:rPr>
            </w:pPr>
            <w:proofErr w:type="spellStart"/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3-</w:t>
            </w:r>
            <w:proofErr w:type="spellEnd"/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 xml:space="preserve">  أركان الشركة</w:t>
            </w: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</w:t>
            </w: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و</w:t>
            </w: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شروط</w:t>
            </w: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>ها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Pr="002D0487" w:rsidRDefault="00EC1C01" w:rsidP="00EC1C01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ثانياً:</w:t>
            </w:r>
            <w:proofErr w:type="spellEnd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 xml:space="preserve"> شركات الاموال</w:t>
            </w:r>
          </w:p>
          <w:p w:rsidR="00EC1C01" w:rsidRPr="002D0487" w:rsidRDefault="00EC1C01" w:rsidP="00EC1C01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الشركة المساهمة</w:t>
            </w:r>
          </w:p>
          <w:p w:rsidR="00EC1C01" w:rsidRPr="002D0487" w:rsidRDefault="00EC1C01" w:rsidP="00EC1C01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الشركة ذات المسؤولية المحدودة</w:t>
            </w:r>
          </w:p>
          <w:p w:rsidR="00EC1C01" w:rsidRPr="002D0487" w:rsidRDefault="00EC1C01" w:rsidP="00EC1C01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الشركة القابضة</w:t>
            </w:r>
          </w:p>
        </w:tc>
      </w:tr>
      <w:tr w:rsidR="00EC1C01" w:rsidTr="00EC1C01">
        <w:trPr>
          <w:trHeight w:val="33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الجزء الاول:-الشركات في الفقه الاسلامي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الاباحة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الملك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العقد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EC1C01" w:rsidP="00EC1C01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cs="Akhbar MT" w:hint="cs"/>
                <w:sz w:val="28"/>
                <w:szCs w:val="28"/>
                <w:rtl/>
              </w:rPr>
              <w:t>ثالثا:</w:t>
            </w:r>
            <w:proofErr w:type="spellEnd"/>
            <w:r w:rsidRPr="002D0487">
              <w:rPr>
                <w:rFonts w:cs="Akhbar MT" w:hint="cs"/>
                <w:sz w:val="28"/>
                <w:szCs w:val="28"/>
                <w:rtl/>
              </w:rPr>
              <w:t xml:space="preserve"> الشركات العامة:</w:t>
            </w:r>
          </w:p>
          <w:p w:rsidR="00EC1C01" w:rsidRPr="002D0487" w:rsidRDefault="00EC1C01" w:rsidP="00EC1C01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 w:rsidRPr="002D0487">
              <w:rPr>
                <w:rFonts w:cs="Akhbar MT" w:hint="cs"/>
                <w:sz w:val="28"/>
                <w:szCs w:val="28"/>
                <w:rtl/>
              </w:rPr>
              <w:t>شركات الاقتصاد المختلط</w:t>
            </w:r>
          </w:p>
          <w:p w:rsidR="00EC1C01" w:rsidRPr="002D0487" w:rsidRDefault="00EC1C01" w:rsidP="00EC1C01">
            <w:pPr>
              <w:jc w:val="center"/>
              <w:rPr>
                <w:rFonts w:cs="Akhbar MT"/>
                <w:sz w:val="28"/>
                <w:szCs w:val="28"/>
              </w:rPr>
            </w:pPr>
            <w:r w:rsidRPr="002D0487">
              <w:rPr>
                <w:rFonts w:cs="Akhbar MT" w:hint="cs"/>
                <w:sz w:val="28"/>
                <w:szCs w:val="28"/>
                <w:rtl/>
              </w:rPr>
              <w:t>شركات المساهمة العامة</w:t>
            </w:r>
          </w:p>
        </w:tc>
      </w:tr>
      <w:tr w:rsidR="00EC1C01" w:rsidTr="00EC1C01">
        <w:trPr>
          <w:trHeight w:val="312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شركة العقد: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1-</w:t>
            </w:r>
            <w:proofErr w:type="spellEnd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تعريف العقد</w:t>
            </w:r>
            <w:r w:rsidRPr="002D0487">
              <w:rPr>
                <w:rFonts w:ascii="Traditional Arabic" w:hAnsi="Traditional Arabic" w:cs="Akhbar MT" w:hint="cs"/>
                <w:sz w:val="28"/>
                <w:szCs w:val="28"/>
                <w:rtl/>
              </w:rPr>
              <w:t xml:space="preserve"> وأنواع العقود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2-</w:t>
            </w:r>
            <w:proofErr w:type="spellEnd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تعريف شركة العقد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3-</w:t>
            </w:r>
            <w:proofErr w:type="spellEnd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اركانها</w:t>
            </w:r>
          </w:p>
          <w:p w:rsidR="00EC1C01" w:rsidRPr="002D0487" w:rsidRDefault="00EC1C01" w:rsidP="007B30CA">
            <w:pPr>
              <w:ind w:left="1309" w:hanging="1309"/>
              <w:jc w:val="center"/>
              <w:rPr>
                <w:rFonts w:ascii="Traditional Arabic" w:hAnsi="Traditional Arabic" w:cs="Akhbar MT"/>
                <w:sz w:val="28"/>
                <w:szCs w:val="28"/>
              </w:rPr>
            </w:pPr>
            <w:proofErr w:type="spellStart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>4-</w:t>
            </w:r>
            <w:proofErr w:type="spellEnd"/>
            <w:r w:rsidRPr="002D0487">
              <w:rPr>
                <w:rFonts w:ascii="Traditional Arabic" w:hAnsi="Traditional Arabic" w:cs="Akhbar MT"/>
                <w:sz w:val="28"/>
                <w:szCs w:val="28"/>
                <w:rtl/>
              </w:rPr>
              <w:t xml:space="preserve"> شروطها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EC1C01" w:rsidP="00EC1C01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 w:rsidRPr="002D0487">
              <w:rPr>
                <w:rFonts w:cs="Akhbar MT" w:hint="cs"/>
                <w:sz w:val="28"/>
                <w:szCs w:val="28"/>
                <w:rtl/>
              </w:rPr>
              <w:t>شركة الشخص الواحد</w:t>
            </w:r>
          </w:p>
          <w:p w:rsidR="00EC1C01" w:rsidRDefault="00EC1C01" w:rsidP="00EC1C01">
            <w:pPr>
              <w:jc w:val="center"/>
              <w:rPr>
                <w:rFonts w:cs="Akhbar MT" w:hint="cs"/>
                <w:sz w:val="28"/>
                <w:szCs w:val="28"/>
                <w:rtl/>
              </w:rPr>
            </w:pPr>
            <w:r w:rsidRPr="002D0487">
              <w:rPr>
                <w:rFonts w:cs="Akhbar MT"/>
                <w:sz w:val="28"/>
                <w:szCs w:val="28"/>
                <w:rtl/>
              </w:rPr>
              <w:t>المشاركة المتناقصة</w:t>
            </w:r>
          </w:p>
          <w:p w:rsidR="00B55546" w:rsidRDefault="00B55546" w:rsidP="00EC1C01">
            <w:pPr>
              <w:jc w:val="center"/>
              <w:rPr>
                <w:rFonts w:cs="Akhbar MT" w:hint="cs"/>
                <w:sz w:val="28"/>
                <w:szCs w:val="28"/>
                <w:rtl/>
              </w:rPr>
            </w:pPr>
          </w:p>
          <w:p w:rsidR="00B55546" w:rsidRPr="002D0487" w:rsidRDefault="00B55546" w:rsidP="00EC1C01">
            <w:pPr>
              <w:jc w:val="center"/>
              <w:rPr>
                <w:rFonts w:cs="Akhbar MT"/>
                <w:sz w:val="28"/>
                <w:szCs w:val="28"/>
              </w:rPr>
            </w:pPr>
            <w:r w:rsidRPr="002D0487">
              <w:rPr>
                <w:rFonts w:cs="Akhbar MT" w:hint="cs"/>
                <w:sz w:val="28"/>
                <w:szCs w:val="28"/>
                <w:rtl/>
              </w:rPr>
              <w:t>مناقشة الابحاث</w:t>
            </w:r>
          </w:p>
        </w:tc>
      </w:tr>
      <w:tr w:rsidR="00EC1C01" w:rsidTr="00EC1C01">
        <w:trPr>
          <w:trHeight w:val="232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C1C01" w:rsidRDefault="00EC1C01" w:rsidP="00EC1C01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01" w:rsidRPr="002D0487" w:rsidRDefault="00EC1C01" w:rsidP="007B30CA">
            <w:pPr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proofErr w:type="spellStart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5-</w:t>
            </w:r>
            <w:proofErr w:type="spellEnd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 xml:space="preserve"> اقسام شركة العقد:</w:t>
            </w:r>
          </w:p>
          <w:p w:rsidR="00EC1C01" w:rsidRPr="002D0487" w:rsidRDefault="00EC1C01" w:rsidP="007B30CA">
            <w:pPr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ا/شركة الاموال</w:t>
            </w:r>
          </w:p>
          <w:p w:rsidR="00EC1C01" w:rsidRPr="002D0487" w:rsidRDefault="00EC1C01" w:rsidP="007B30CA">
            <w:pPr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1/</w:t>
            </w:r>
            <w:proofErr w:type="spellStart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1شركة</w:t>
            </w:r>
            <w:proofErr w:type="spellEnd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 xml:space="preserve"> العنان</w:t>
            </w:r>
          </w:p>
          <w:p w:rsidR="00EC1C01" w:rsidRPr="002D0487" w:rsidRDefault="00EC1C01" w:rsidP="007B30CA">
            <w:pPr>
              <w:jc w:val="center"/>
              <w:rPr>
                <w:rFonts w:ascii="Sakkal Majalla" w:hAnsi="Sakkal Majalla" w:cs="Akhbar MT"/>
                <w:sz w:val="28"/>
                <w:szCs w:val="28"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2/</w:t>
            </w:r>
            <w:proofErr w:type="spellStart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1شركة</w:t>
            </w:r>
            <w:proofErr w:type="spellEnd"/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 xml:space="preserve"> المفاوضة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C1C01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Default="00E058EA" w:rsidP="00EC1C01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01" w:rsidRPr="002D0487" w:rsidRDefault="00B55546" w:rsidP="00EC1C01">
            <w:pPr>
              <w:jc w:val="center"/>
              <w:rPr>
                <w:rFonts w:ascii="Traditional Arabic" w:hAnsi="Traditional Arabic" w:cs="Akhbar MT"/>
                <w:sz w:val="28"/>
                <w:szCs w:val="28"/>
              </w:rPr>
            </w:pPr>
            <w:r w:rsidRPr="002D0487">
              <w:rPr>
                <w:rFonts w:cs="Akhbar MT" w:hint="cs"/>
                <w:sz w:val="28"/>
                <w:szCs w:val="28"/>
                <w:rtl/>
              </w:rPr>
              <w:t>مناقشة الابحاث</w:t>
            </w:r>
          </w:p>
        </w:tc>
      </w:tr>
      <w:tr w:rsidR="00E058EA" w:rsidTr="00EC1C01">
        <w:trPr>
          <w:trHeight w:val="23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EA" w:rsidRDefault="00E058EA" w:rsidP="00E058EA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E058EA" w:rsidRDefault="00E058EA" w:rsidP="00E058EA">
            <w:pPr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A" w:rsidRDefault="00E058EA" w:rsidP="00E058EA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A" w:rsidRDefault="00E058EA" w:rsidP="00E058EA">
            <w:pPr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EA" w:rsidRPr="002D0487" w:rsidRDefault="00E058EA" w:rsidP="00E058EA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اولا : شركات الاشخاص</w:t>
            </w:r>
          </w:p>
          <w:p w:rsidR="00E058EA" w:rsidRPr="002D0487" w:rsidRDefault="00E058EA" w:rsidP="00E058EA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الشركة التضامنية</w:t>
            </w:r>
          </w:p>
          <w:p w:rsidR="00E058EA" w:rsidRPr="002D0487" w:rsidRDefault="00E058EA" w:rsidP="00E058EA">
            <w:pPr>
              <w:ind w:left="-766" w:right="-709"/>
              <w:jc w:val="center"/>
              <w:rPr>
                <w:rFonts w:ascii="Sakkal Majalla" w:hAnsi="Sakkal Majalla" w:cs="Akhbar MT"/>
                <w:sz w:val="28"/>
                <w:szCs w:val="28"/>
                <w:rtl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شركة التوصية البسيطة</w:t>
            </w:r>
          </w:p>
          <w:p w:rsidR="00E058EA" w:rsidRPr="002D0487" w:rsidRDefault="00E058EA" w:rsidP="00E058EA">
            <w:pPr>
              <w:jc w:val="center"/>
              <w:rPr>
                <w:rFonts w:ascii="Sakkal Majalla" w:hAnsi="Sakkal Majalla" w:cs="Akhbar MT"/>
                <w:sz w:val="28"/>
                <w:szCs w:val="28"/>
              </w:rPr>
            </w:pPr>
            <w:r w:rsidRPr="002D0487">
              <w:rPr>
                <w:rFonts w:ascii="Sakkal Majalla" w:hAnsi="Sakkal Majalla" w:cs="Akhbar MT"/>
                <w:sz w:val="28"/>
                <w:szCs w:val="28"/>
                <w:rtl/>
              </w:rPr>
              <w:t>شركة المحاصة</w:t>
            </w:r>
          </w:p>
        </w:tc>
        <w:tc>
          <w:tcPr>
            <w:tcW w:w="5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A" w:rsidRDefault="00E058EA" w:rsidP="00E058EA"/>
        </w:tc>
      </w:tr>
    </w:tbl>
    <w:p w:rsidR="00662225" w:rsidRDefault="00662225" w:rsidP="00662225">
      <w:pPr>
        <w:spacing w:after="0" w:line="440" w:lineRule="exact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662225" w:rsidRDefault="00662225" w:rsidP="00662225">
      <w:pPr>
        <w:bidi w:val="0"/>
        <w:rPr>
          <w:rFonts w:ascii="Traditional Arabic" w:eastAsia="Times New Roman" w:hAnsi="Traditional Arabic" w:cs="Traditional Arabic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sz w:val="28"/>
          <w:szCs w:val="28"/>
          <w:rtl/>
        </w:rPr>
        <w:br w:type="page"/>
      </w:r>
    </w:p>
    <w:p w:rsidR="00662225" w:rsidRDefault="00662225" w:rsidP="00662225">
      <w:pPr>
        <w:spacing w:after="0" w:line="440" w:lineRule="exact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662225" w:rsidRDefault="00662225" w:rsidP="00662225">
      <w:pPr>
        <w:spacing w:after="0" w:line="440" w:lineRule="exact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tbl>
      <w:tblPr>
        <w:tblStyle w:val="2"/>
        <w:bidiVisual/>
        <w:tblW w:w="5000" w:type="pct"/>
        <w:tblLook w:val="04A0"/>
      </w:tblPr>
      <w:tblGrid>
        <w:gridCol w:w="8522"/>
      </w:tblGrid>
      <w:tr w:rsidR="00662225" w:rsidTr="006622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662225" w:rsidRDefault="00662225" w:rsidP="006423A8">
            <w:pPr>
              <w:numPr>
                <w:ilvl w:val="0"/>
                <w:numId w:val="1"/>
              </w:numPr>
              <w:spacing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 xml:space="preserve">التكليفات </w:t>
            </w:r>
            <w:proofErr w:type="spellStart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>/</w:t>
            </w:r>
            <w:proofErr w:type="spellEnd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 xml:space="preserve"> المهام:</w:t>
            </w:r>
          </w:p>
        </w:tc>
      </w:tr>
    </w:tbl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8"/>
        <w:gridCol w:w="4147"/>
        <w:gridCol w:w="1984"/>
        <w:gridCol w:w="1243"/>
      </w:tblGrid>
      <w:tr w:rsidR="00662225" w:rsidTr="00662225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الرقم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التكليف/النشاط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YE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الأسبوع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الدرجة (إن وجدت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662225" w:rsidTr="00662225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1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 الفصلي الاول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السابع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20%</w:t>
            </w:r>
          </w:p>
        </w:tc>
      </w:tr>
      <w:tr w:rsidR="00662225" w:rsidTr="00662225">
        <w:trPr>
          <w:trHeight w:val="56"/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2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الحادي عشر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20%</w:t>
            </w:r>
          </w:p>
        </w:tc>
      </w:tr>
      <w:tr w:rsidR="00662225" w:rsidTr="00662225">
        <w:trPr>
          <w:trHeight w:val="552"/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3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الواجب </w:t>
            </w:r>
            <w:r w:rsidR="00F2587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بحث في احدى موضوعات المقرر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F2587A" w:rsidP="00B55546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الثاني عشر </w:t>
            </w:r>
            <w:r w:rsidR="00B555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20%</w:t>
            </w:r>
          </w:p>
        </w:tc>
      </w:tr>
      <w:tr w:rsidR="00662225" w:rsidTr="00662225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4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حضور ومشاركة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B55546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مستمر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B5554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5د</w:t>
            </w:r>
          </w:p>
        </w:tc>
      </w:tr>
      <w:tr w:rsidR="00662225" w:rsidTr="00662225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2225" w:rsidRDefault="00662225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</w:rPr>
              <w:t>5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حسب التقويم الدراسي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5" w:rsidRDefault="0066222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40%</w:t>
            </w:r>
          </w:p>
        </w:tc>
      </w:tr>
    </w:tbl>
    <w:p w:rsidR="00662225" w:rsidRDefault="00662225" w:rsidP="00662225">
      <w:pPr>
        <w:tabs>
          <w:tab w:val="right" w:pos="142"/>
        </w:tabs>
        <w:bidi w:val="0"/>
        <w:spacing w:after="0" w:line="440" w:lineRule="exact"/>
        <w:ind w:right="-18"/>
        <w:rPr>
          <w:rFonts w:ascii="Traditional Arabic" w:eastAsia="Times New Roman" w:hAnsi="Traditional Arabic" w:cs="Traditional Arabic"/>
          <w:sz w:val="28"/>
          <w:szCs w:val="28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548DD4" w:themeFill="text2" w:themeFillTint="99"/>
            <w:hideMark/>
          </w:tcPr>
          <w:p w:rsidR="00662225" w:rsidRDefault="00662225" w:rsidP="006423A8">
            <w:pPr>
              <w:numPr>
                <w:ilvl w:val="0"/>
                <w:numId w:val="1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lang w:bidi="ar-EG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  <w:lang w:bidi="ar-EG"/>
              </w:rPr>
              <w:t>مصادر التعلم:</w:t>
            </w:r>
          </w:p>
        </w:tc>
      </w:tr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62225" w:rsidRDefault="00662225" w:rsidP="006423A8">
            <w:pPr>
              <w:numPr>
                <w:ilvl w:val="0"/>
                <w:numId w:val="3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  <w:t>المراجع الرئيسة:</w:t>
            </w:r>
          </w:p>
          <w:p w:rsidR="00662225" w:rsidRDefault="008A4ADF" w:rsidP="00662225">
            <w:pPr>
              <w:tabs>
                <w:tab w:val="right" w:pos="142"/>
              </w:tabs>
              <w:spacing w:after="0" w:line="440" w:lineRule="exact"/>
              <w:ind w:left="71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>امهات كتب الفقه/</w:t>
            </w:r>
            <w:r w:rsidR="00662225"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 xml:space="preserve"> باب الشركات</w:t>
            </w:r>
          </w:p>
          <w:p w:rsidR="00662225" w:rsidRDefault="00662225" w:rsidP="00662225">
            <w:pPr>
              <w:tabs>
                <w:tab w:val="right" w:pos="142"/>
              </w:tabs>
              <w:spacing w:after="0" w:line="440" w:lineRule="exact"/>
              <w:ind w:left="71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>الشركات في الفقه الاسلامي/رشاد  خليل</w:t>
            </w:r>
          </w:p>
          <w:p w:rsidR="00662225" w:rsidRDefault="00662225" w:rsidP="00662225">
            <w:pPr>
              <w:tabs>
                <w:tab w:val="right" w:pos="142"/>
              </w:tabs>
              <w:spacing w:after="0" w:line="440" w:lineRule="exact"/>
              <w:ind w:left="71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 xml:space="preserve">الشركات في الفقه </w:t>
            </w:r>
            <w:proofErr w:type="spellStart"/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>الاسلامي/</w:t>
            </w:r>
            <w:proofErr w:type="spellEnd"/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 xml:space="preserve"> علي الخفيف</w:t>
            </w:r>
          </w:p>
          <w:p w:rsidR="00662225" w:rsidRDefault="00662225" w:rsidP="00662225">
            <w:pPr>
              <w:tabs>
                <w:tab w:val="right" w:pos="142"/>
              </w:tabs>
              <w:spacing w:after="0" w:line="440" w:lineRule="exact"/>
              <w:ind w:left="71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 xml:space="preserve">فقه المعاملات المالية </w:t>
            </w:r>
            <w:proofErr w:type="spellStart"/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>المقارن/</w:t>
            </w:r>
            <w:proofErr w:type="spellEnd"/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 xml:space="preserve"> علاء </w:t>
            </w:r>
            <w:proofErr w:type="spellStart"/>
            <w:r>
              <w:rPr>
                <w:rFonts w:ascii="Traditional Arabic" w:eastAsia="Calibri" w:hAnsi="Traditional Arabic" w:cs="Traditional Arabic" w:hint="cs"/>
                <w:sz w:val="28"/>
                <w:szCs w:val="28"/>
                <w:u w:val="single"/>
                <w:rtl/>
              </w:rPr>
              <w:t>الزعتري</w:t>
            </w:r>
            <w:proofErr w:type="spellEnd"/>
          </w:p>
          <w:p w:rsidR="00662225" w:rsidRDefault="00662225">
            <w:pPr>
              <w:tabs>
                <w:tab w:val="right" w:pos="142"/>
              </w:tabs>
              <w:spacing w:after="0" w:line="440" w:lineRule="exact"/>
              <w:ind w:left="1074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</w:tr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2225" w:rsidRDefault="00662225" w:rsidP="006423A8">
            <w:pPr>
              <w:numPr>
                <w:ilvl w:val="0"/>
                <w:numId w:val="3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المراجع المساعدة:</w:t>
            </w:r>
          </w:p>
          <w:p w:rsidR="00662225" w:rsidRDefault="00662225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المغني مع الشرح الكبير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ابن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قدامة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, عبد الله بن احمد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ط1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,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1404هـ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1984م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دار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الفكر: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بيروت.</w:t>
            </w:r>
          </w:p>
          <w:p w:rsidR="00662225" w:rsidRDefault="00662225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الإمداد شرح الزاد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صالح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الفوزان,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ط2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,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1433ه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,دار الافتاء : المملكة العربية السعودية</w:t>
            </w:r>
          </w:p>
          <w:p w:rsidR="00662225" w:rsidRDefault="00662225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ج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حاشية الروض المربع شرح زاد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المستقنع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: عبد الرحمن بن محمد بن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قاسم-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ط12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1429هـ</w:t>
            </w:r>
            <w:proofErr w:type="spellEnd"/>
          </w:p>
          <w:p w:rsidR="00662225" w:rsidRDefault="00662225">
            <w:pPr>
              <w:tabs>
                <w:tab w:val="left" w:pos="6802"/>
              </w:tabs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د-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الملخص الفقهي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صالح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الفوزان.,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ط1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, 1423,دار الافتاء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المملكة العربية السعودية</w:t>
            </w:r>
          </w:p>
        </w:tc>
      </w:tr>
      <w:tr w:rsidR="00662225" w:rsidTr="00662225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62225" w:rsidRDefault="00662225" w:rsidP="006423A8">
            <w:pPr>
              <w:numPr>
                <w:ilvl w:val="0"/>
                <w:numId w:val="3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مواد إلكترونية </w:t>
            </w:r>
            <w:proofErr w:type="spellStart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وإنترنت:</w:t>
            </w:r>
            <w:proofErr w:type="spellEnd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   </w:t>
            </w:r>
            <w:r>
              <w:rPr>
                <w:rFonts w:ascii="Traditional Arabic" w:eastAsia="Calibri" w:hAnsi="Traditional Arabic" w:cs="Traditional Arabic"/>
                <w:i/>
                <w:iCs/>
                <w:sz w:val="28"/>
                <w:szCs w:val="28"/>
                <w:rtl/>
              </w:rPr>
              <w:t>(إن وجدت</w:t>
            </w:r>
            <w:proofErr w:type="spellStart"/>
            <w:r>
              <w:rPr>
                <w:rFonts w:ascii="Traditional Arabic" w:eastAsia="Calibri" w:hAnsi="Traditional Arabic" w:cs="Traditional Arabic"/>
                <w:i/>
                <w:i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شرح باب الشركة على </w:t>
            </w:r>
            <w:proofErr w:type="spellStart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اليوتيوب</w:t>
            </w:r>
            <w:proofErr w:type="spellEnd"/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.</w:t>
            </w:r>
          </w:p>
          <w:p w:rsidR="00662225" w:rsidRDefault="00662225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</w:p>
        </w:tc>
      </w:tr>
    </w:tbl>
    <w:p w:rsidR="00C04D1D" w:rsidRPr="00662225" w:rsidRDefault="00C04D1D"/>
    <w:sectPr w:rsidR="00C04D1D" w:rsidRPr="00662225" w:rsidSect="001904BD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E10" w:rsidRDefault="00741E10" w:rsidP="00662225">
      <w:pPr>
        <w:spacing w:after="0" w:line="240" w:lineRule="auto"/>
      </w:pPr>
      <w:r>
        <w:separator/>
      </w:r>
    </w:p>
  </w:endnote>
  <w:endnote w:type="continuationSeparator" w:id="0">
    <w:p w:rsidR="00741E10" w:rsidRDefault="00741E10" w:rsidP="00662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74489094"/>
      <w:docPartObj>
        <w:docPartGallery w:val="Page Numbers (Bottom of Page)"/>
        <w:docPartUnique/>
      </w:docPartObj>
    </w:sdtPr>
    <w:sdtContent>
      <w:p w:rsidR="00662225" w:rsidRDefault="00CD784C">
        <w:pPr>
          <w:pStyle w:val="a6"/>
          <w:jc w:val="right"/>
        </w:pPr>
        <w:fldSimple w:instr=" PAGE   \* MERGEFORMAT ">
          <w:r w:rsidR="00B55546" w:rsidRPr="00B55546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662225" w:rsidRDefault="006622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E10" w:rsidRDefault="00741E10" w:rsidP="00662225">
      <w:pPr>
        <w:spacing w:after="0" w:line="240" w:lineRule="auto"/>
      </w:pPr>
      <w:r>
        <w:separator/>
      </w:r>
    </w:p>
  </w:footnote>
  <w:footnote w:type="continuationSeparator" w:id="0">
    <w:p w:rsidR="00741E10" w:rsidRDefault="00741E10" w:rsidP="00662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F5492"/>
    <w:multiLevelType w:val="hybridMultilevel"/>
    <w:tmpl w:val="7FEA91C2"/>
    <w:lvl w:ilvl="0" w:tplc="45C4C44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5E408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891784"/>
    <w:multiLevelType w:val="hybridMultilevel"/>
    <w:tmpl w:val="7AFC81BE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225"/>
    <w:rsid w:val="000A0D72"/>
    <w:rsid w:val="001904BD"/>
    <w:rsid w:val="00232C65"/>
    <w:rsid w:val="003C5780"/>
    <w:rsid w:val="005139C7"/>
    <w:rsid w:val="005C0B1C"/>
    <w:rsid w:val="00662225"/>
    <w:rsid w:val="006A5737"/>
    <w:rsid w:val="00741E10"/>
    <w:rsid w:val="00787C47"/>
    <w:rsid w:val="007B30CA"/>
    <w:rsid w:val="008A4ADF"/>
    <w:rsid w:val="00A43469"/>
    <w:rsid w:val="00A54B9B"/>
    <w:rsid w:val="00B32E70"/>
    <w:rsid w:val="00B55546"/>
    <w:rsid w:val="00BB7932"/>
    <w:rsid w:val="00BE5942"/>
    <w:rsid w:val="00C04D1D"/>
    <w:rsid w:val="00C07BDA"/>
    <w:rsid w:val="00C859A4"/>
    <w:rsid w:val="00CD784C"/>
    <w:rsid w:val="00D51431"/>
    <w:rsid w:val="00E058EA"/>
    <w:rsid w:val="00E67811"/>
    <w:rsid w:val="00E7514C"/>
    <w:rsid w:val="00EC1C01"/>
    <w:rsid w:val="00EC1F19"/>
    <w:rsid w:val="00F2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semiHidden/>
    <w:unhideWhenUsed/>
    <w:rsid w:val="00662225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662225"/>
    <w:pPr>
      <w:ind w:left="720"/>
      <w:contextualSpacing/>
    </w:pPr>
  </w:style>
  <w:style w:type="table" w:styleId="a4">
    <w:name w:val="Table Grid"/>
    <w:basedOn w:val="a1"/>
    <w:uiPriority w:val="39"/>
    <w:rsid w:val="00662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شبكة جدول2"/>
    <w:basedOn w:val="a1"/>
    <w:rsid w:val="00662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6622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662225"/>
  </w:style>
  <w:style w:type="paragraph" w:styleId="a6">
    <w:name w:val="footer"/>
    <w:basedOn w:val="a"/>
    <w:link w:val="Char0"/>
    <w:uiPriority w:val="99"/>
    <w:unhideWhenUsed/>
    <w:rsid w:val="006622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6622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/halabdullh/contac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BCBB2-ABC9-4FB2-8505-08153355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12</cp:revision>
  <dcterms:created xsi:type="dcterms:W3CDTF">2017-02-19T09:10:00Z</dcterms:created>
  <dcterms:modified xsi:type="dcterms:W3CDTF">2017-09-17T18:09:00Z</dcterms:modified>
</cp:coreProperties>
</file>