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99" w:rsidRDefault="00011499" w:rsidP="00011499">
      <w:pPr>
        <w:bidi/>
        <w:jc w:val="center"/>
        <w:rPr>
          <w:rFonts w:cs="PT Bold Heading" w:hint="cs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خطة</w:t>
      </w:r>
      <w:r>
        <w:rPr>
          <w:rFonts w:cs="PT Bold Heading"/>
          <w:b/>
          <w:bCs/>
          <w:sz w:val="28"/>
          <w:szCs w:val="28"/>
          <w:rtl/>
        </w:rPr>
        <w:t xml:space="preserve"> </w:t>
      </w:r>
      <w:r>
        <w:rPr>
          <w:rFonts w:cs="PT Bold Heading" w:hint="cs"/>
          <w:b/>
          <w:bCs/>
          <w:sz w:val="28"/>
          <w:szCs w:val="28"/>
          <w:rtl/>
        </w:rPr>
        <w:t>م</w:t>
      </w:r>
      <w:r>
        <w:rPr>
          <w:rFonts w:cs="PT Bold Heading"/>
          <w:b/>
          <w:bCs/>
          <w:sz w:val="28"/>
          <w:szCs w:val="28"/>
          <w:rtl/>
        </w:rPr>
        <w:t xml:space="preserve">قرر </w:t>
      </w:r>
      <w:proofErr w:type="spellStart"/>
      <w:r>
        <w:rPr>
          <w:rFonts w:cs="PT Bold Heading" w:hint="cs"/>
          <w:b/>
          <w:bCs/>
          <w:sz w:val="28"/>
          <w:szCs w:val="28"/>
          <w:rtl/>
        </w:rPr>
        <w:t>ديناميات</w:t>
      </w:r>
      <w:proofErr w:type="spellEnd"/>
      <w:r>
        <w:rPr>
          <w:rFonts w:cs="PT Bold Heading" w:hint="cs"/>
          <w:b/>
          <w:bCs/>
          <w:sz w:val="28"/>
          <w:szCs w:val="28"/>
          <w:rtl/>
        </w:rPr>
        <w:t xml:space="preserve"> الجماعة</w:t>
      </w:r>
    </w:p>
    <w:p w:rsidR="00011499" w:rsidRDefault="00011499" w:rsidP="00011499">
      <w:pPr>
        <w:bidi/>
        <w:jc w:val="center"/>
        <w:rPr>
          <w:rFonts w:cs="PT Bold Heading" w:hint="cs"/>
          <w:b/>
          <w:bCs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4"/>
      </w:tblGrid>
      <w:tr w:rsidR="00011499" w:rsidTr="00163D37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</w:p>
        </w:tc>
      </w:tr>
      <w:tr w:rsidR="00011499" w:rsidTr="00163D37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2"/>
              </w:num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تمهيد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التعريف بمجال الاهتمام في دراسة</w:t>
            </w:r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rtl/>
              </w:rPr>
              <w:t>ديناميات</w:t>
            </w:r>
            <w:proofErr w:type="spellEnd"/>
            <w:r>
              <w:rPr>
                <w:rFonts w:ascii="Arial" w:hAnsi="Arial" w:cs="Arial"/>
                <w:sz w:val="28"/>
                <w:szCs w:val="28"/>
                <w:rtl/>
              </w:rPr>
              <w:t xml:space="preserve"> الجماعة .</w:t>
            </w:r>
          </w:p>
        </w:tc>
      </w:tr>
      <w:tr w:rsidR="00011499" w:rsidTr="00163D37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2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الجماعة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المفهوم والخصائص والأنماط</w:t>
            </w:r>
          </w:p>
        </w:tc>
      </w:tr>
      <w:tr w:rsidR="00011499" w:rsidTr="00163D37">
        <w:trPr>
          <w:trHeight w:val="10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2"/>
              </w:num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العمليات الجماعية الرئيسة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</w:t>
            </w:r>
          </w:p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تشكل الجماعات – التطبيع الجماعي –</w:t>
            </w:r>
          </w:p>
        </w:tc>
      </w:tr>
      <w:tr w:rsidR="00011499" w:rsidTr="00163D37">
        <w:trPr>
          <w:trHeight w:val="88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ind w:left="93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11499" w:rsidRDefault="00011499" w:rsidP="00011499">
            <w:pPr>
              <w:bidi/>
              <w:ind w:left="93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ب )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بناء الجماعة – أداء الجماعة .</w:t>
            </w:r>
          </w:p>
        </w:tc>
      </w:tr>
      <w:tr w:rsidR="00011499" w:rsidTr="00163D37">
        <w:trPr>
          <w:trHeight w:val="7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الصراع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المراحل والخصائص والأسباب</w:t>
            </w:r>
          </w:p>
        </w:tc>
      </w:tr>
      <w:tr w:rsidR="00011499" w:rsidTr="00163D37">
        <w:trPr>
          <w:trHeight w:val="553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ind w:left="93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– إدارة الصراع</w:t>
            </w:r>
          </w:p>
        </w:tc>
      </w:tr>
      <w:tr w:rsidR="00011499" w:rsidTr="00163D37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القوة والنفوذ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المصادر والتكتيكات</w:t>
            </w:r>
          </w:p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أداء الجماعة </w:t>
            </w:r>
            <w:r>
              <w:rPr>
                <w:rFonts w:ascii="Arial" w:hAnsi="Arial" w:cs="Arial"/>
                <w:sz w:val="28"/>
                <w:szCs w:val="28"/>
                <w:rtl/>
              </w:rPr>
              <w:t>: التسهيل والتواني الاجتماعي .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2</w:t>
            </w:r>
          </w:p>
        </w:tc>
      </w:tr>
      <w:tr w:rsidR="00011499" w:rsidTr="00163D37">
        <w:trPr>
          <w:trHeight w:val="74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القيادة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الخصائص والأنماط والتأثيرات –</w:t>
            </w:r>
          </w:p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1499" w:rsidTr="00163D37">
        <w:trPr>
          <w:trHeight w:val="5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الأتباع والقادة .</w:t>
            </w:r>
          </w:p>
        </w:tc>
      </w:tr>
      <w:tr w:rsidR="00011499" w:rsidTr="00163D37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3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الامتثال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و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المسايرة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والطاعة والخروج على الجماعة .</w:t>
            </w:r>
          </w:p>
        </w:tc>
      </w:tr>
      <w:tr w:rsidR="00011499" w:rsidTr="00163D37">
        <w:trPr>
          <w:trHeight w:val="549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2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تأثيرات الجماعة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: التفكير الجماعي –</w:t>
            </w:r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1499" w:rsidTr="00163D37">
        <w:trPr>
          <w:trHeight w:val="618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numPr>
                <w:ilvl w:val="0"/>
                <w:numId w:val="2"/>
              </w:num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الاستقطاب - الذاكرة الجماعية –</w:t>
            </w:r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011499" w:rsidTr="00163D37">
        <w:trPr>
          <w:trHeight w:val="1092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العلاقات بين الجماعات : </w:t>
            </w:r>
            <w:proofErr w:type="spellStart"/>
            <w:r>
              <w:rPr>
                <w:rFonts w:ascii="Arial" w:hAnsi="Arial" w:cs="Arial"/>
                <w:sz w:val="28"/>
                <w:szCs w:val="28"/>
                <w:rtl/>
              </w:rPr>
              <w:t>الصور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النمطية</w:t>
            </w:r>
            <w:proofErr w:type="spellEnd"/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011499" w:rsidTr="00163D37">
        <w:trPr>
          <w:trHeight w:val="4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الهوية الاجتماعية –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التعصب</w:t>
            </w:r>
          </w:p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011499" w:rsidTr="00163D37">
        <w:trPr>
          <w:trHeight w:val="54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499" w:rsidRDefault="00011499" w:rsidP="00011499">
            <w:pPr>
              <w:bidi/>
              <w:ind w:left="570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التمييز والتحيز .</w:t>
            </w:r>
          </w:p>
        </w:tc>
      </w:tr>
    </w:tbl>
    <w:p w:rsidR="00011499" w:rsidRPr="005D3D6E" w:rsidRDefault="00011499" w:rsidP="00011499">
      <w:pPr>
        <w:bidi/>
        <w:jc w:val="center"/>
        <w:rPr>
          <w:rFonts w:cs="PT Bold Heading" w:hint="cs"/>
          <w:b/>
          <w:bCs/>
          <w:sz w:val="28"/>
          <w:szCs w:val="28"/>
          <w:rtl/>
        </w:rPr>
      </w:pPr>
    </w:p>
    <w:p w:rsidR="00011499" w:rsidRPr="00F34235" w:rsidRDefault="00011499" w:rsidP="00011499">
      <w:pPr>
        <w:rPr>
          <w:sz w:val="22"/>
          <w:szCs w:val="22"/>
        </w:rPr>
      </w:pPr>
    </w:p>
    <w:p w:rsidR="00011499" w:rsidRPr="00F34235" w:rsidRDefault="00011499" w:rsidP="00011499">
      <w:pPr>
        <w:rPr>
          <w:sz w:val="22"/>
          <w:szCs w:val="22"/>
        </w:rPr>
      </w:pPr>
    </w:p>
    <w:p w:rsidR="00180E00" w:rsidRDefault="00180E00"/>
    <w:sectPr w:rsidR="00180E00" w:rsidSect="00A111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8728A"/>
    <w:multiLevelType w:val="hybridMultilevel"/>
    <w:tmpl w:val="352891A4"/>
    <w:lvl w:ilvl="0" w:tplc="214CBC24">
      <w:start w:val="1"/>
      <w:numFmt w:val="decimal"/>
      <w:lvlText w:val="%1."/>
      <w:lvlJc w:val="left"/>
      <w:pPr>
        <w:ind w:left="38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36906C1A"/>
    <w:multiLevelType w:val="hybridMultilevel"/>
    <w:tmpl w:val="3B5A35E0"/>
    <w:lvl w:ilvl="0" w:tplc="5030BDF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4FFB259E"/>
    <w:multiLevelType w:val="hybridMultilevel"/>
    <w:tmpl w:val="EF58C454"/>
    <w:lvl w:ilvl="0" w:tplc="DD640868">
      <w:start w:val="1"/>
      <w:numFmt w:val="arabicAlpha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011499"/>
    <w:rsid w:val="00011499"/>
    <w:rsid w:val="00180E00"/>
    <w:rsid w:val="009F5A1D"/>
    <w:rsid w:val="00A1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Char"/>
    <w:unhideWhenUsed/>
    <w:qFormat/>
    <w:rsid w:val="00011499"/>
    <w:pPr>
      <w:spacing w:before="240" w:after="60"/>
      <w:outlineLvl w:val="6"/>
    </w:pPr>
    <w:rPr>
      <w:rFonts w:ascii="Calibri" w:hAnsi="Calibri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011499"/>
    <w:rPr>
      <w:rFonts w:ascii="Calibri" w:eastAsia="Times New Roman" w:hAnsi="Calibri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عنود</dc:creator>
  <cp:lastModifiedBy>عنود</cp:lastModifiedBy>
  <cp:revision>1</cp:revision>
  <dcterms:created xsi:type="dcterms:W3CDTF">2017-02-25T11:28:00Z</dcterms:created>
  <dcterms:modified xsi:type="dcterms:W3CDTF">2017-02-25T11:31:00Z</dcterms:modified>
</cp:coreProperties>
</file>