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A1" w:rsidRDefault="003251A9" w:rsidP="00A41AA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5pt;margin-top:10.5pt;width:423.75pt;height:42.4pt;z-index:251658240" stroked="f">
            <v:textbox style="mso-next-textbox:#_x0000_s1026">
              <w:txbxContent>
                <w:p w:rsidR="00F653E9" w:rsidRPr="002628D1" w:rsidRDefault="00F653E9" w:rsidP="00F653E9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348 حدق) علم </w:t>
                  </w:r>
                  <w:proofErr w:type="spellStart"/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الاشنات</w:t>
                  </w:r>
                  <w:proofErr w:type="spellEnd"/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tbl>
      <w:tblPr>
        <w:tblStyle w:val="a3"/>
        <w:tblpPr w:leftFromText="180" w:rightFromText="180" w:vertAnchor="page" w:horzAnchor="margin" w:tblpXSpec="center" w:tblpY="2611"/>
        <w:bidiVisual/>
        <w:tblW w:w="8931" w:type="dxa"/>
        <w:tblLayout w:type="fixed"/>
        <w:tblLook w:val="04A0"/>
      </w:tblPr>
      <w:tblGrid>
        <w:gridCol w:w="1417"/>
        <w:gridCol w:w="2126"/>
        <w:gridCol w:w="4111"/>
        <w:gridCol w:w="1277"/>
      </w:tblGrid>
      <w:tr w:rsidR="00F627E7" w:rsidRPr="00603880" w:rsidTr="00B35762">
        <w:trPr>
          <w:trHeight w:val="90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bidi w:val="0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F627E7" w:rsidRPr="00603880" w:rsidTr="00B35762"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9079E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</w:t>
            </w:r>
            <w:r w:rsidR="009079ED">
              <w:rPr>
                <w:rFonts w:ascii="TimesNewRoman" w:cs="TimesNewRoman"/>
                <w:b/>
                <w:bCs/>
                <w:sz w:val="28"/>
                <w:szCs w:val="28"/>
              </w:rPr>
              <w:t>2925277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9079ED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عبير حمد الخلف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9079ED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9079E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</w:t>
            </w:r>
            <w:r w:rsidR="009079ED">
              <w:rPr>
                <w:rFonts w:ascii="TimesNewRoman" w:cs="TimesNewRoman"/>
                <w:b/>
                <w:bCs/>
                <w:sz w:val="28"/>
                <w:szCs w:val="28"/>
              </w:rPr>
              <w:t>3200230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رانيه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سلطان السلامة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9079ED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408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هديل فهد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الجعيثن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9079ED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462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أبرار علي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المطيري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9079ED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27.5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1038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ريم عبد العزيز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طحنون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1115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سارة عبد المجيد المسعود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نوره إبراهيم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الرشود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9079ED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1661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خوله سعد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الشمراني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D4704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1995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نوف عبد الرحيم المالكي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D4704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2322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الهنوف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سلطان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الشهراني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D47047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</w:t>
            </w:r>
            <w:r w:rsidR="00D47047">
              <w:rPr>
                <w:rFonts w:ascii="TimesNewRoman" w:cs="TimesNewRoman"/>
                <w:b/>
                <w:bCs/>
                <w:sz w:val="28"/>
                <w:szCs w:val="28"/>
              </w:rPr>
              <w:t>3011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D4704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سمية محمد داراني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D4704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</w:tbl>
    <w:p w:rsidR="00A41AA1" w:rsidRPr="00603880" w:rsidRDefault="00A41AA1" w:rsidP="00A41AA1">
      <w:pPr>
        <w:jc w:val="center"/>
        <w:rPr>
          <w:b/>
          <w:bCs/>
          <w:sz w:val="28"/>
          <w:szCs w:val="28"/>
        </w:rPr>
      </w:pPr>
    </w:p>
    <w:p w:rsidR="00A41AA1" w:rsidRPr="00603880" w:rsidRDefault="00A41AA1" w:rsidP="00A41AA1">
      <w:pPr>
        <w:jc w:val="center"/>
        <w:rPr>
          <w:b/>
          <w:bCs/>
          <w:sz w:val="28"/>
          <w:szCs w:val="28"/>
        </w:rPr>
      </w:pPr>
    </w:p>
    <w:p w:rsidR="00687B7D" w:rsidRDefault="00687B7D"/>
    <w:sectPr w:rsidR="00687B7D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1AA1"/>
    <w:rsid w:val="001345AB"/>
    <w:rsid w:val="00145C3D"/>
    <w:rsid w:val="002D76A9"/>
    <w:rsid w:val="003251A9"/>
    <w:rsid w:val="00340E47"/>
    <w:rsid w:val="00687B7D"/>
    <w:rsid w:val="007324E4"/>
    <w:rsid w:val="007938D6"/>
    <w:rsid w:val="008231D2"/>
    <w:rsid w:val="009079ED"/>
    <w:rsid w:val="00A41AA1"/>
    <w:rsid w:val="00A846AB"/>
    <w:rsid w:val="00B35762"/>
    <w:rsid w:val="00D47047"/>
    <w:rsid w:val="00D50233"/>
    <w:rsid w:val="00DC0BFD"/>
    <w:rsid w:val="00F627E7"/>
    <w:rsid w:val="00F653E9"/>
    <w:rsid w:val="00FB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2015-05-07T20:51:00Z</dcterms:created>
  <dcterms:modified xsi:type="dcterms:W3CDTF">2015-05-07T20:51:00Z</dcterms:modified>
</cp:coreProperties>
</file>