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9B" w:rsidRDefault="007D189B" w:rsidP="00D43E76">
      <w:pPr>
        <w:autoSpaceDE w:val="0"/>
        <w:autoSpaceDN w:val="0"/>
        <w:bidi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Week </w:t>
      </w:r>
      <w:r w:rsidR="00D43E76">
        <w:rPr>
          <w:rFonts w:ascii="TimesNewRoman,Bold" w:hAnsi="TimesNewRoman,Bold" w:cs="TimesNewRoman,Bold"/>
          <w:b/>
          <w:bCs/>
          <w:sz w:val="28"/>
          <w:szCs w:val="28"/>
        </w:rPr>
        <w:t>3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:</w:t>
      </w:r>
    </w:p>
    <w:p w:rsidR="00464635" w:rsidRPr="007D189B" w:rsidRDefault="00464635" w:rsidP="007D189B">
      <w:pPr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D189B">
        <w:rPr>
          <w:rFonts w:asciiTheme="majorBidi" w:hAnsiTheme="majorBidi" w:cstheme="majorBidi"/>
          <w:b/>
          <w:bCs/>
          <w:sz w:val="28"/>
          <w:szCs w:val="28"/>
        </w:rPr>
        <w:t>Precipitation titration:</w:t>
      </w:r>
    </w:p>
    <w:p w:rsidR="00464635" w:rsidRPr="007D189B" w:rsidRDefault="00464635" w:rsidP="00464635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F152F2" w:rsidRPr="007D189B" w:rsidRDefault="00F152F2" w:rsidP="00464635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7D189B">
        <w:rPr>
          <w:rFonts w:asciiTheme="majorBidi" w:hAnsiTheme="majorBidi" w:cstheme="majorBidi"/>
          <w:b/>
          <w:bCs/>
        </w:rPr>
        <w:t>Introduction</w:t>
      </w:r>
    </w:p>
    <w:p w:rsidR="00A30F84" w:rsidRPr="007D189B" w:rsidRDefault="00F152F2" w:rsidP="001A6A7A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>Titration is a process by which the concentration of an unknown substance in solution is</w:t>
      </w:r>
      <w:r w:rsidR="003B5C8C" w:rsidRPr="007D189B">
        <w:rPr>
          <w:rFonts w:asciiTheme="majorBidi" w:hAnsiTheme="majorBidi" w:cstheme="majorBidi"/>
        </w:rPr>
        <w:t xml:space="preserve"> </w:t>
      </w:r>
      <w:r w:rsidRPr="007D189B">
        <w:rPr>
          <w:rFonts w:asciiTheme="majorBidi" w:hAnsiTheme="majorBidi" w:cstheme="majorBidi"/>
        </w:rPr>
        <w:t>determined by adding measured amounts of a standard solution that reacts with the</w:t>
      </w:r>
      <w:r w:rsidR="001A6A7A" w:rsidRPr="007D189B">
        <w:rPr>
          <w:rFonts w:asciiTheme="majorBidi" w:hAnsiTheme="majorBidi" w:cstheme="majorBidi"/>
        </w:rPr>
        <w:t xml:space="preserve"> </w:t>
      </w:r>
      <w:r w:rsidRPr="007D189B">
        <w:rPr>
          <w:rFonts w:asciiTheme="majorBidi" w:hAnsiTheme="majorBidi" w:cstheme="majorBidi"/>
        </w:rPr>
        <w:t xml:space="preserve">unknown. Then the concentration of the unknown can be calculated using the </w:t>
      </w:r>
      <w:proofErr w:type="spellStart"/>
      <w:r w:rsidRPr="007D189B">
        <w:rPr>
          <w:rFonts w:asciiTheme="majorBidi" w:hAnsiTheme="majorBidi" w:cstheme="majorBidi"/>
        </w:rPr>
        <w:t>stoichiometry</w:t>
      </w:r>
      <w:proofErr w:type="spellEnd"/>
      <w:r w:rsidR="003B5C8C" w:rsidRPr="007D189B">
        <w:rPr>
          <w:rFonts w:asciiTheme="majorBidi" w:hAnsiTheme="majorBidi" w:cstheme="majorBidi"/>
        </w:rPr>
        <w:t xml:space="preserve"> </w:t>
      </w:r>
      <w:r w:rsidRPr="007D189B">
        <w:rPr>
          <w:rFonts w:asciiTheme="majorBidi" w:hAnsiTheme="majorBidi" w:cstheme="majorBidi"/>
        </w:rPr>
        <w:t>of the reaction and the number of moles of standard solution needed to reach the so</w:t>
      </w:r>
      <w:r w:rsidR="003B5C8C" w:rsidRPr="007D189B">
        <w:rPr>
          <w:rFonts w:asciiTheme="majorBidi" w:hAnsiTheme="majorBidi" w:cstheme="majorBidi"/>
        </w:rPr>
        <w:t xml:space="preserve"> </w:t>
      </w:r>
      <w:r w:rsidRPr="007D189B">
        <w:rPr>
          <w:rFonts w:asciiTheme="majorBidi" w:hAnsiTheme="majorBidi" w:cstheme="majorBidi"/>
        </w:rPr>
        <w:t>called end point</w:t>
      </w:r>
      <w:r w:rsidR="003B5C8C" w:rsidRPr="007D189B">
        <w:rPr>
          <w:rFonts w:asciiTheme="majorBidi" w:hAnsiTheme="majorBidi" w:cstheme="majorBidi"/>
        </w:rPr>
        <w:t>.</w:t>
      </w:r>
      <w:r w:rsidR="00A30F84" w:rsidRPr="007D189B">
        <w:rPr>
          <w:rFonts w:asciiTheme="majorBidi" w:hAnsiTheme="majorBidi" w:cstheme="majorBidi"/>
        </w:rPr>
        <w:t xml:space="preserve"> </w:t>
      </w:r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  <w:b/>
          <w:bCs/>
        </w:rPr>
        <w:t>Precipitation titrations:</w:t>
      </w:r>
      <w:r w:rsidRPr="007D189B">
        <w:rPr>
          <w:rFonts w:asciiTheme="majorBidi" w:hAnsiTheme="majorBidi" w:cstheme="majorBidi"/>
        </w:rPr>
        <w:t xml:space="preserve"> are based upon reactions that yield ionic compounds of limited solubility</w:t>
      </w:r>
      <w:r w:rsidR="003B5C8C" w:rsidRPr="007D189B">
        <w:rPr>
          <w:rFonts w:asciiTheme="majorBidi" w:hAnsiTheme="majorBidi" w:cstheme="majorBidi"/>
        </w:rPr>
        <w:t>.</w:t>
      </w:r>
      <w:r w:rsidRPr="007D189B">
        <w:rPr>
          <w:rFonts w:asciiTheme="majorBidi" w:hAnsiTheme="majorBidi" w:cstheme="majorBidi"/>
        </w:rPr>
        <w:t xml:space="preserve"> </w:t>
      </w:r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932C0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7D189B">
        <w:rPr>
          <w:rFonts w:asciiTheme="majorBidi" w:hAnsiTheme="majorBidi" w:cstheme="majorBidi"/>
          <w:b/>
          <w:bCs/>
        </w:rPr>
        <w:t>General Principles:</w:t>
      </w:r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A30F84" w:rsidRPr="007D189B" w:rsidRDefault="00A30F84" w:rsidP="001A6A7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>The major precipitation reaction used is that of silver with a range of anions. These anions</w:t>
      </w:r>
      <w:r w:rsidR="001A6A7A" w:rsidRPr="007D189B">
        <w:rPr>
          <w:rFonts w:asciiTheme="majorBidi" w:hAnsiTheme="majorBidi" w:cstheme="majorBidi"/>
        </w:rPr>
        <w:t xml:space="preserve"> </w:t>
      </w:r>
      <w:r w:rsidRPr="007D189B">
        <w:rPr>
          <w:rFonts w:asciiTheme="majorBidi" w:hAnsiTheme="majorBidi" w:cstheme="majorBidi"/>
        </w:rPr>
        <w:t>include:</w:t>
      </w:r>
    </w:p>
    <w:p w:rsidR="00A30F84" w:rsidRPr="00295FC8" w:rsidRDefault="00A30F84" w:rsidP="00295FC8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95FC8">
        <w:rPr>
          <w:rFonts w:asciiTheme="majorBidi" w:hAnsiTheme="majorBidi" w:cstheme="majorBidi"/>
        </w:rPr>
        <w:t>Chloride</w:t>
      </w:r>
    </w:p>
    <w:p w:rsidR="00A30F84" w:rsidRPr="00295FC8" w:rsidRDefault="00A30F84" w:rsidP="00295FC8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95FC8">
        <w:rPr>
          <w:rFonts w:asciiTheme="majorBidi" w:hAnsiTheme="majorBidi" w:cstheme="majorBidi"/>
        </w:rPr>
        <w:t>Bromide</w:t>
      </w:r>
    </w:p>
    <w:p w:rsidR="00A30F84" w:rsidRPr="00295FC8" w:rsidRDefault="00A30F84" w:rsidP="00295FC8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95FC8">
        <w:rPr>
          <w:rFonts w:asciiTheme="majorBidi" w:hAnsiTheme="majorBidi" w:cstheme="majorBidi"/>
        </w:rPr>
        <w:t>Iodide</w:t>
      </w:r>
    </w:p>
    <w:p w:rsidR="00A30F84" w:rsidRPr="00295FC8" w:rsidRDefault="00A30F84" w:rsidP="00295FC8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proofErr w:type="spellStart"/>
      <w:r w:rsidRPr="00295FC8">
        <w:rPr>
          <w:rFonts w:asciiTheme="majorBidi" w:hAnsiTheme="majorBidi" w:cstheme="majorBidi"/>
        </w:rPr>
        <w:t>Thiocyanate</w:t>
      </w:r>
      <w:proofErr w:type="spellEnd"/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A30F84" w:rsidRPr="007D189B" w:rsidRDefault="007D189B" w:rsidP="00012E7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A30F84" w:rsidRPr="007D189B">
        <w:rPr>
          <w:rFonts w:asciiTheme="majorBidi" w:hAnsiTheme="majorBidi" w:cstheme="majorBidi"/>
        </w:rPr>
        <w:t xml:space="preserve">Titrations involving silver are termed </w:t>
      </w:r>
      <w:proofErr w:type="spellStart"/>
      <w:r w:rsidR="00A30F84" w:rsidRPr="007D189B">
        <w:rPr>
          <w:rFonts w:asciiTheme="majorBidi" w:hAnsiTheme="majorBidi" w:cstheme="majorBidi"/>
        </w:rPr>
        <w:t>argentometric</w:t>
      </w:r>
      <w:proofErr w:type="spellEnd"/>
      <w:r w:rsidR="00A30F84" w:rsidRPr="007D189B">
        <w:rPr>
          <w:rFonts w:asciiTheme="majorBidi" w:hAnsiTheme="majorBidi" w:cstheme="majorBidi"/>
        </w:rPr>
        <w:t>, from the old name for silver,</w:t>
      </w:r>
      <w:r w:rsidR="00012E78" w:rsidRPr="007D189B">
        <w:rPr>
          <w:rFonts w:asciiTheme="majorBidi" w:hAnsiTheme="majorBidi" w:cstheme="majorBidi"/>
        </w:rPr>
        <w:t xml:space="preserve"> </w:t>
      </w:r>
      <w:proofErr w:type="spellStart"/>
      <w:r w:rsidR="00A30F84" w:rsidRPr="007D189B">
        <w:rPr>
          <w:rFonts w:asciiTheme="majorBidi" w:hAnsiTheme="majorBidi" w:cstheme="majorBidi"/>
        </w:rPr>
        <w:t>argentum</w:t>
      </w:r>
      <w:proofErr w:type="spellEnd"/>
      <w:r w:rsidR="00A30F84" w:rsidRPr="007D189B">
        <w:rPr>
          <w:rFonts w:asciiTheme="majorBidi" w:hAnsiTheme="majorBidi" w:cstheme="majorBidi"/>
        </w:rPr>
        <w:t>.</w:t>
      </w:r>
    </w:p>
    <w:p w:rsidR="00A30F84" w:rsidRPr="007D189B" w:rsidRDefault="00A30F84" w:rsidP="00A30F8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7D189B" w:rsidRPr="007D189B" w:rsidRDefault="007D189B" w:rsidP="007D189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A30F84" w:rsidRPr="007D189B">
        <w:rPr>
          <w:rFonts w:asciiTheme="majorBidi" w:hAnsiTheme="majorBidi" w:cstheme="majorBidi"/>
        </w:rPr>
        <w:t>The reaction ratio is 1:1 and silver salts formed are generally quite insoluble.</w:t>
      </w:r>
    </w:p>
    <w:p w:rsidR="00A30F84" w:rsidRPr="00484DC8" w:rsidRDefault="00A30F84" w:rsidP="002E2998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8"/>
          <w:szCs w:val="28"/>
        </w:rPr>
      </w:pPr>
      <w:r w:rsidRPr="00484DC8">
        <w:rPr>
          <w:rFonts w:asciiTheme="majorBidi" w:hAnsiTheme="majorBidi" w:cstheme="majorBidi"/>
          <w:sz w:val="28"/>
          <w:szCs w:val="28"/>
        </w:rPr>
        <w:t xml:space="preserve"> </w:t>
      </w:r>
    </w:p>
    <w:p w:rsidR="002E2998" w:rsidRDefault="007D189B" w:rsidP="002E2998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</w:t>
      </w:r>
      <w:r w:rsidR="002E2998" w:rsidRPr="007D189B">
        <w:rPr>
          <w:rFonts w:asciiTheme="majorBidi" w:hAnsiTheme="majorBidi" w:cstheme="majorBidi"/>
        </w:rPr>
        <w:t xml:space="preserve">Silver nitrate solutions slowly decompose when exposed to light, so they should </w:t>
      </w:r>
      <w:proofErr w:type="gramStart"/>
      <w:r w:rsidR="002E2998" w:rsidRPr="007D189B">
        <w:rPr>
          <w:rFonts w:asciiTheme="majorBidi" w:hAnsiTheme="majorBidi" w:cstheme="majorBidi"/>
        </w:rPr>
        <w:t xml:space="preserve">be </w:t>
      </w:r>
      <w:r>
        <w:rPr>
          <w:rFonts w:asciiTheme="majorBidi" w:hAnsiTheme="majorBidi" w:cstheme="majorBidi"/>
        </w:rPr>
        <w:t xml:space="preserve"> </w:t>
      </w:r>
      <w:r w:rsidR="002E2998" w:rsidRPr="007D189B">
        <w:rPr>
          <w:rFonts w:asciiTheme="majorBidi" w:hAnsiTheme="majorBidi" w:cstheme="majorBidi"/>
        </w:rPr>
        <w:t>kept</w:t>
      </w:r>
      <w:proofErr w:type="gramEnd"/>
      <w:r w:rsidR="002E2998" w:rsidRPr="007D189B">
        <w:rPr>
          <w:rFonts w:asciiTheme="majorBidi" w:hAnsiTheme="majorBidi" w:cstheme="majorBidi"/>
        </w:rPr>
        <w:t xml:space="preserve"> in dark bottles.</w:t>
      </w:r>
    </w:p>
    <w:p w:rsidR="007D189B" w:rsidRPr="007D189B" w:rsidRDefault="007D189B" w:rsidP="007D189B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3F0FA8" w:rsidRPr="007D189B" w:rsidRDefault="003F0FA8" w:rsidP="003F0FA8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7D189B">
        <w:rPr>
          <w:rFonts w:asciiTheme="majorBidi" w:hAnsiTheme="majorBidi" w:cstheme="majorBidi"/>
          <w:b/>
          <w:bCs/>
        </w:rPr>
        <w:t>Chemical Indicators</w:t>
      </w:r>
      <w:r w:rsidR="00012E78" w:rsidRPr="007D189B">
        <w:rPr>
          <w:rFonts w:asciiTheme="majorBidi" w:hAnsiTheme="majorBidi" w:cstheme="majorBidi"/>
          <w:b/>
          <w:bCs/>
        </w:rPr>
        <w:t>:</w:t>
      </w:r>
    </w:p>
    <w:p w:rsidR="003F0FA8" w:rsidRPr="007D189B" w:rsidRDefault="007D189B" w:rsidP="003F0FA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3F0FA8" w:rsidRPr="007D189B">
        <w:rPr>
          <w:rFonts w:asciiTheme="majorBidi" w:hAnsiTheme="majorBidi" w:cstheme="majorBidi"/>
        </w:rPr>
        <w:t xml:space="preserve">There are three common chemical indicators that are associated with </w:t>
      </w:r>
      <w:proofErr w:type="spellStart"/>
      <w:r w:rsidR="003F0FA8" w:rsidRPr="007D189B">
        <w:rPr>
          <w:rFonts w:asciiTheme="majorBidi" w:hAnsiTheme="majorBidi" w:cstheme="majorBidi"/>
        </w:rPr>
        <w:t>argentometric</w:t>
      </w:r>
      <w:proofErr w:type="spellEnd"/>
      <w:r w:rsidR="003F0FA8" w:rsidRPr="007D189B">
        <w:rPr>
          <w:rFonts w:asciiTheme="majorBidi" w:hAnsiTheme="majorBidi" w:cstheme="majorBidi"/>
        </w:rPr>
        <w:t xml:space="preserve"> titrations:</w:t>
      </w:r>
    </w:p>
    <w:p w:rsidR="003F0FA8" w:rsidRPr="007D189B" w:rsidRDefault="003F0FA8" w:rsidP="007D189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>1. The chromate ion, CrO</w:t>
      </w:r>
      <w:r w:rsidR="007D189B" w:rsidRPr="007D189B">
        <w:rPr>
          <w:rFonts w:asciiTheme="majorBidi" w:hAnsiTheme="majorBidi" w:cstheme="majorBidi"/>
          <w:vertAlign w:val="subscript"/>
        </w:rPr>
        <w:t>4</w:t>
      </w:r>
      <w:r w:rsidR="007D189B" w:rsidRPr="007D189B">
        <w:rPr>
          <w:rFonts w:asciiTheme="majorBidi" w:hAnsiTheme="majorBidi" w:cstheme="majorBidi"/>
          <w:vertAlign w:val="superscript"/>
        </w:rPr>
        <w:t>-2</w:t>
      </w:r>
      <w:r w:rsidR="007D189B" w:rsidRPr="007D189B">
        <w:rPr>
          <w:rFonts w:asciiTheme="majorBidi" w:hAnsiTheme="majorBidi" w:cstheme="majorBidi"/>
        </w:rPr>
        <w:t>(the Mohr method);</w:t>
      </w:r>
    </w:p>
    <w:p w:rsidR="003F0FA8" w:rsidRPr="007D189B" w:rsidRDefault="003F0FA8" w:rsidP="003F0FA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2. The ferric ion, Fe3+ (the </w:t>
      </w:r>
      <w:proofErr w:type="spellStart"/>
      <w:r w:rsidRPr="007D189B">
        <w:rPr>
          <w:rFonts w:asciiTheme="majorBidi" w:hAnsiTheme="majorBidi" w:cstheme="majorBidi"/>
        </w:rPr>
        <w:t>Volhard</w:t>
      </w:r>
      <w:proofErr w:type="spellEnd"/>
      <w:r w:rsidRPr="007D189B">
        <w:rPr>
          <w:rFonts w:asciiTheme="majorBidi" w:hAnsiTheme="majorBidi" w:cstheme="majorBidi"/>
        </w:rPr>
        <w:t xml:space="preserve"> method);</w:t>
      </w:r>
    </w:p>
    <w:p w:rsidR="00464635" w:rsidRPr="007D189B" w:rsidRDefault="003F0FA8" w:rsidP="00464635">
      <w:pPr>
        <w:jc w:val="right"/>
        <w:rPr>
          <w:rFonts w:asciiTheme="majorBidi" w:hAnsiTheme="majorBidi" w:cstheme="majorBidi"/>
          <w:rtl/>
        </w:rPr>
      </w:pPr>
      <w:r w:rsidRPr="007D189B">
        <w:rPr>
          <w:rFonts w:asciiTheme="majorBidi" w:hAnsiTheme="majorBidi" w:cstheme="majorBidi"/>
        </w:rPr>
        <w:t xml:space="preserve">3. Adsorption indicators such as </w:t>
      </w:r>
      <w:proofErr w:type="spellStart"/>
      <w:r w:rsidRPr="007D189B">
        <w:rPr>
          <w:rFonts w:asciiTheme="majorBidi" w:hAnsiTheme="majorBidi" w:cstheme="majorBidi"/>
        </w:rPr>
        <w:t>fluorescein</w:t>
      </w:r>
      <w:proofErr w:type="spellEnd"/>
      <w:r w:rsidRPr="007D189B">
        <w:rPr>
          <w:rFonts w:asciiTheme="majorBidi" w:hAnsiTheme="majorBidi" w:cstheme="majorBidi"/>
        </w:rPr>
        <w:t xml:space="preserve"> (the </w:t>
      </w:r>
      <w:proofErr w:type="spellStart"/>
      <w:r w:rsidRPr="007D189B">
        <w:rPr>
          <w:rFonts w:asciiTheme="majorBidi" w:hAnsiTheme="majorBidi" w:cstheme="majorBidi"/>
        </w:rPr>
        <w:t>Fajans</w:t>
      </w:r>
      <w:proofErr w:type="spellEnd"/>
      <w:r w:rsidRPr="007D189B">
        <w:rPr>
          <w:rFonts w:asciiTheme="majorBidi" w:hAnsiTheme="majorBidi" w:cstheme="majorBidi"/>
        </w:rPr>
        <w:t xml:space="preserve"> method)</w:t>
      </w:r>
    </w:p>
    <w:p w:rsidR="005E4873" w:rsidRPr="007D189B" w:rsidRDefault="00732718" w:rsidP="005E4873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7D189B">
        <w:rPr>
          <w:rFonts w:asciiTheme="majorBidi" w:hAnsiTheme="majorBidi" w:cstheme="majorBidi"/>
          <w:b/>
          <w:bCs/>
        </w:rPr>
        <w:t>Comparison of silver titration methods:</w:t>
      </w:r>
    </w:p>
    <w:p w:rsidR="00732718" w:rsidRPr="007D189B" w:rsidRDefault="00732718" w:rsidP="00732718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1B5CB4" w:rsidRPr="007D189B" w:rsidRDefault="001B5CB4" w:rsidP="001B5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>Method                  Advantages                                     Disadvantages</w:t>
      </w:r>
    </w:p>
    <w:p w:rsidR="001B5CB4" w:rsidRPr="007D189B" w:rsidRDefault="001B5CB4" w:rsidP="00484DC8">
      <w:pPr>
        <w:pBdr>
          <w:left w:val="single" w:sz="4" w:space="4" w:color="auto"/>
          <w:bottom w:val="single" w:sz="4" w:space="1" w:color="auto"/>
          <w:right w:val="single" w:sz="4" w:space="6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Mohr </w:t>
      </w:r>
      <w:r w:rsidR="00484DC8" w:rsidRPr="007D189B">
        <w:rPr>
          <w:rFonts w:asciiTheme="majorBidi" w:hAnsiTheme="majorBidi" w:cstheme="majorBidi"/>
        </w:rPr>
        <w:t xml:space="preserve">                       </w:t>
      </w:r>
      <w:r w:rsidRPr="007D189B">
        <w:rPr>
          <w:rFonts w:asciiTheme="majorBidi" w:hAnsiTheme="majorBidi" w:cstheme="majorBidi"/>
        </w:rPr>
        <w:t xml:space="preserve">Simple </w:t>
      </w:r>
      <w:r w:rsidR="00484DC8" w:rsidRPr="007D189B">
        <w:rPr>
          <w:rFonts w:asciiTheme="majorBidi" w:hAnsiTheme="majorBidi" w:cstheme="majorBidi"/>
        </w:rPr>
        <w:t xml:space="preserve">                               </w:t>
      </w:r>
      <w:r w:rsidRPr="007D189B">
        <w:rPr>
          <w:rFonts w:asciiTheme="majorBidi" w:hAnsiTheme="majorBidi" w:cstheme="majorBidi"/>
        </w:rPr>
        <w:t>Alkaline solutions only</w:t>
      </w:r>
    </w:p>
    <w:p w:rsidR="001B5CB4" w:rsidRPr="007D189B" w:rsidRDefault="001B5CB4" w:rsidP="00732718">
      <w:pPr>
        <w:pBdr>
          <w:left w:val="single" w:sz="4" w:space="4" w:color="auto"/>
          <w:bottom w:val="single" w:sz="4" w:space="1" w:color="auto"/>
          <w:right w:val="single" w:sz="4" w:space="6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                                                                         </w:t>
      </w:r>
      <w:proofErr w:type="gramStart"/>
      <w:r w:rsidRPr="007D189B">
        <w:rPr>
          <w:rFonts w:asciiTheme="majorBidi" w:hAnsiTheme="majorBidi" w:cstheme="majorBidi"/>
        </w:rPr>
        <w:t>Not</w:t>
      </w:r>
      <w:proofErr w:type="gramEnd"/>
      <w:r w:rsidRPr="007D189B">
        <w:rPr>
          <w:rFonts w:asciiTheme="majorBidi" w:hAnsiTheme="majorBidi" w:cstheme="majorBidi"/>
        </w:rPr>
        <w:t xml:space="preserve"> suitable for iodide</w:t>
      </w:r>
    </w:p>
    <w:p w:rsidR="001B5CB4" w:rsidRPr="007D189B" w:rsidRDefault="001B5CB4" w:rsidP="00732718">
      <w:pPr>
        <w:pBdr>
          <w:left w:val="single" w:sz="4" w:space="4" w:color="auto"/>
          <w:bottom w:val="single" w:sz="4" w:space="1" w:color="auto"/>
          <w:right w:val="single" w:sz="4" w:space="6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1B5CB4" w:rsidRPr="007D189B" w:rsidRDefault="001B5CB4" w:rsidP="00464635">
      <w:pPr>
        <w:pBdr>
          <w:left w:val="single" w:sz="4" w:space="4" w:color="auto"/>
          <w:bottom w:val="single" w:sz="4" w:space="1" w:color="auto"/>
          <w:right w:val="single" w:sz="4" w:space="6" w:color="auto"/>
        </w:pBd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spellStart"/>
      <w:r w:rsidRPr="007D189B">
        <w:rPr>
          <w:rFonts w:asciiTheme="majorBidi" w:hAnsiTheme="majorBidi" w:cstheme="majorBidi"/>
        </w:rPr>
        <w:t>Volhard</w:t>
      </w:r>
      <w:proofErr w:type="spellEnd"/>
      <w:r w:rsidR="00464635" w:rsidRPr="007D189B">
        <w:rPr>
          <w:rFonts w:asciiTheme="majorBidi" w:hAnsiTheme="majorBidi" w:cstheme="majorBidi"/>
        </w:rPr>
        <w:t xml:space="preserve">               </w:t>
      </w:r>
      <w:r w:rsidRPr="007D189B">
        <w:rPr>
          <w:rFonts w:asciiTheme="majorBidi" w:hAnsiTheme="majorBidi" w:cstheme="majorBidi"/>
        </w:rPr>
        <w:t xml:space="preserve"> Capable of direct silver and          </w:t>
      </w:r>
      <w:proofErr w:type="gramStart"/>
      <w:r w:rsidRPr="007D189B">
        <w:rPr>
          <w:rFonts w:asciiTheme="majorBidi" w:hAnsiTheme="majorBidi" w:cstheme="majorBidi"/>
        </w:rPr>
        <w:t>Must</w:t>
      </w:r>
      <w:proofErr w:type="gramEnd"/>
      <w:r w:rsidRPr="007D189B">
        <w:rPr>
          <w:rFonts w:asciiTheme="majorBidi" w:hAnsiTheme="majorBidi" w:cstheme="majorBidi"/>
        </w:rPr>
        <w:t xml:space="preserve"> be 1M nitric </w:t>
      </w:r>
      <w:r w:rsidR="00464635" w:rsidRPr="007D189B">
        <w:rPr>
          <w:rFonts w:asciiTheme="majorBidi" w:hAnsiTheme="majorBidi" w:cstheme="majorBidi"/>
        </w:rPr>
        <w:t xml:space="preserve">       indirect halide analyses                                                  </w:t>
      </w:r>
      <w:r w:rsidR="007D189B">
        <w:rPr>
          <w:rFonts w:asciiTheme="majorBidi" w:hAnsiTheme="majorBidi" w:cstheme="majorBidi"/>
        </w:rPr>
        <w:t xml:space="preserve">      </w:t>
      </w:r>
      <w:r w:rsidR="00464635" w:rsidRPr="007D189B">
        <w:rPr>
          <w:rFonts w:asciiTheme="majorBidi" w:hAnsiTheme="majorBidi" w:cstheme="majorBidi"/>
        </w:rPr>
        <w:t xml:space="preserve"> acid solution    </w:t>
      </w:r>
      <w:r w:rsidRPr="007D189B">
        <w:rPr>
          <w:rFonts w:asciiTheme="majorBidi" w:hAnsiTheme="majorBidi" w:cstheme="majorBidi"/>
        </w:rPr>
        <w:t xml:space="preserve">                  </w:t>
      </w:r>
    </w:p>
    <w:p w:rsidR="003F0FA8" w:rsidRPr="007D189B" w:rsidRDefault="003F0FA8" w:rsidP="00464635">
      <w:pPr>
        <w:rPr>
          <w:rFonts w:asciiTheme="majorBidi" w:hAnsiTheme="majorBidi" w:cstheme="majorBidi"/>
          <w:rtl/>
        </w:rPr>
      </w:pPr>
    </w:p>
    <w:p w:rsidR="003F0FA8" w:rsidRPr="00484DC8" w:rsidRDefault="003F0FA8" w:rsidP="003F0FA8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F0FA8" w:rsidRPr="00484DC8" w:rsidRDefault="003F0FA8" w:rsidP="003F0FA8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F0FA8" w:rsidRPr="00484DC8" w:rsidRDefault="003F0FA8" w:rsidP="003F0FA8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F0FA8" w:rsidRPr="00C83842" w:rsidRDefault="003F0FA8" w:rsidP="007D189B">
      <w:pPr>
        <w:jc w:val="center"/>
        <w:rPr>
          <w:rFonts w:asciiTheme="majorBidi" w:hAnsiTheme="majorBidi" w:cstheme="majorBidi"/>
          <w:b/>
          <w:bCs/>
          <w:rtl/>
        </w:rPr>
      </w:pPr>
      <w:r w:rsidRPr="00C83842">
        <w:rPr>
          <w:rFonts w:asciiTheme="majorBidi" w:hAnsiTheme="majorBidi" w:cstheme="majorBidi"/>
          <w:b/>
          <w:bCs/>
          <w:sz w:val="28"/>
          <w:szCs w:val="28"/>
        </w:rPr>
        <w:lastRenderedPageBreak/>
        <w:t>Mohr method:</w:t>
      </w:r>
    </w:p>
    <w:p w:rsidR="00012E78" w:rsidRPr="007D189B" w:rsidRDefault="00012E78" w:rsidP="003F0FA8">
      <w:pPr>
        <w:jc w:val="right"/>
        <w:rPr>
          <w:rFonts w:asciiTheme="majorBidi" w:hAnsiTheme="majorBidi" w:cstheme="majorBidi"/>
        </w:rPr>
      </w:pPr>
    </w:p>
    <w:p w:rsidR="003F0FA8" w:rsidRPr="007D189B" w:rsidRDefault="007D189B" w:rsidP="007D189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3F0FA8" w:rsidRPr="007D189B">
        <w:rPr>
          <w:rFonts w:asciiTheme="majorBidi" w:hAnsiTheme="majorBidi" w:cstheme="majorBidi"/>
        </w:rPr>
        <w:t>The Mohr method uses chromate ions as an indicator in the titration of chloride ions with a</w:t>
      </w:r>
      <w:r>
        <w:rPr>
          <w:rFonts w:asciiTheme="majorBidi" w:hAnsiTheme="majorBidi" w:cstheme="majorBidi"/>
        </w:rPr>
        <w:t xml:space="preserve"> </w:t>
      </w:r>
      <w:r w:rsidR="003F0FA8" w:rsidRPr="007D189B">
        <w:rPr>
          <w:rFonts w:asciiTheme="majorBidi" w:hAnsiTheme="majorBidi" w:cstheme="majorBidi"/>
        </w:rPr>
        <w:t>silver nitrate standard solution. After all the chloride has been precipitated as white silver</w:t>
      </w:r>
      <w:r>
        <w:rPr>
          <w:rFonts w:asciiTheme="majorBidi" w:hAnsiTheme="majorBidi" w:cstheme="majorBidi"/>
        </w:rPr>
        <w:t xml:space="preserve"> </w:t>
      </w:r>
      <w:r w:rsidR="003F0FA8" w:rsidRPr="007D189B">
        <w:rPr>
          <w:rFonts w:asciiTheme="majorBidi" w:hAnsiTheme="majorBidi" w:cstheme="majorBidi"/>
        </w:rPr>
        <w:t xml:space="preserve">chloride, the first excess of </w:t>
      </w:r>
      <w:proofErr w:type="spellStart"/>
      <w:r w:rsidR="003F0FA8" w:rsidRPr="007D189B">
        <w:rPr>
          <w:rFonts w:asciiTheme="majorBidi" w:hAnsiTheme="majorBidi" w:cstheme="majorBidi"/>
        </w:rPr>
        <w:t>titrant</w:t>
      </w:r>
      <w:proofErr w:type="spellEnd"/>
      <w:r w:rsidR="003F0FA8" w:rsidRPr="007D189B">
        <w:rPr>
          <w:rFonts w:asciiTheme="majorBidi" w:hAnsiTheme="majorBidi" w:cstheme="majorBidi"/>
        </w:rPr>
        <w:t xml:space="preserve"> results in the formation of a silver chromate precipitate,</w:t>
      </w:r>
      <w:r>
        <w:rPr>
          <w:rFonts w:asciiTheme="majorBidi" w:hAnsiTheme="majorBidi" w:cstheme="majorBidi"/>
        </w:rPr>
        <w:t xml:space="preserve"> </w:t>
      </w:r>
      <w:r w:rsidR="00C86D9D" w:rsidRPr="007D189B">
        <w:rPr>
          <w:rFonts w:asciiTheme="majorBidi" w:hAnsiTheme="majorBidi" w:cstheme="majorBidi"/>
        </w:rPr>
        <w:t xml:space="preserve">End point is </w:t>
      </w:r>
      <w:proofErr w:type="spellStart"/>
      <w:r w:rsidR="00C86D9D" w:rsidRPr="007D189B">
        <w:rPr>
          <w:rFonts w:asciiTheme="majorBidi" w:hAnsiTheme="majorBidi" w:cstheme="majorBidi"/>
        </w:rPr>
        <w:t>signalled</w:t>
      </w:r>
      <w:proofErr w:type="spellEnd"/>
      <w:r w:rsidR="00C86D9D" w:rsidRPr="007D189B">
        <w:rPr>
          <w:rFonts w:asciiTheme="majorBidi" w:hAnsiTheme="majorBidi" w:cstheme="majorBidi"/>
        </w:rPr>
        <w:t xml:space="preserve"> by the appearance of the red silver chromate. </w:t>
      </w:r>
      <w:r w:rsidR="003F0FA8" w:rsidRPr="007D189B">
        <w:rPr>
          <w:rFonts w:asciiTheme="majorBidi" w:hAnsiTheme="majorBidi" w:cstheme="majorBidi"/>
        </w:rPr>
        <w:t xml:space="preserve">(1). </w:t>
      </w:r>
      <w:proofErr w:type="gramStart"/>
      <w:r w:rsidR="003F0FA8" w:rsidRPr="007D189B">
        <w:rPr>
          <w:rFonts w:asciiTheme="majorBidi" w:hAnsiTheme="majorBidi" w:cstheme="majorBidi"/>
        </w:rPr>
        <w:t>The</w:t>
      </w:r>
      <w:proofErr w:type="gramEnd"/>
      <w:r w:rsidR="003F0FA8" w:rsidRPr="007D189B">
        <w:rPr>
          <w:rFonts w:asciiTheme="majorBidi" w:hAnsiTheme="majorBidi" w:cstheme="majorBidi"/>
        </w:rPr>
        <w:t xml:space="preserve"> reactions are:</w:t>
      </w:r>
    </w:p>
    <w:p w:rsidR="003F0FA8" w:rsidRPr="007D189B" w:rsidRDefault="002F2ADF" w:rsidP="002D07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9.5pt;margin-top:9.4pt;width:23.25pt;height:.75pt;flip:y;z-index:251658240" o:connectortype="straight">
            <v:stroke endarrow="block"/>
            <w10:wrap anchorx="page"/>
          </v:shape>
        </w:pict>
      </w:r>
      <w:r w:rsidR="003F0FA8" w:rsidRPr="007D189B">
        <w:rPr>
          <w:rFonts w:asciiTheme="majorBidi" w:hAnsiTheme="majorBidi" w:cstheme="majorBidi"/>
        </w:rPr>
        <w:t xml:space="preserve">Ag </w:t>
      </w:r>
      <w:r w:rsidR="003F0FA8" w:rsidRPr="007D189B">
        <w:rPr>
          <w:rFonts w:asciiTheme="majorBidi" w:hAnsiTheme="majorBidi" w:cstheme="majorBidi"/>
          <w:vertAlign w:val="superscript"/>
        </w:rPr>
        <w:t>+</w:t>
      </w:r>
      <w:r w:rsidR="002D0787" w:rsidRPr="007D189B">
        <w:rPr>
          <w:rFonts w:asciiTheme="majorBidi" w:hAnsiTheme="majorBidi" w:cstheme="majorBidi"/>
        </w:rPr>
        <w:t>+</w:t>
      </w:r>
      <w:r w:rsidR="003F0FA8" w:rsidRPr="007D189B">
        <w:rPr>
          <w:rFonts w:asciiTheme="majorBidi" w:hAnsiTheme="majorBidi" w:cstheme="majorBidi"/>
        </w:rPr>
        <w:t xml:space="preserve"> </w:t>
      </w:r>
      <w:proofErr w:type="spellStart"/>
      <w:r w:rsidR="003F0FA8" w:rsidRPr="007D189B">
        <w:rPr>
          <w:rFonts w:asciiTheme="majorBidi" w:hAnsiTheme="majorBidi" w:cstheme="majorBidi"/>
        </w:rPr>
        <w:t>Cl</w:t>
      </w:r>
      <w:proofErr w:type="spellEnd"/>
      <w:r w:rsidR="003F0FA8" w:rsidRPr="007D189B">
        <w:rPr>
          <w:rFonts w:asciiTheme="majorBidi" w:hAnsiTheme="majorBidi" w:cstheme="majorBidi"/>
        </w:rPr>
        <w:t xml:space="preserve"> </w:t>
      </w:r>
      <w:r w:rsidR="00464635" w:rsidRPr="007D189B">
        <w:rPr>
          <w:rFonts w:asciiTheme="majorBidi" w:hAnsiTheme="majorBidi" w:cstheme="majorBidi"/>
          <w:vertAlign w:val="superscript"/>
        </w:rPr>
        <w:t>-</w:t>
      </w:r>
      <w:r w:rsidR="003F0FA8" w:rsidRPr="007D189B">
        <w:rPr>
          <w:rFonts w:asciiTheme="majorBidi" w:hAnsiTheme="majorBidi" w:cstheme="majorBidi"/>
        </w:rPr>
        <w:t xml:space="preserve"> </w:t>
      </w:r>
      <w:r w:rsidR="002D0787" w:rsidRPr="007D189B">
        <w:rPr>
          <w:rFonts w:asciiTheme="majorBidi" w:hAnsiTheme="majorBidi" w:cstheme="majorBidi"/>
        </w:rPr>
        <w:t xml:space="preserve">       </w:t>
      </w:r>
      <w:r w:rsidR="007D189B">
        <w:rPr>
          <w:rFonts w:asciiTheme="majorBidi" w:hAnsiTheme="majorBidi" w:cstheme="majorBidi"/>
        </w:rPr>
        <w:t xml:space="preserve"> </w:t>
      </w:r>
      <w:proofErr w:type="spellStart"/>
      <w:r w:rsidR="003F0FA8" w:rsidRPr="007D189B">
        <w:rPr>
          <w:rFonts w:asciiTheme="majorBidi" w:hAnsiTheme="majorBidi" w:cstheme="majorBidi"/>
        </w:rPr>
        <w:t>AgCl</w:t>
      </w:r>
      <w:proofErr w:type="spellEnd"/>
      <w:r w:rsidR="003F0FA8" w:rsidRPr="007D189B">
        <w:rPr>
          <w:rFonts w:asciiTheme="majorBidi" w:hAnsiTheme="majorBidi" w:cstheme="majorBidi"/>
        </w:rPr>
        <w:t>(</w:t>
      </w:r>
      <w:r w:rsidR="003F0FA8" w:rsidRPr="007D189B">
        <w:rPr>
          <w:rFonts w:asciiTheme="majorBidi" w:hAnsiTheme="majorBidi" w:cstheme="majorBidi"/>
          <w:i/>
          <w:iCs/>
        </w:rPr>
        <w:t>s</w:t>
      </w:r>
      <w:r w:rsidR="003F0FA8" w:rsidRPr="007D189B">
        <w:rPr>
          <w:rFonts w:asciiTheme="majorBidi" w:hAnsiTheme="majorBidi" w:cstheme="majorBidi"/>
        </w:rPr>
        <w:t>)</w:t>
      </w:r>
    </w:p>
    <w:p w:rsidR="003F0FA8" w:rsidRPr="007D189B" w:rsidRDefault="002F2ADF" w:rsidP="002D0787">
      <w:pPr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noProof/>
          <w:rtl/>
        </w:rPr>
        <w:pict>
          <v:shape id="_x0000_s1027" type="#_x0000_t32" style="position:absolute;margin-left:76.5pt;margin-top:9.8pt;width:22.5pt;height:0;z-index:251659264" o:connectortype="straight">
            <v:stroke endarrow="block"/>
            <w10:wrap anchorx="page"/>
          </v:shape>
        </w:pict>
      </w:r>
      <w:r w:rsidR="003F0FA8" w:rsidRPr="007D189B">
        <w:rPr>
          <w:rFonts w:asciiTheme="majorBidi" w:hAnsiTheme="majorBidi" w:cstheme="majorBidi"/>
        </w:rPr>
        <w:t>2Ag+ + CrO</w:t>
      </w:r>
      <w:r w:rsidR="002D0787" w:rsidRPr="007D189B">
        <w:rPr>
          <w:rFonts w:asciiTheme="majorBidi" w:hAnsiTheme="majorBidi" w:cstheme="majorBidi"/>
          <w:vertAlign w:val="subscript"/>
        </w:rPr>
        <w:t>4</w:t>
      </w:r>
      <w:r w:rsidR="003F0FA8" w:rsidRPr="007D189B">
        <w:rPr>
          <w:rFonts w:asciiTheme="majorBidi" w:hAnsiTheme="majorBidi" w:cstheme="majorBidi"/>
        </w:rPr>
        <w:t xml:space="preserve"> </w:t>
      </w:r>
      <w:r w:rsidR="002D0787" w:rsidRPr="007D189B">
        <w:rPr>
          <w:rFonts w:asciiTheme="majorBidi" w:hAnsiTheme="majorBidi" w:cstheme="majorBidi"/>
          <w:vertAlign w:val="superscript"/>
        </w:rPr>
        <w:t xml:space="preserve">-2 </w:t>
      </w:r>
      <w:r w:rsidR="002D0787" w:rsidRPr="007D189B">
        <w:rPr>
          <w:rFonts w:asciiTheme="majorBidi" w:hAnsiTheme="majorBidi" w:cstheme="majorBidi"/>
        </w:rPr>
        <w:t xml:space="preserve">     </w:t>
      </w:r>
      <w:r w:rsidR="003F0FA8" w:rsidRPr="007D189B">
        <w:rPr>
          <w:rFonts w:asciiTheme="majorBidi" w:hAnsiTheme="majorBidi" w:cstheme="majorBidi"/>
        </w:rPr>
        <w:t xml:space="preserve"> </w:t>
      </w:r>
      <w:r w:rsidR="002D0787" w:rsidRPr="007D189B">
        <w:rPr>
          <w:rFonts w:asciiTheme="majorBidi" w:hAnsiTheme="majorBidi" w:cstheme="majorBidi"/>
        </w:rPr>
        <w:t xml:space="preserve"> </w:t>
      </w:r>
      <w:r w:rsidR="007D189B">
        <w:rPr>
          <w:rFonts w:asciiTheme="majorBidi" w:hAnsiTheme="majorBidi" w:cstheme="majorBidi"/>
        </w:rPr>
        <w:t xml:space="preserve"> </w:t>
      </w:r>
      <w:r w:rsidR="003F0FA8" w:rsidRPr="007D189B">
        <w:rPr>
          <w:rFonts w:asciiTheme="majorBidi" w:hAnsiTheme="majorBidi" w:cstheme="majorBidi"/>
        </w:rPr>
        <w:t>Ag</w:t>
      </w:r>
      <w:r w:rsidR="002D0787" w:rsidRPr="007D189B">
        <w:rPr>
          <w:rFonts w:asciiTheme="majorBidi" w:hAnsiTheme="majorBidi" w:cstheme="majorBidi"/>
          <w:vertAlign w:val="subscript"/>
        </w:rPr>
        <w:t>2</w:t>
      </w:r>
      <w:r w:rsidR="003F0FA8" w:rsidRPr="007D189B">
        <w:rPr>
          <w:rFonts w:asciiTheme="majorBidi" w:hAnsiTheme="majorBidi" w:cstheme="majorBidi"/>
        </w:rPr>
        <w:t xml:space="preserve"> CrO</w:t>
      </w:r>
      <w:r w:rsidR="002D0787" w:rsidRPr="007D189B">
        <w:rPr>
          <w:rFonts w:asciiTheme="majorBidi" w:hAnsiTheme="majorBidi" w:cstheme="majorBidi"/>
          <w:vertAlign w:val="subscript"/>
        </w:rPr>
        <w:t>4</w:t>
      </w:r>
      <w:r w:rsidR="003F0FA8" w:rsidRPr="007D189B">
        <w:rPr>
          <w:rFonts w:asciiTheme="majorBidi" w:hAnsiTheme="majorBidi" w:cstheme="majorBidi"/>
        </w:rPr>
        <w:t xml:space="preserve"> (</w:t>
      </w:r>
      <w:r w:rsidR="003F0FA8" w:rsidRPr="007D189B">
        <w:rPr>
          <w:rFonts w:asciiTheme="majorBidi" w:hAnsiTheme="majorBidi" w:cstheme="majorBidi"/>
          <w:i/>
          <w:iCs/>
        </w:rPr>
        <w:t>s</w:t>
      </w:r>
      <w:r w:rsidR="003F0FA8" w:rsidRPr="007D189B">
        <w:rPr>
          <w:rFonts w:asciiTheme="majorBidi" w:hAnsiTheme="majorBidi" w:cstheme="majorBidi"/>
        </w:rPr>
        <w:t>)</w:t>
      </w:r>
    </w:p>
    <w:p w:rsidR="00747792" w:rsidRPr="007D189B" w:rsidRDefault="00747792" w:rsidP="003F0FA8">
      <w:pPr>
        <w:jc w:val="right"/>
        <w:rPr>
          <w:rFonts w:asciiTheme="majorBidi" w:hAnsiTheme="majorBidi" w:cstheme="majorBidi"/>
        </w:rPr>
      </w:pPr>
    </w:p>
    <w:p w:rsidR="00C86D9D" w:rsidRPr="007D189B" w:rsidRDefault="007E33B8" w:rsidP="002D07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7D189B">
        <w:rPr>
          <w:rFonts w:asciiTheme="majorBidi" w:hAnsiTheme="majorBidi" w:cstheme="majorBidi"/>
        </w:rPr>
        <w:t xml:space="preserve"> </w:t>
      </w:r>
      <w:r w:rsidR="00747792" w:rsidRPr="007D189B">
        <w:rPr>
          <w:rFonts w:asciiTheme="majorBidi" w:hAnsiTheme="majorBidi" w:cstheme="majorBidi"/>
        </w:rPr>
        <w:t xml:space="preserve">By knowing the </w:t>
      </w:r>
      <w:proofErr w:type="spellStart"/>
      <w:r w:rsidR="00747792" w:rsidRPr="007D189B">
        <w:rPr>
          <w:rFonts w:asciiTheme="majorBidi" w:hAnsiTheme="majorBidi" w:cstheme="majorBidi"/>
        </w:rPr>
        <w:t>stoichiometry</w:t>
      </w:r>
      <w:proofErr w:type="spellEnd"/>
      <w:r w:rsidR="00747792" w:rsidRPr="007D189B">
        <w:rPr>
          <w:rFonts w:asciiTheme="majorBidi" w:hAnsiTheme="majorBidi" w:cstheme="majorBidi"/>
        </w:rPr>
        <w:t xml:space="preserve"> and moles consumed at the end point, the amount of</w:t>
      </w:r>
      <w:r w:rsidR="007D189B">
        <w:rPr>
          <w:rFonts w:asciiTheme="majorBidi" w:hAnsiTheme="majorBidi" w:cstheme="majorBidi"/>
        </w:rPr>
        <w:t xml:space="preserve"> </w:t>
      </w:r>
      <w:r w:rsidR="00747792" w:rsidRPr="007D189B">
        <w:rPr>
          <w:rFonts w:asciiTheme="majorBidi" w:hAnsiTheme="majorBidi" w:cstheme="majorBidi"/>
        </w:rPr>
        <w:t>chloride in an unknown sample can be determined</w:t>
      </w:r>
      <w:r w:rsidR="002D0787" w:rsidRPr="007D189B">
        <w:rPr>
          <w:rFonts w:asciiTheme="majorBidi" w:hAnsiTheme="majorBidi" w:cstheme="majorBidi"/>
        </w:rPr>
        <w:t>.</w:t>
      </w:r>
    </w:p>
    <w:p w:rsidR="00747792" w:rsidRPr="007D189B" w:rsidRDefault="00747792" w:rsidP="00C86D9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 </w:t>
      </w:r>
    </w:p>
    <w:p w:rsidR="00D9733E" w:rsidRDefault="007D189B" w:rsidP="00D9733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C86D9D" w:rsidRPr="007D189B">
        <w:rPr>
          <w:rFonts w:asciiTheme="majorBidi" w:hAnsiTheme="majorBidi" w:cstheme="majorBidi"/>
        </w:rPr>
        <w:t>Solution during titration should be close to neutral.</w:t>
      </w:r>
      <w:r w:rsidR="002D0787" w:rsidRPr="007D189B">
        <w:rPr>
          <w:rFonts w:asciiTheme="majorBidi" w:hAnsiTheme="majorBidi" w:cstheme="majorBidi"/>
        </w:rPr>
        <w:t>6-9</w:t>
      </w:r>
      <w:r w:rsidR="007E33B8">
        <w:rPr>
          <w:rFonts w:asciiTheme="majorBidi" w:hAnsiTheme="majorBidi" w:cstheme="majorBidi"/>
        </w:rPr>
        <w:t>.</w:t>
      </w:r>
      <w:r w:rsidR="00C86D9D" w:rsidRPr="007D189B">
        <w:rPr>
          <w:rFonts w:asciiTheme="majorBidi" w:hAnsiTheme="majorBidi" w:cstheme="majorBidi"/>
        </w:rPr>
        <w:t xml:space="preserve"> </w:t>
      </w:r>
    </w:p>
    <w:p w:rsidR="007E33B8" w:rsidRPr="007D189B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D9733E" w:rsidRPr="007D189B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747792" w:rsidRPr="007D189B">
        <w:rPr>
          <w:rFonts w:asciiTheme="majorBidi" w:hAnsiTheme="majorBidi" w:cstheme="majorBidi"/>
        </w:rPr>
        <w:t xml:space="preserve">Above this pH, </w:t>
      </w:r>
      <w:r w:rsidR="00D9733E" w:rsidRPr="007D189B">
        <w:rPr>
          <w:rFonts w:asciiTheme="majorBidi" w:hAnsiTheme="majorBidi" w:cstheme="majorBidi"/>
        </w:rPr>
        <w:t xml:space="preserve">silver starts to react with hydroxide anions, precipitating in form of </w:t>
      </w:r>
      <w:proofErr w:type="spellStart"/>
      <w:r>
        <w:rPr>
          <w:rFonts w:asciiTheme="majorBidi" w:hAnsiTheme="majorBidi" w:cstheme="majorBidi"/>
        </w:rPr>
        <w:t>A</w:t>
      </w:r>
      <w:r w:rsidR="00D9733E" w:rsidRPr="007D189B">
        <w:rPr>
          <w:rFonts w:asciiTheme="majorBidi" w:hAnsiTheme="majorBidi" w:cstheme="majorBidi"/>
        </w:rPr>
        <w:t>gOH</w:t>
      </w:r>
      <w:proofErr w:type="spellEnd"/>
      <w:r w:rsidR="00D9733E" w:rsidRPr="007D189B">
        <w:rPr>
          <w:rFonts w:asciiTheme="majorBidi" w:hAnsiTheme="majorBidi" w:cstheme="majorBidi"/>
        </w:rPr>
        <w:t xml:space="preserve"> and Ag</w:t>
      </w:r>
      <w:r w:rsidR="00D9733E" w:rsidRPr="007D189B">
        <w:rPr>
          <w:rFonts w:asciiTheme="majorBidi" w:hAnsiTheme="majorBidi" w:cstheme="majorBidi"/>
          <w:vertAlign w:val="subscript"/>
        </w:rPr>
        <w:t>2</w:t>
      </w:r>
      <w:r w:rsidR="00D9733E" w:rsidRPr="007D189B">
        <w:rPr>
          <w:rFonts w:asciiTheme="majorBidi" w:hAnsiTheme="majorBidi" w:cstheme="majorBidi"/>
        </w:rPr>
        <w:t>O.</w:t>
      </w:r>
    </w:p>
    <w:p w:rsidR="00747792" w:rsidRPr="007D189B" w:rsidRDefault="00D9733E" w:rsidP="00D9733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 </w:t>
      </w:r>
    </w:p>
    <w:p w:rsidR="00747792" w:rsidRPr="007D189B" w:rsidRDefault="00747792" w:rsidP="0074779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 xml:space="preserve">Below this pH chromate converts to dichromate, a bright orange </w:t>
      </w:r>
      <w:proofErr w:type="spellStart"/>
      <w:r w:rsidRPr="007D189B">
        <w:rPr>
          <w:rFonts w:asciiTheme="majorBidi" w:hAnsiTheme="majorBidi" w:cstheme="majorBidi"/>
        </w:rPr>
        <w:t>colour</w:t>
      </w:r>
      <w:proofErr w:type="spellEnd"/>
      <w:r w:rsidRPr="007D189B">
        <w:rPr>
          <w:rFonts w:asciiTheme="majorBidi" w:hAnsiTheme="majorBidi" w:cstheme="majorBidi"/>
        </w:rPr>
        <w:t xml:space="preserve"> thereby obscuring</w:t>
      </w:r>
      <w:r w:rsidR="00C86D9D" w:rsidRPr="007D189B">
        <w:rPr>
          <w:rFonts w:asciiTheme="majorBidi" w:hAnsiTheme="majorBidi" w:cstheme="majorBidi"/>
        </w:rPr>
        <w:t xml:space="preserve"> the endpoint</w:t>
      </w:r>
    </w:p>
    <w:p w:rsidR="00D9733E" w:rsidRPr="007D189B" w:rsidRDefault="00C86D9D" w:rsidP="00A30F84">
      <w:pPr>
        <w:jc w:val="right"/>
        <w:rPr>
          <w:rFonts w:asciiTheme="majorBidi" w:hAnsiTheme="majorBidi" w:cstheme="majorBidi"/>
        </w:rPr>
      </w:pPr>
      <w:r w:rsidRPr="007D189B">
        <w:rPr>
          <w:rFonts w:asciiTheme="majorBidi" w:hAnsiTheme="majorBidi" w:cstheme="majorBidi"/>
        </w:rPr>
        <w:t>Mohr’s method is suitable only for titration of chloride, bromide and cyanide</w:t>
      </w:r>
    </w:p>
    <w:p w:rsidR="00A30F84" w:rsidRPr="007D189B" w:rsidRDefault="002D0787" w:rsidP="00A30F84">
      <w:pPr>
        <w:jc w:val="right"/>
        <w:rPr>
          <w:rFonts w:asciiTheme="majorBidi" w:hAnsiTheme="majorBidi" w:cstheme="majorBidi"/>
          <w:rtl/>
        </w:rPr>
      </w:pPr>
      <w:proofErr w:type="gramStart"/>
      <w:r w:rsidRPr="007D189B">
        <w:rPr>
          <w:rFonts w:asciiTheme="majorBidi" w:hAnsiTheme="majorBidi" w:cstheme="majorBidi"/>
        </w:rPr>
        <w:t xml:space="preserve">Determination </w:t>
      </w:r>
      <w:r w:rsidR="00212210" w:rsidRPr="007D189B">
        <w:rPr>
          <w:rFonts w:asciiTheme="majorBidi" w:hAnsiTheme="majorBidi" w:cstheme="majorBidi"/>
        </w:rPr>
        <w:t>of unknown</w:t>
      </w:r>
      <w:r w:rsidRPr="007D189B">
        <w:rPr>
          <w:rFonts w:asciiTheme="majorBidi" w:hAnsiTheme="majorBidi" w:cstheme="majorBidi"/>
        </w:rPr>
        <w:t xml:space="preserve"> of Chloride sample</w:t>
      </w:r>
      <w:r w:rsidR="00C86D9D" w:rsidRPr="007D189B">
        <w:rPr>
          <w:rFonts w:asciiTheme="majorBidi" w:hAnsiTheme="majorBidi" w:cstheme="majorBidi"/>
        </w:rPr>
        <w:t>.</w:t>
      </w:r>
      <w:proofErr w:type="gramEnd"/>
    </w:p>
    <w:p w:rsidR="007E33B8" w:rsidRDefault="007E33B8" w:rsidP="007E33B8">
      <w:pPr>
        <w:bidi w:val="0"/>
        <w:spacing w:after="120" w:line="336" w:lineRule="atLeast"/>
        <w:rPr>
          <w:rFonts w:asciiTheme="majorBidi" w:eastAsia="Times New Roman" w:hAnsiTheme="majorBidi" w:cstheme="majorBidi"/>
          <w:b/>
          <w:bCs/>
        </w:rPr>
      </w:pPr>
    </w:p>
    <w:p w:rsidR="007E33B8" w:rsidRPr="007D189B" w:rsidRDefault="00AA69EF" w:rsidP="007E33B8">
      <w:pPr>
        <w:bidi w:val="0"/>
        <w:spacing w:after="120" w:line="336" w:lineRule="atLeast"/>
        <w:rPr>
          <w:rFonts w:asciiTheme="majorBidi" w:eastAsia="Times New Roman" w:hAnsiTheme="majorBidi" w:cstheme="majorBidi"/>
          <w:b/>
          <w:bCs/>
        </w:rPr>
      </w:pPr>
      <w:r w:rsidRPr="007D189B">
        <w:rPr>
          <w:rFonts w:asciiTheme="majorBidi" w:eastAsia="Times New Roman" w:hAnsiTheme="majorBidi" w:cstheme="majorBidi"/>
          <w:b/>
          <w:bCs/>
        </w:rPr>
        <w:t>P</w:t>
      </w:r>
      <w:r w:rsidR="00D9733E" w:rsidRPr="007D189B">
        <w:rPr>
          <w:rFonts w:asciiTheme="majorBidi" w:eastAsia="Times New Roman" w:hAnsiTheme="majorBidi" w:cstheme="majorBidi"/>
          <w:b/>
          <w:bCs/>
        </w:rPr>
        <w:t>rocedure</w:t>
      </w:r>
      <w:r w:rsidR="00012E78" w:rsidRPr="007D189B">
        <w:rPr>
          <w:rFonts w:asciiTheme="majorBidi" w:eastAsia="Times New Roman" w:hAnsiTheme="majorBidi" w:cstheme="majorBidi"/>
          <w:b/>
          <w:bCs/>
        </w:rPr>
        <w:t>:</w:t>
      </w:r>
    </w:p>
    <w:p w:rsidR="00D9733E" w:rsidRPr="007D189B" w:rsidRDefault="00D9733E" w:rsidP="00D9733E">
      <w:p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proofErr w:type="gramStart"/>
      <w:r w:rsidRPr="007D189B">
        <w:rPr>
          <w:rFonts w:asciiTheme="majorBidi" w:eastAsia="Times New Roman" w:hAnsiTheme="majorBidi" w:cstheme="majorBidi"/>
        </w:rPr>
        <w:t>1-</w:t>
      </w:r>
      <w:r w:rsidR="00212210" w:rsidRPr="007D189B">
        <w:rPr>
          <w:rFonts w:asciiTheme="majorBidi" w:eastAsia="Times New Roman" w:hAnsiTheme="majorBidi" w:cstheme="majorBidi"/>
        </w:rPr>
        <w:t>Pipette aliquot</w:t>
      </w:r>
      <w:r w:rsidRPr="007D189B">
        <w:rPr>
          <w:rFonts w:asciiTheme="majorBidi" w:eastAsia="Times New Roman" w:hAnsiTheme="majorBidi" w:cstheme="majorBidi"/>
        </w:rPr>
        <w:t xml:space="preserve"> of chlorides solution into 250</w:t>
      </w:r>
      <w:r w:rsidR="007E33B8">
        <w:rPr>
          <w:rFonts w:asciiTheme="majorBidi" w:eastAsia="Times New Roman" w:hAnsiTheme="majorBidi" w:cstheme="majorBidi"/>
        </w:rPr>
        <w:t xml:space="preserve"> </w:t>
      </w:r>
      <w:proofErr w:type="spellStart"/>
      <w:r w:rsidRPr="007D189B">
        <w:rPr>
          <w:rFonts w:asciiTheme="majorBidi" w:eastAsia="Times New Roman" w:hAnsiTheme="majorBidi" w:cstheme="majorBidi"/>
        </w:rPr>
        <w:t>mL</w:t>
      </w:r>
      <w:proofErr w:type="spellEnd"/>
      <w:r w:rsidRPr="007D189B">
        <w:rPr>
          <w:rFonts w:asciiTheme="majorBidi" w:eastAsia="Times New Roman" w:hAnsiTheme="majorBidi" w:cstheme="majorBidi"/>
        </w:rPr>
        <w:t xml:space="preserve"> Erlenmeyer flask.</w:t>
      </w:r>
      <w:proofErr w:type="gramEnd"/>
    </w:p>
    <w:p w:rsidR="00D9733E" w:rsidRPr="007D189B" w:rsidRDefault="00D9733E" w:rsidP="00D9733E">
      <w:pPr>
        <w:bidi w:val="0"/>
        <w:spacing w:after="120" w:line="336" w:lineRule="atLeast"/>
        <w:rPr>
          <w:rFonts w:asciiTheme="majorBidi" w:eastAsia="Times New Roman" w:hAnsiTheme="majorBidi" w:cstheme="majorBidi"/>
        </w:rPr>
      </w:pPr>
      <w:r w:rsidRPr="007D189B">
        <w:rPr>
          <w:rFonts w:asciiTheme="majorBidi" w:eastAsia="Times New Roman" w:hAnsiTheme="majorBidi" w:cstheme="majorBidi"/>
        </w:rPr>
        <w:t xml:space="preserve">2-Add 1 </w:t>
      </w:r>
      <w:proofErr w:type="spellStart"/>
      <w:r w:rsidRPr="007D189B">
        <w:rPr>
          <w:rFonts w:asciiTheme="majorBidi" w:eastAsia="Times New Roman" w:hAnsiTheme="majorBidi" w:cstheme="majorBidi"/>
        </w:rPr>
        <w:t>mL</w:t>
      </w:r>
      <w:proofErr w:type="spellEnd"/>
      <w:r w:rsidRPr="007D189B">
        <w:rPr>
          <w:rFonts w:asciiTheme="majorBidi" w:eastAsia="Times New Roman" w:hAnsiTheme="majorBidi" w:cstheme="majorBidi"/>
        </w:rPr>
        <w:t xml:space="preserve"> of 5% potassium chromate solution.</w:t>
      </w:r>
    </w:p>
    <w:p w:rsidR="00D9733E" w:rsidRPr="007D189B" w:rsidRDefault="00D9733E" w:rsidP="00D9733E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7D189B">
        <w:rPr>
          <w:rFonts w:asciiTheme="majorBidi" w:eastAsia="Times New Roman" w:hAnsiTheme="majorBidi" w:cstheme="majorBidi"/>
        </w:rPr>
        <w:t>3-Titrate with silver nitrate solution till the first color change.</w:t>
      </w:r>
    </w:p>
    <w:p w:rsidR="00D9733E" w:rsidRPr="007D189B" w:rsidRDefault="002D0787" w:rsidP="002D0787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7D189B">
        <w:rPr>
          <w:rFonts w:asciiTheme="majorBidi" w:eastAsia="Times New Roman" w:hAnsiTheme="majorBidi" w:cstheme="majorBidi"/>
        </w:rPr>
        <w:t xml:space="preserve">4- </w:t>
      </w:r>
      <w:proofErr w:type="gramStart"/>
      <w:r w:rsidRPr="007D189B">
        <w:rPr>
          <w:rFonts w:asciiTheme="majorBidi" w:eastAsia="Times New Roman" w:hAnsiTheme="majorBidi" w:cstheme="majorBidi"/>
        </w:rPr>
        <w:t>calculate</w:t>
      </w:r>
      <w:proofErr w:type="gramEnd"/>
      <w:r w:rsidRPr="007D189B">
        <w:rPr>
          <w:rFonts w:asciiTheme="majorBidi" w:eastAsia="Times New Roman" w:hAnsiTheme="majorBidi" w:cstheme="majorBidi"/>
        </w:rPr>
        <w:t xml:space="preserve"> the Concentration of </w:t>
      </w:r>
      <w:proofErr w:type="spellStart"/>
      <w:r w:rsidRPr="007D189B">
        <w:rPr>
          <w:rFonts w:asciiTheme="majorBidi" w:eastAsia="Times New Roman" w:hAnsiTheme="majorBidi" w:cstheme="majorBidi"/>
        </w:rPr>
        <w:t>NaC</w:t>
      </w:r>
      <w:r w:rsidR="007E33B8">
        <w:rPr>
          <w:rFonts w:asciiTheme="majorBidi" w:eastAsia="Times New Roman" w:hAnsiTheme="majorBidi" w:cstheme="majorBidi"/>
        </w:rPr>
        <w:t>l</w:t>
      </w:r>
      <w:proofErr w:type="spellEnd"/>
    </w:p>
    <w:p w:rsidR="00D9733E" w:rsidRPr="007D189B" w:rsidRDefault="00D9733E" w:rsidP="00D9733E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D9733E" w:rsidRPr="007D189B" w:rsidRDefault="00D9733E" w:rsidP="00D9733E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7E33B8" w:rsidRDefault="007E33B8" w:rsidP="00212210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7E33B8" w:rsidRDefault="007E33B8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</w:rPr>
      </w:pPr>
    </w:p>
    <w:p w:rsidR="00D9733E" w:rsidRPr="007E33B8" w:rsidRDefault="00AD1340" w:rsidP="007E33B8">
      <w:pPr>
        <w:bidi w:val="0"/>
        <w:spacing w:line="336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proofErr w:type="spellStart"/>
      <w:r w:rsidRPr="007E33B8">
        <w:rPr>
          <w:rFonts w:asciiTheme="majorBidi" w:eastAsia="Times New Roman" w:hAnsiTheme="majorBidi" w:cstheme="majorBidi"/>
          <w:b/>
          <w:bCs/>
          <w:sz w:val="28"/>
          <w:szCs w:val="28"/>
        </w:rPr>
        <w:t>V</w:t>
      </w:r>
      <w:r w:rsidR="00212210" w:rsidRPr="007E33B8">
        <w:rPr>
          <w:rFonts w:asciiTheme="majorBidi" w:eastAsia="Times New Roman" w:hAnsiTheme="majorBidi" w:cstheme="majorBidi"/>
          <w:b/>
          <w:bCs/>
          <w:sz w:val="28"/>
          <w:szCs w:val="28"/>
        </w:rPr>
        <w:t>olhard</w:t>
      </w:r>
      <w:proofErr w:type="spellEnd"/>
      <w:r w:rsidR="00212210" w:rsidRPr="007E33B8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method</w:t>
      </w:r>
    </w:p>
    <w:p w:rsidR="00212210" w:rsidRPr="007D189B" w:rsidRDefault="00212210" w:rsidP="00212210">
      <w:pPr>
        <w:bidi w:val="0"/>
        <w:spacing w:line="336" w:lineRule="atLeast"/>
        <w:jc w:val="center"/>
        <w:rPr>
          <w:rFonts w:asciiTheme="majorBidi" w:eastAsia="Times New Roman" w:hAnsiTheme="majorBidi" w:cstheme="majorBidi"/>
          <w:b/>
          <w:bCs/>
        </w:rPr>
      </w:pPr>
    </w:p>
    <w:p w:rsidR="002D0787" w:rsidRPr="007E33B8" w:rsidRDefault="002D0787" w:rsidP="002D0787">
      <w:pPr>
        <w:bidi w:val="0"/>
        <w:spacing w:line="336" w:lineRule="atLeast"/>
        <w:rPr>
          <w:rFonts w:asciiTheme="majorBidi" w:eastAsia="Times New Roman" w:hAnsiTheme="majorBidi" w:cstheme="majorBidi"/>
          <w:b/>
          <w:bCs/>
        </w:rPr>
      </w:pPr>
      <w:r w:rsidRPr="007E33B8">
        <w:rPr>
          <w:rFonts w:asciiTheme="majorBidi" w:eastAsia="Times New Roman" w:hAnsiTheme="majorBidi" w:cstheme="majorBidi"/>
          <w:b/>
          <w:bCs/>
        </w:rPr>
        <w:t>The Theory:</w:t>
      </w:r>
    </w:p>
    <w:p w:rsidR="002D0787" w:rsidRPr="007E33B8" w:rsidRDefault="002D0787" w:rsidP="002D0787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The </w:t>
      </w:r>
      <w:proofErr w:type="spellStart"/>
      <w:r w:rsidRPr="007E33B8">
        <w:rPr>
          <w:rFonts w:asciiTheme="majorBidi" w:hAnsiTheme="majorBidi" w:cstheme="majorBidi"/>
        </w:rPr>
        <w:t>Volhard</w:t>
      </w:r>
      <w:proofErr w:type="spellEnd"/>
      <w:r w:rsidRPr="007E33B8">
        <w:rPr>
          <w:rFonts w:asciiTheme="majorBidi" w:hAnsiTheme="majorBidi" w:cstheme="majorBidi"/>
        </w:rPr>
        <w:t xml:space="preserve"> method is based on the precipitation of silver </w:t>
      </w:r>
      <w:proofErr w:type="spellStart"/>
      <w:r w:rsidRPr="007E33B8">
        <w:rPr>
          <w:rFonts w:asciiTheme="majorBidi" w:hAnsiTheme="majorBidi" w:cstheme="majorBidi"/>
        </w:rPr>
        <w:t>thiocyanate</w:t>
      </w:r>
      <w:proofErr w:type="spellEnd"/>
      <w:r w:rsidRPr="007E33B8">
        <w:rPr>
          <w:rFonts w:asciiTheme="majorBidi" w:hAnsiTheme="majorBidi" w:cstheme="majorBidi"/>
        </w:rPr>
        <w:t xml:space="preserve"> in nitric acid solution with iron (III) ion employed to detect excess </w:t>
      </w:r>
      <w:proofErr w:type="spellStart"/>
      <w:r w:rsidRPr="007E33B8">
        <w:rPr>
          <w:rFonts w:asciiTheme="majorBidi" w:hAnsiTheme="majorBidi" w:cstheme="majorBidi"/>
        </w:rPr>
        <w:t>thiocyanate</w:t>
      </w:r>
      <w:proofErr w:type="spellEnd"/>
      <w:r w:rsidRPr="007E33B8">
        <w:rPr>
          <w:rFonts w:asciiTheme="majorBidi" w:hAnsiTheme="majorBidi" w:cstheme="majorBidi"/>
        </w:rPr>
        <w:t xml:space="preserve"> ion: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>Ag+ + SCN</w:t>
      </w:r>
      <w:r w:rsidRPr="007E33B8">
        <w:rPr>
          <w:rFonts w:asciiTheme="majorBidi" w:hAnsiTheme="majorBidi" w:cstheme="majorBidi"/>
          <w:vertAlign w:val="superscript"/>
        </w:rPr>
        <w:t>-</w:t>
      </w:r>
      <w:r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eastAsia="SymbolMT" w:hAnsiTheme="majorBidi" w:cstheme="majorBidi"/>
        </w:rPr>
        <w:t xml:space="preserve">→ </w:t>
      </w:r>
      <w:proofErr w:type="spellStart"/>
      <w:r w:rsidRPr="007E33B8">
        <w:rPr>
          <w:rFonts w:asciiTheme="majorBidi" w:hAnsiTheme="majorBidi" w:cstheme="majorBidi"/>
        </w:rPr>
        <w:t>AgSCN</w:t>
      </w:r>
      <w:proofErr w:type="spellEnd"/>
      <w:r w:rsidRPr="007E33B8">
        <w:rPr>
          <w:rFonts w:asciiTheme="majorBidi" w:hAnsiTheme="majorBidi" w:cstheme="majorBidi"/>
        </w:rPr>
        <w:t xml:space="preserve"> (s)     </w:t>
      </w:r>
      <w:r w:rsidR="002D0787" w:rsidRPr="007E33B8">
        <w:rPr>
          <w:rFonts w:asciiTheme="majorBidi" w:hAnsiTheme="majorBidi" w:cstheme="majorBidi"/>
        </w:rPr>
        <w:t xml:space="preserve">     </w:t>
      </w:r>
      <w:r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hAnsiTheme="majorBidi" w:cstheme="majorBidi"/>
          <w:b/>
          <w:bCs/>
        </w:rPr>
        <w:t xml:space="preserve">(white) </w:t>
      </w:r>
      <w:proofErr w:type="spellStart"/>
      <w:r w:rsidRPr="007E33B8">
        <w:rPr>
          <w:rFonts w:asciiTheme="majorBidi" w:hAnsiTheme="majorBidi" w:cstheme="majorBidi"/>
          <w:b/>
          <w:bCs/>
        </w:rPr>
        <w:t>Volhard</w:t>
      </w:r>
      <w:proofErr w:type="spellEnd"/>
      <w:r w:rsidRPr="007E33B8">
        <w:rPr>
          <w:rFonts w:asciiTheme="majorBidi" w:hAnsiTheme="majorBidi" w:cstheme="majorBidi"/>
          <w:b/>
          <w:bCs/>
        </w:rPr>
        <w:t xml:space="preserve"> Titration Reaction</w:t>
      </w:r>
    </w:p>
    <w:p w:rsidR="002D0787" w:rsidRPr="007E33B8" w:rsidRDefault="002D0787" w:rsidP="002D07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The solution turns red with first slight excess of </w:t>
      </w:r>
      <w:proofErr w:type="spellStart"/>
      <w:r w:rsidRPr="007E33B8">
        <w:rPr>
          <w:rFonts w:asciiTheme="majorBidi" w:hAnsiTheme="majorBidi" w:cstheme="majorBidi"/>
        </w:rPr>
        <w:t>thiocyanate</w:t>
      </w:r>
      <w:proofErr w:type="spellEnd"/>
      <w:r w:rsidRPr="007E33B8">
        <w:rPr>
          <w:rFonts w:asciiTheme="majorBidi" w:hAnsiTheme="majorBidi" w:cstheme="majorBidi"/>
        </w:rPr>
        <w:t xml:space="preserve"> ion:</w:t>
      </w:r>
    </w:p>
    <w:p w:rsidR="002D0787" w:rsidRPr="007E33B8" w:rsidRDefault="002D0787" w:rsidP="002D07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Fe+ </w:t>
      </w:r>
      <w:r w:rsidRPr="007E33B8">
        <w:rPr>
          <w:rFonts w:asciiTheme="majorBidi" w:hAnsiTheme="majorBidi" w:cstheme="majorBidi"/>
          <w:b/>
          <w:bCs/>
        </w:rPr>
        <w:t>+</w:t>
      </w:r>
      <w:r w:rsidRPr="007E33B8">
        <w:rPr>
          <w:rFonts w:asciiTheme="majorBidi" w:hAnsiTheme="majorBidi" w:cstheme="majorBidi"/>
        </w:rPr>
        <w:t xml:space="preserve"> SCN</w:t>
      </w:r>
      <w:r w:rsidRPr="007E33B8">
        <w:rPr>
          <w:rFonts w:asciiTheme="majorBidi" w:hAnsiTheme="majorBidi" w:cstheme="majorBidi"/>
          <w:vertAlign w:val="superscript"/>
        </w:rPr>
        <w:t>-</w:t>
      </w:r>
      <w:r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eastAsia="SymbolMT" w:hAnsiTheme="majorBidi" w:cstheme="majorBidi"/>
        </w:rPr>
        <w:t xml:space="preserve">→ </w:t>
      </w:r>
      <w:r w:rsidRPr="007E33B8">
        <w:rPr>
          <w:rFonts w:asciiTheme="majorBidi" w:hAnsiTheme="majorBidi" w:cstheme="majorBidi"/>
        </w:rPr>
        <w:t>FeSCN</w:t>
      </w:r>
      <w:r w:rsidRPr="007E33B8">
        <w:rPr>
          <w:rFonts w:asciiTheme="majorBidi" w:hAnsiTheme="majorBidi" w:cstheme="majorBidi"/>
          <w:vertAlign w:val="superscript"/>
        </w:rPr>
        <w:t>2+</w:t>
      </w:r>
      <w:r w:rsidRPr="007E33B8">
        <w:rPr>
          <w:rFonts w:asciiTheme="majorBidi" w:hAnsiTheme="majorBidi" w:cstheme="majorBidi"/>
        </w:rPr>
        <w:t xml:space="preserve"> (red)     </w:t>
      </w:r>
      <w:r w:rsidR="002D0787" w:rsidRPr="007E33B8">
        <w:rPr>
          <w:rFonts w:asciiTheme="majorBidi" w:hAnsiTheme="majorBidi" w:cstheme="majorBidi"/>
        </w:rPr>
        <w:t xml:space="preserve">   </w:t>
      </w:r>
      <w:r w:rsidRPr="007E33B8">
        <w:rPr>
          <w:rFonts w:asciiTheme="majorBidi" w:hAnsiTheme="majorBidi" w:cstheme="majorBidi"/>
        </w:rPr>
        <w:t xml:space="preserve"> </w:t>
      </w:r>
      <w:proofErr w:type="spellStart"/>
      <w:r w:rsidRPr="007E33B8">
        <w:rPr>
          <w:rFonts w:asciiTheme="majorBidi" w:hAnsiTheme="majorBidi" w:cstheme="majorBidi"/>
          <w:b/>
          <w:bCs/>
        </w:rPr>
        <w:t>Volhard</w:t>
      </w:r>
      <w:proofErr w:type="spellEnd"/>
      <w:r w:rsidRPr="007E33B8">
        <w:rPr>
          <w:rFonts w:asciiTheme="majorBidi" w:hAnsiTheme="majorBidi" w:cstheme="majorBidi"/>
          <w:b/>
          <w:bCs/>
        </w:rPr>
        <w:t xml:space="preserve"> End Point Reaction</w:t>
      </w:r>
    </w:p>
    <w:p w:rsidR="002D0787" w:rsidRPr="007E33B8" w:rsidRDefault="002D0787" w:rsidP="002D07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7E33B8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AF405D" w:rsidRPr="007E33B8">
        <w:rPr>
          <w:rFonts w:asciiTheme="majorBidi" w:hAnsiTheme="majorBidi" w:cstheme="majorBidi"/>
        </w:rPr>
        <w:t xml:space="preserve">The titration with </w:t>
      </w:r>
      <w:proofErr w:type="spellStart"/>
      <w:r w:rsidR="00AF405D" w:rsidRPr="007E33B8">
        <w:rPr>
          <w:rFonts w:asciiTheme="majorBidi" w:hAnsiTheme="majorBidi" w:cstheme="majorBidi"/>
        </w:rPr>
        <w:t>thiocyanate</w:t>
      </w:r>
      <w:proofErr w:type="spellEnd"/>
      <w:r w:rsidR="00AF405D" w:rsidRPr="007E33B8">
        <w:rPr>
          <w:rFonts w:asciiTheme="majorBidi" w:hAnsiTheme="majorBidi" w:cstheme="majorBidi"/>
        </w:rPr>
        <w:t xml:space="preserve"> is carried out in acidic solution. When the silver (I) has been precipitated as white silver </w:t>
      </w:r>
      <w:proofErr w:type="spellStart"/>
      <w:r w:rsidR="00AF405D" w:rsidRPr="007E33B8">
        <w:rPr>
          <w:rFonts w:asciiTheme="majorBidi" w:hAnsiTheme="majorBidi" w:cstheme="majorBidi"/>
        </w:rPr>
        <w:t>thiocyanate</w:t>
      </w:r>
      <w:proofErr w:type="spellEnd"/>
      <w:r w:rsidR="00AF405D" w:rsidRPr="007E33B8">
        <w:rPr>
          <w:rFonts w:asciiTheme="majorBidi" w:hAnsiTheme="majorBidi" w:cstheme="majorBidi"/>
        </w:rPr>
        <w:t xml:space="preserve">, the excessive </w:t>
      </w:r>
      <w:proofErr w:type="spellStart"/>
      <w:r w:rsidR="00AF405D" w:rsidRPr="007E33B8">
        <w:rPr>
          <w:rFonts w:asciiTheme="majorBidi" w:hAnsiTheme="majorBidi" w:cstheme="majorBidi"/>
        </w:rPr>
        <w:t>titrant</w:t>
      </w:r>
      <w:proofErr w:type="spellEnd"/>
      <w:r w:rsidR="00AF405D" w:rsidRPr="007E33B8">
        <w:rPr>
          <w:rFonts w:asciiTheme="majorBidi" w:hAnsiTheme="majorBidi" w:cstheme="majorBidi"/>
        </w:rPr>
        <w:t xml:space="preserve"> will react with the iron (III) indicator and form a soluble red complex. The color change at the end point is not extremely sharp, but it can be detected with a little practice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7E33B8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AF405D" w:rsidRPr="007E33B8">
        <w:rPr>
          <w:rFonts w:asciiTheme="majorBidi" w:hAnsiTheme="majorBidi" w:cstheme="majorBidi"/>
        </w:rPr>
        <w:t xml:space="preserve">In the </w:t>
      </w:r>
      <w:proofErr w:type="spellStart"/>
      <w:r w:rsidR="00AF405D" w:rsidRPr="007E33B8">
        <w:rPr>
          <w:rFonts w:asciiTheme="majorBidi" w:hAnsiTheme="majorBidi" w:cstheme="majorBidi"/>
        </w:rPr>
        <w:t>Volhard</w:t>
      </w:r>
      <w:proofErr w:type="spellEnd"/>
      <w:r w:rsidR="00AF405D" w:rsidRPr="007E33B8">
        <w:rPr>
          <w:rFonts w:asciiTheme="majorBidi" w:hAnsiTheme="majorBidi" w:cstheme="majorBidi"/>
        </w:rPr>
        <w:t xml:space="preserve"> method for determination of chloride and other anions, a known amount of standard silver nitrate solution is added to the sample solution; the amount of silver nitrate is in excess to react with the halide: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Ag+ </w:t>
      </w:r>
      <w:r w:rsidRPr="007E33B8">
        <w:rPr>
          <w:rFonts w:asciiTheme="majorBidi" w:hAnsiTheme="majorBidi" w:cstheme="majorBidi"/>
          <w:b/>
          <w:bCs/>
        </w:rPr>
        <w:t>+</w:t>
      </w:r>
      <w:r w:rsidRPr="007E33B8">
        <w:rPr>
          <w:rFonts w:asciiTheme="majorBidi" w:hAnsiTheme="majorBidi" w:cstheme="majorBidi"/>
        </w:rPr>
        <w:t xml:space="preserve"> X- </w:t>
      </w:r>
      <w:r w:rsidRPr="007E33B8">
        <w:rPr>
          <w:rFonts w:asciiTheme="majorBidi" w:eastAsia="SymbolMT" w:hAnsiTheme="majorBidi" w:cstheme="majorBidi"/>
        </w:rPr>
        <w:t xml:space="preserve">→ </w:t>
      </w:r>
      <w:proofErr w:type="spellStart"/>
      <w:r w:rsidRPr="007E33B8">
        <w:rPr>
          <w:rFonts w:asciiTheme="majorBidi" w:hAnsiTheme="majorBidi" w:cstheme="majorBidi"/>
        </w:rPr>
        <w:t>AgX</w:t>
      </w:r>
      <w:proofErr w:type="spellEnd"/>
      <w:r w:rsidRPr="007E33B8">
        <w:rPr>
          <w:rFonts w:asciiTheme="majorBidi" w:hAnsiTheme="majorBidi" w:cstheme="majorBidi"/>
        </w:rPr>
        <w:t xml:space="preserve">(s) + excess Ag+         </w:t>
      </w:r>
      <w:r w:rsidRPr="007E33B8">
        <w:rPr>
          <w:rFonts w:asciiTheme="majorBidi" w:hAnsiTheme="majorBidi" w:cstheme="majorBidi"/>
          <w:b/>
          <w:bCs/>
        </w:rPr>
        <w:t>Titration Reaction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The excess silver (I) is then back-titrated with standard </w:t>
      </w:r>
      <w:proofErr w:type="spellStart"/>
      <w:r w:rsidRPr="007E33B8">
        <w:rPr>
          <w:rFonts w:asciiTheme="majorBidi" w:hAnsiTheme="majorBidi" w:cstheme="majorBidi"/>
        </w:rPr>
        <w:t>thiocyanate</w:t>
      </w:r>
      <w:proofErr w:type="spellEnd"/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>: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>SCN</w:t>
      </w:r>
      <w:r w:rsidRPr="007E33B8">
        <w:rPr>
          <w:rFonts w:asciiTheme="majorBidi" w:hAnsiTheme="majorBidi" w:cstheme="majorBidi"/>
          <w:vertAlign w:val="superscript"/>
        </w:rPr>
        <w:t>-</w:t>
      </w:r>
      <w:r w:rsidRPr="007E33B8">
        <w:rPr>
          <w:rFonts w:asciiTheme="majorBidi" w:hAnsiTheme="majorBidi" w:cstheme="majorBidi"/>
        </w:rPr>
        <w:t xml:space="preserve"> + excess Ag+ </w:t>
      </w:r>
      <w:r w:rsidRPr="007E33B8">
        <w:rPr>
          <w:rFonts w:asciiTheme="majorBidi" w:eastAsia="SymbolMT" w:hAnsiTheme="majorBidi" w:cstheme="majorBidi"/>
        </w:rPr>
        <w:t xml:space="preserve">→ </w:t>
      </w:r>
      <w:proofErr w:type="spellStart"/>
      <w:r w:rsidRPr="007E33B8">
        <w:rPr>
          <w:rFonts w:asciiTheme="majorBidi" w:hAnsiTheme="majorBidi" w:cstheme="majorBidi"/>
        </w:rPr>
        <w:t>AgSCN</w:t>
      </w:r>
      <w:proofErr w:type="spellEnd"/>
      <w:r w:rsidRPr="007E33B8">
        <w:rPr>
          <w:rFonts w:asciiTheme="majorBidi" w:hAnsiTheme="majorBidi" w:cstheme="majorBidi"/>
        </w:rPr>
        <w:t>(s)</w:t>
      </w:r>
      <w:r w:rsidR="00212210" w:rsidRPr="007E33B8">
        <w:rPr>
          <w:rFonts w:asciiTheme="majorBidi" w:hAnsiTheme="majorBidi" w:cstheme="majorBidi"/>
        </w:rPr>
        <w:t xml:space="preserve">              </w:t>
      </w:r>
      <w:r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hAnsiTheme="majorBidi" w:cstheme="majorBidi"/>
          <w:b/>
          <w:bCs/>
        </w:rPr>
        <w:t>Back-Titration Reaction</w:t>
      </w:r>
    </w:p>
    <w:p w:rsidR="00AF405D" w:rsidRPr="007E33B8" w:rsidRDefault="00AF405D" w:rsidP="00AF40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497E73" w:rsidRPr="007E33B8" w:rsidRDefault="00AF405D" w:rsidP="00AF405D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7E33B8">
        <w:rPr>
          <w:rFonts w:asciiTheme="majorBidi" w:hAnsiTheme="majorBidi" w:cstheme="majorBidi"/>
        </w:rPr>
        <w:t>SCN</w:t>
      </w:r>
      <w:r w:rsidRPr="007E33B8">
        <w:rPr>
          <w:rFonts w:asciiTheme="majorBidi" w:hAnsiTheme="majorBidi" w:cstheme="majorBidi"/>
          <w:vertAlign w:val="superscript"/>
        </w:rPr>
        <w:t>-</w:t>
      </w:r>
      <w:r w:rsidRPr="007E33B8">
        <w:rPr>
          <w:rFonts w:asciiTheme="majorBidi" w:hAnsiTheme="majorBidi" w:cstheme="majorBidi"/>
        </w:rPr>
        <w:t xml:space="preserve"> + Fe</w:t>
      </w:r>
      <w:r w:rsidRPr="007E33B8">
        <w:rPr>
          <w:rFonts w:asciiTheme="majorBidi" w:hAnsiTheme="majorBidi" w:cstheme="majorBidi"/>
          <w:vertAlign w:val="superscript"/>
        </w:rPr>
        <w:t>3+</w:t>
      </w:r>
      <w:r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eastAsia="SymbolMT" w:hAnsiTheme="majorBidi" w:cstheme="majorBidi"/>
        </w:rPr>
        <w:t xml:space="preserve">→ </w:t>
      </w:r>
      <w:proofErr w:type="gramStart"/>
      <w:r w:rsidRPr="007E33B8">
        <w:rPr>
          <w:rFonts w:asciiTheme="majorBidi" w:hAnsiTheme="majorBidi" w:cstheme="majorBidi"/>
        </w:rPr>
        <w:t>Fe(</w:t>
      </w:r>
      <w:proofErr w:type="gramEnd"/>
      <w:r w:rsidRPr="007E33B8">
        <w:rPr>
          <w:rFonts w:asciiTheme="majorBidi" w:hAnsiTheme="majorBidi" w:cstheme="majorBidi"/>
        </w:rPr>
        <w:t>SCN)</w:t>
      </w:r>
      <w:r w:rsidRPr="007E33B8">
        <w:rPr>
          <w:rFonts w:asciiTheme="majorBidi" w:hAnsiTheme="majorBidi" w:cstheme="majorBidi"/>
          <w:vertAlign w:val="superscript"/>
        </w:rPr>
        <w:t>2+</w:t>
      </w:r>
      <w:r w:rsidRPr="007E33B8">
        <w:rPr>
          <w:rFonts w:asciiTheme="majorBidi" w:hAnsiTheme="majorBidi" w:cstheme="majorBidi"/>
        </w:rPr>
        <w:t xml:space="preserve"> </w:t>
      </w:r>
      <w:r w:rsidR="00212210" w:rsidRPr="007E33B8">
        <w:rPr>
          <w:rFonts w:asciiTheme="majorBidi" w:hAnsiTheme="majorBidi" w:cstheme="majorBidi"/>
        </w:rPr>
        <w:t xml:space="preserve">                        </w:t>
      </w:r>
      <w:r w:rsidRPr="007E33B8">
        <w:rPr>
          <w:rFonts w:asciiTheme="majorBidi" w:hAnsiTheme="majorBidi" w:cstheme="majorBidi"/>
          <w:b/>
          <w:bCs/>
        </w:rPr>
        <w:t>End Point Reaction</w:t>
      </w:r>
    </w:p>
    <w:p w:rsidR="00AF405D" w:rsidRPr="007E33B8" w:rsidRDefault="00AF405D" w:rsidP="00AF405D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AF405D" w:rsidRDefault="00AF405D" w:rsidP="00AF405D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proofErr w:type="gramStart"/>
      <w:r w:rsidRPr="007E33B8">
        <w:rPr>
          <w:rFonts w:asciiTheme="majorBidi" w:eastAsia="Times New Roman" w:hAnsiTheme="majorBidi" w:cstheme="majorBidi"/>
        </w:rPr>
        <w:t>procedure</w:t>
      </w:r>
      <w:r w:rsidR="002D0787" w:rsidRPr="007E33B8">
        <w:rPr>
          <w:rFonts w:asciiTheme="majorBidi" w:eastAsia="Times New Roman" w:hAnsiTheme="majorBidi" w:cstheme="majorBidi"/>
        </w:rPr>
        <w:t>s</w:t>
      </w:r>
      <w:proofErr w:type="gramEnd"/>
      <w:r w:rsidRPr="007E33B8">
        <w:rPr>
          <w:rFonts w:asciiTheme="majorBidi" w:eastAsia="Times New Roman" w:hAnsiTheme="majorBidi" w:cstheme="majorBidi"/>
        </w:rPr>
        <w:t>:</w:t>
      </w:r>
    </w:p>
    <w:p w:rsidR="007E33B8" w:rsidRPr="007E33B8" w:rsidRDefault="007E33B8" w:rsidP="007E33B8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AF405D" w:rsidRDefault="00AF405D" w:rsidP="00AF405D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7E33B8">
        <w:rPr>
          <w:rFonts w:asciiTheme="majorBidi" w:eastAsia="Times New Roman" w:hAnsiTheme="majorBidi" w:cstheme="majorBidi"/>
        </w:rPr>
        <w:t xml:space="preserve">Part1: </w:t>
      </w:r>
      <w:r w:rsidRPr="007E33B8">
        <w:rPr>
          <w:rFonts w:asciiTheme="majorBidi" w:hAnsiTheme="majorBidi" w:cstheme="majorBidi"/>
          <w:b/>
          <w:bCs/>
          <w:i/>
          <w:iCs/>
        </w:rPr>
        <w:t xml:space="preserve">Determination of unknown silver sample by </w:t>
      </w:r>
      <w:proofErr w:type="spellStart"/>
      <w:r w:rsidRPr="007E33B8">
        <w:rPr>
          <w:rFonts w:asciiTheme="majorBidi" w:hAnsiTheme="majorBidi" w:cstheme="majorBidi"/>
          <w:b/>
          <w:bCs/>
          <w:i/>
          <w:iCs/>
        </w:rPr>
        <w:t>Volhard</w:t>
      </w:r>
      <w:proofErr w:type="spellEnd"/>
      <w:r w:rsidRPr="007E33B8">
        <w:rPr>
          <w:rFonts w:asciiTheme="majorBidi" w:hAnsiTheme="majorBidi" w:cstheme="majorBidi"/>
          <w:b/>
          <w:bCs/>
          <w:i/>
          <w:iCs/>
        </w:rPr>
        <w:t xml:space="preserve"> method</w:t>
      </w:r>
    </w:p>
    <w:p w:rsidR="007E33B8" w:rsidRPr="007E33B8" w:rsidRDefault="007E33B8" w:rsidP="007E33B8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212210" w:rsidRDefault="00212210" w:rsidP="00212210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  1-</w:t>
      </w:r>
      <w:r w:rsidR="00C03A0E" w:rsidRPr="007E33B8">
        <w:rPr>
          <w:rFonts w:asciiTheme="majorBidi" w:hAnsiTheme="majorBidi" w:cstheme="majorBidi"/>
        </w:rPr>
        <w:t xml:space="preserve">Pipette 10 ml silver nitrate solutions to a </w:t>
      </w:r>
      <w:r w:rsidRPr="007E33B8">
        <w:rPr>
          <w:rFonts w:asciiTheme="majorBidi" w:hAnsiTheme="majorBidi" w:cstheme="majorBidi"/>
        </w:rPr>
        <w:t>250</w:t>
      </w:r>
      <w:r w:rsidR="00C83842">
        <w:rPr>
          <w:rFonts w:asciiTheme="majorBidi" w:hAnsiTheme="majorBidi" w:cstheme="majorBidi"/>
        </w:rPr>
        <w:t xml:space="preserve"> </w:t>
      </w:r>
      <w:r w:rsidR="00C03A0E" w:rsidRPr="007E33B8">
        <w:rPr>
          <w:rFonts w:asciiTheme="majorBidi" w:hAnsiTheme="majorBidi" w:cstheme="majorBidi"/>
        </w:rPr>
        <w:t xml:space="preserve">ml </w:t>
      </w:r>
      <w:proofErr w:type="gramStart"/>
      <w:r w:rsidRPr="007E33B8">
        <w:rPr>
          <w:rFonts w:asciiTheme="majorBidi" w:hAnsiTheme="majorBidi" w:cstheme="majorBidi"/>
        </w:rPr>
        <w:t xml:space="preserve">conical </w:t>
      </w:r>
      <w:r w:rsidR="00C03A0E" w:rsidRPr="007E33B8">
        <w:rPr>
          <w:rFonts w:asciiTheme="majorBidi" w:hAnsiTheme="majorBidi" w:cstheme="majorBidi"/>
        </w:rPr>
        <w:t xml:space="preserve"> flask</w:t>
      </w:r>
      <w:proofErr w:type="gramEnd"/>
    </w:p>
    <w:p w:rsidR="007E33B8" w:rsidRPr="007E33B8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12210" w:rsidRDefault="00212210" w:rsidP="00212210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eastAsia="Times New Roman" w:hAnsiTheme="majorBidi" w:cstheme="majorBidi"/>
        </w:rPr>
        <w:t xml:space="preserve">  </w:t>
      </w:r>
      <w:r w:rsidR="00C03A0E" w:rsidRPr="007E33B8">
        <w:rPr>
          <w:rFonts w:asciiTheme="majorBidi" w:eastAsia="Times New Roman" w:hAnsiTheme="majorBidi" w:cstheme="majorBidi"/>
        </w:rPr>
        <w:t>2-</w:t>
      </w:r>
      <w:r w:rsidR="00C03A0E" w:rsidRPr="007E33B8">
        <w:rPr>
          <w:rFonts w:asciiTheme="majorBidi" w:hAnsiTheme="majorBidi" w:cstheme="majorBidi"/>
        </w:rPr>
        <w:t>Add 5 ml of 1:1 nitric acid and 1 ml of ferric indicator</w:t>
      </w:r>
    </w:p>
    <w:p w:rsidR="007E33B8" w:rsidRPr="007E33B8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7E33B8" w:rsidRDefault="00212210" w:rsidP="00C8384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  </w:t>
      </w:r>
      <w:proofErr w:type="gramStart"/>
      <w:r w:rsidR="00C03A0E" w:rsidRPr="007E33B8">
        <w:rPr>
          <w:rFonts w:asciiTheme="majorBidi" w:hAnsiTheme="majorBidi" w:cstheme="majorBidi"/>
        </w:rPr>
        <w:t>3-.</w:t>
      </w:r>
      <w:proofErr w:type="gramEnd"/>
      <w:r w:rsidR="00C03A0E" w:rsidRPr="007E33B8">
        <w:rPr>
          <w:rFonts w:asciiTheme="majorBidi" w:hAnsiTheme="majorBidi" w:cstheme="majorBidi"/>
        </w:rPr>
        <w:t xml:space="preserve"> Titrate with </w:t>
      </w:r>
      <w:proofErr w:type="spellStart"/>
      <w:r w:rsidR="00C03A0E" w:rsidRPr="007E33B8">
        <w:rPr>
          <w:rFonts w:asciiTheme="majorBidi" w:hAnsiTheme="majorBidi" w:cstheme="majorBidi"/>
        </w:rPr>
        <w:t>thiocyanate</w:t>
      </w:r>
      <w:proofErr w:type="spellEnd"/>
      <w:r w:rsidR="00C03A0E" w:rsidRPr="007E33B8">
        <w:rPr>
          <w:rFonts w:asciiTheme="majorBidi" w:hAnsiTheme="majorBidi" w:cstheme="majorBidi"/>
        </w:rPr>
        <w:t xml:space="preserve"> solution, shaking the solution thoroughly </w:t>
      </w:r>
      <w:r w:rsidR="007E33B8">
        <w:rPr>
          <w:rFonts w:asciiTheme="majorBidi" w:hAnsiTheme="majorBidi" w:cstheme="majorBidi"/>
        </w:rPr>
        <w:t xml:space="preserve"> </w:t>
      </w:r>
      <w:r w:rsidR="00C83842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hAnsiTheme="majorBidi" w:cstheme="majorBidi"/>
        </w:rPr>
        <w:t xml:space="preserve"> </w:t>
      </w:r>
      <w:r w:rsidR="00C03A0E" w:rsidRPr="007E33B8">
        <w:rPr>
          <w:rFonts w:asciiTheme="majorBidi" w:hAnsiTheme="majorBidi" w:cstheme="majorBidi"/>
        </w:rPr>
        <w:t xml:space="preserve">between </w:t>
      </w:r>
    </w:p>
    <w:p w:rsidR="007E33B8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7E33B8" w:rsidRDefault="00C83842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</w:t>
      </w:r>
      <w:proofErr w:type="gramStart"/>
      <w:r w:rsidR="00C03A0E" w:rsidRPr="007E33B8">
        <w:rPr>
          <w:rFonts w:asciiTheme="majorBidi" w:hAnsiTheme="majorBidi" w:cstheme="majorBidi"/>
        </w:rPr>
        <w:t>additions</w:t>
      </w:r>
      <w:proofErr w:type="gramEnd"/>
      <w:r w:rsidR="00C03A0E" w:rsidRPr="007E33B8">
        <w:rPr>
          <w:rFonts w:asciiTheme="majorBidi" w:hAnsiTheme="majorBidi" w:cstheme="majorBidi"/>
        </w:rPr>
        <w:t xml:space="preserve"> of drops. The end point is marked by the permanent appearance of the </w:t>
      </w:r>
    </w:p>
    <w:p w:rsidR="007E33B8" w:rsidRDefault="007E33B8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C03A0E" w:rsidRPr="007E33B8" w:rsidRDefault="00C83842" w:rsidP="007E33B8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="00C03A0E" w:rsidRPr="007E33B8">
        <w:rPr>
          <w:rFonts w:asciiTheme="majorBidi" w:hAnsiTheme="majorBidi" w:cstheme="majorBidi"/>
        </w:rPr>
        <w:t xml:space="preserve">reddish orange color of the </w:t>
      </w:r>
      <w:proofErr w:type="spellStart"/>
      <w:r w:rsidR="00C03A0E" w:rsidRPr="007E33B8">
        <w:rPr>
          <w:rFonts w:asciiTheme="majorBidi" w:hAnsiTheme="majorBidi" w:cstheme="majorBidi"/>
        </w:rPr>
        <w:t>ferricthiocyanate</w:t>
      </w:r>
      <w:proofErr w:type="spellEnd"/>
      <w:r w:rsidR="00C03A0E" w:rsidRPr="007E33B8">
        <w:rPr>
          <w:rFonts w:asciiTheme="majorBidi" w:hAnsiTheme="majorBidi" w:cstheme="majorBidi"/>
        </w:rPr>
        <w:t xml:space="preserve"> complex</w:t>
      </w:r>
      <w:r>
        <w:rPr>
          <w:rFonts w:asciiTheme="majorBidi" w:hAnsiTheme="majorBidi" w:cstheme="majorBidi"/>
        </w:rPr>
        <w:t>.</w:t>
      </w:r>
    </w:p>
    <w:p w:rsidR="00C03A0E" w:rsidRPr="007E33B8" w:rsidRDefault="00C03A0E" w:rsidP="00C03A0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7E33B8" w:rsidRDefault="007E33B8" w:rsidP="00212210">
      <w:pPr>
        <w:bidi w:val="0"/>
        <w:spacing w:line="336" w:lineRule="atLeast"/>
        <w:rPr>
          <w:rFonts w:asciiTheme="majorBidi" w:hAnsiTheme="majorBidi" w:cstheme="majorBidi"/>
        </w:rPr>
      </w:pPr>
    </w:p>
    <w:p w:rsid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C03A0E" w:rsidRPr="007E33B8" w:rsidRDefault="00C03A0E" w:rsidP="007E33B8">
      <w:pPr>
        <w:bidi w:val="0"/>
        <w:spacing w:line="336" w:lineRule="atLeast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7E33B8">
        <w:rPr>
          <w:rFonts w:asciiTheme="majorBidi" w:hAnsiTheme="majorBidi" w:cstheme="majorBidi"/>
          <w:sz w:val="28"/>
          <w:szCs w:val="28"/>
        </w:rPr>
        <w:t>Part</w:t>
      </w:r>
      <w:r w:rsidR="00212210" w:rsidRPr="007E33B8">
        <w:rPr>
          <w:rFonts w:asciiTheme="majorBidi" w:hAnsiTheme="majorBidi" w:cstheme="majorBidi"/>
          <w:sz w:val="28"/>
          <w:szCs w:val="28"/>
        </w:rPr>
        <w:t xml:space="preserve"> </w:t>
      </w:r>
      <w:r w:rsidRPr="007E33B8">
        <w:rPr>
          <w:rFonts w:asciiTheme="majorBidi" w:hAnsiTheme="majorBidi" w:cstheme="majorBidi"/>
          <w:sz w:val="28"/>
          <w:szCs w:val="28"/>
        </w:rPr>
        <w:t xml:space="preserve">II: </w:t>
      </w:r>
      <w:r w:rsidRPr="007E33B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Determination of unknown </w:t>
      </w:r>
      <w:proofErr w:type="spellStart"/>
      <w:r w:rsidR="00212210" w:rsidRPr="007E33B8">
        <w:rPr>
          <w:rFonts w:asciiTheme="majorBidi" w:hAnsiTheme="majorBidi" w:cstheme="majorBidi"/>
          <w:b/>
          <w:bCs/>
          <w:i/>
          <w:iCs/>
          <w:sz w:val="28"/>
          <w:szCs w:val="28"/>
        </w:rPr>
        <w:t>KBr</w:t>
      </w:r>
      <w:proofErr w:type="spellEnd"/>
      <w:r w:rsidRPr="007E33B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sample by </w:t>
      </w:r>
      <w:proofErr w:type="spellStart"/>
      <w:r w:rsidRPr="007E33B8">
        <w:rPr>
          <w:rFonts w:asciiTheme="majorBidi" w:hAnsiTheme="majorBidi" w:cstheme="majorBidi"/>
          <w:b/>
          <w:bCs/>
          <w:i/>
          <w:iCs/>
          <w:sz w:val="28"/>
          <w:szCs w:val="28"/>
        </w:rPr>
        <w:t>Volhard</w:t>
      </w:r>
      <w:proofErr w:type="spellEnd"/>
      <w:r w:rsidRPr="007E33B8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method</w:t>
      </w:r>
    </w:p>
    <w:p w:rsidR="00C03A0E" w:rsidRPr="007E33B8" w:rsidRDefault="00C03A0E" w:rsidP="00C03A0E">
      <w:pPr>
        <w:bidi w:val="0"/>
        <w:spacing w:line="336" w:lineRule="atLeast"/>
        <w:rPr>
          <w:rFonts w:asciiTheme="majorBidi" w:hAnsiTheme="majorBidi" w:cstheme="majorBidi"/>
          <w:b/>
          <w:bCs/>
          <w:i/>
          <w:iCs/>
        </w:rPr>
      </w:pPr>
    </w:p>
    <w:p w:rsidR="00C03A0E" w:rsidRPr="007E33B8" w:rsidRDefault="00C03A0E" w:rsidP="00212210">
      <w:pPr>
        <w:bidi w:val="0"/>
        <w:spacing w:line="336" w:lineRule="atLeast"/>
        <w:rPr>
          <w:rFonts w:asciiTheme="majorBidi" w:hAnsiTheme="majorBidi" w:cstheme="majorBidi"/>
        </w:rPr>
      </w:pPr>
      <w:proofErr w:type="gramStart"/>
      <w:r w:rsidRPr="007E33B8">
        <w:rPr>
          <w:rFonts w:asciiTheme="majorBidi" w:hAnsiTheme="majorBidi" w:cstheme="majorBidi"/>
        </w:rPr>
        <w:t>1-</w:t>
      </w:r>
      <w:r w:rsidR="00212210" w:rsidRPr="007E33B8">
        <w:rPr>
          <w:rFonts w:asciiTheme="majorBidi" w:hAnsiTheme="majorBidi" w:cstheme="majorBidi"/>
        </w:rPr>
        <w:t>P</w:t>
      </w:r>
      <w:r w:rsidRPr="007E33B8">
        <w:rPr>
          <w:rFonts w:asciiTheme="majorBidi" w:hAnsiTheme="majorBidi" w:cstheme="majorBidi"/>
        </w:rPr>
        <w:t>ipe</w:t>
      </w:r>
      <w:r w:rsidR="00212210" w:rsidRPr="007E33B8">
        <w:rPr>
          <w:rFonts w:asciiTheme="majorBidi" w:hAnsiTheme="majorBidi" w:cstheme="majorBidi"/>
        </w:rPr>
        <w:t>t</w:t>
      </w:r>
      <w:r w:rsidRPr="007E33B8">
        <w:rPr>
          <w:rFonts w:asciiTheme="majorBidi" w:hAnsiTheme="majorBidi" w:cstheme="majorBidi"/>
        </w:rPr>
        <w:t xml:space="preserve">te 10 ml of </w:t>
      </w:r>
      <w:proofErr w:type="spellStart"/>
      <w:r w:rsidRPr="007E33B8">
        <w:rPr>
          <w:rFonts w:asciiTheme="majorBidi" w:hAnsiTheme="majorBidi" w:cstheme="majorBidi"/>
        </w:rPr>
        <w:t>KBr</w:t>
      </w:r>
      <w:proofErr w:type="spellEnd"/>
      <w:r w:rsidR="00484DC8" w:rsidRPr="007E33B8">
        <w:rPr>
          <w:rFonts w:asciiTheme="majorBidi" w:hAnsiTheme="majorBidi" w:cstheme="majorBidi"/>
        </w:rPr>
        <w:t xml:space="preserve"> solution to 250 ml conical flask</w:t>
      </w:r>
      <w:r w:rsidR="007E33B8" w:rsidRPr="007E33B8">
        <w:rPr>
          <w:rFonts w:asciiTheme="majorBidi" w:hAnsiTheme="majorBidi" w:cstheme="majorBidi"/>
        </w:rPr>
        <w:t>.</w:t>
      </w:r>
      <w:proofErr w:type="gramEnd"/>
    </w:p>
    <w:p w:rsidR="007E33B8" w:rsidRP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C03A0E" w:rsidRPr="007E33B8" w:rsidRDefault="00C03A0E" w:rsidP="00C03A0E">
      <w:pPr>
        <w:bidi w:val="0"/>
        <w:spacing w:line="336" w:lineRule="atLeast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2-add 20 ml of </w:t>
      </w:r>
      <w:proofErr w:type="gramStart"/>
      <w:r w:rsidRPr="007E33B8">
        <w:rPr>
          <w:rFonts w:asciiTheme="majorBidi" w:hAnsiTheme="majorBidi" w:cstheme="majorBidi"/>
        </w:rPr>
        <w:t>AgNO3 ,5</w:t>
      </w:r>
      <w:proofErr w:type="gramEnd"/>
      <w:r w:rsidRPr="007E33B8">
        <w:rPr>
          <w:rFonts w:asciiTheme="majorBidi" w:hAnsiTheme="majorBidi" w:cstheme="majorBidi"/>
        </w:rPr>
        <w:t xml:space="preserve"> ml of 6N HNO3 and 1ml of ferric indicator</w:t>
      </w:r>
    </w:p>
    <w:p w:rsidR="007E33B8" w:rsidRP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7E33B8" w:rsidRPr="007E33B8" w:rsidRDefault="00C03A0E" w:rsidP="00C03A0E">
      <w:pPr>
        <w:bidi w:val="0"/>
        <w:spacing w:line="336" w:lineRule="atLeast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3- </w:t>
      </w:r>
      <w:proofErr w:type="gramStart"/>
      <w:r w:rsidRPr="007E33B8">
        <w:rPr>
          <w:rFonts w:asciiTheme="majorBidi" w:hAnsiTheme="majorBidi" w:cstheme="majorBidi"/>
        </w:rPr>
        <w:t>titrate</w:t>
      </w:r>
      <w:proofErr w:type="gramEnd"/>
      <w:r w:rsidRPr="007E33B8">
        <w:rPr>
          <w:rFonts w:asciiTheme="majorBidi" w:hAnsiTheme="majorBidi" w:cstheme="majorBidi"/>
        </w:rPr>
        <w:t xml:space="preserve"> the excess</w:t>
      </w:r>
      <w:r w:rsidR="00212210" w:rsidRPr="007E33B8">
        <w:rPr>
          <w:rFonts w:asciiTheme="majorBidi" w:hAnsiTheme="majorBidi" w:cstheme="majorBidi"/>
        </w:rPr>
        <w:t xml:space="preserve"> </w:t>
      </w:r>
      <w:r w:rsidRPr="007E33B8">
        <w:rPr>
          <w:rFonts w:asciiTheme="majorBidi" w:hAnsiTheme="majorBidi" w:cstheme="majorBidi"/>
        </w:rPr>
        <w:t xml:space="preserve">of </w:t>
      </w:r>
      <w:r w:rsidR="00484DC8" w:rsidRPr="007E33B8">
        <w:rPr>
          <w:rFonts w:asciiTheme="majorBidi" w:hAnsiTheme="majorBidi" w:cstheme="majorBidi"/>
        </w:rPr>
        <w:t xml:space="preserve">AgNO3 by solution of KSCN from the burette ,shaking will till </w:t>
      </w:r>
    </w:p>
    <w:p w:rsidR="007E33B8" w:rsidRPr="007E33B8" w:rsidRDefault="007E33B8" w:rsidP="007E33B8">
      <w:pPr>
        <w:bidi w:val="0"/>
        <w:spacing w:line="336" w:lineRule="atLeast"/>
        <w:rPr>
          <w:rFonts w:asciiTheme="majorBidi" w:hAnsiTheme="majorBidi" w:cstheme="majorBidi"/>
        </w:rPr>
      </w:pPr>
    </w:p>
    <w:p w:rsidR="00C03A0E" w:rsidRPr="007E33B8" w:rsidRDefault="00484DC8" w:rsidP="007E33B8">
      <w:pPr>
        <w:bidi w:val="0"/>
        <w:spacing w:line="336" w:lineRule="atLeast"/>
        <w:rPr>
          <w:rFonts w:asciiTheme="majorBidi" w:eastAsia="Times New Roman" w:hAnsiTheme="majorBidi" w:cstheme="majorBidi"/>
        </w:rPr>
      </w:pPr>
      <w:proofErr w:type="gramStart"/>
      <w:r w:rsidRPr="007E33B8">
        <w:rPr>
          <w:rFonts w:asciiTheme="majorBidi" w:hAnsiTheme="majorBidi" w:cstheme="majorBidi"/>
        </w:rPr>
        <w:t>reach</w:t>
      </w:r>
      <w:proofErr w:type="gramEnd"/>
      <w:r w:rsidRPr="007E33B8">
        <w:rPr>
          <w:rFonts w:asciiTheme="majorBidi" w:hAnsiTheme="majorBidi" w:cstheme="majorBidi"/>
        </w:rPr>
        <w:t xml:space="preserve"> the end point </w:t>
      </w:r>
      <w:r w:rsidR="007E33B8">
        <w:rPr>
          <w:rFonts w:asciiTheme="majorBidi" w:hAnsiTheme="majorBidi" w:cstheme="majorBidi"/>
        </w:rPr>
        <w:t>.</w:t>
      </w:r>
    </w:p>
    <w:p w:rsidR="007E33B8" w:rsidRPr="007E33B8" w:rsidRDefault="007E33B8" w:rsidP="007E33B8">
      <w:pPr>
        <w:bidi w:val="0"/>
        <w:spacing w:line="336" w:lineRule="atLeast"/>
        <w:rPr>
          <w:rFonts w:asciiTheme="majorBidi" w:eastAsia="Times New Roman" w:hAnsiTheme="majorBidi" w:cstheme="majorBidi"/>
        </w:rPr>
      </w:pPr>
    </w:p>
    <w:p w:rsidR="00AF405D" w:rsidRPr="007E33B8" w:rsidRDefault="00AF405D" w:rsidP="00C03A0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484DC8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7E33B8">
        <w:rPr>
          <w:rFonts w:asciiTheme="majorBidi" w:hAnsiTheme="majorBidi" w:cstheme="majorBidi"/>
        </w:rPr>
        <w:t xml:space="preserve">4- </w:t>
      </w:r>
      <w:proofErr w:type="gramStart"/>
      <w:r w:rsidRPr="007E33B8">
        <w:rPr>
          <w:rFonts w:asciiTheme="majorBidi" w:hAnsiTheme="majorBidi" w:cstheme="majorBidi"/>
        </w:rPr>
        <w:t>make</w:t>
      </w:r>
      <w:proofErr w:type="gramEnd"/>
      <w:r w:rsidRPr="007E33B8">
        <w:rPr>
          <w:rFonts w:asciiTheme="majorBidi" w:hAnsiTheme="majorBidi" w:cstheme="majorBidi"/>
        </w:rPr>
        <w:t xml:space="preserve"> the </w:t>
      </w:r>
      <w:proofErr w:type="spellStart"/>
      <w:r w:rsidRPr="007E33B8">
        <w:rPr>
          <w:rFonts w:asciiTheme="majorBidi" w:hAnsiTheme="majorBidi" w:cstheme="majorBidi"/>
        </w:rPr>
        <w:t>blank,and</w:t>
      </w:r>
      <w:proofErr w:type="spellEnd"/>
      <w:r w:rsidRPr="007E33B8">
        <w:rPr>
          <w:rFonts w:asciiTheme="majorBidi" w:hAnsiTheme="majorBidi" w:cstheme="majorBidi"/>
        </w:rPr>
        <w:t xml:space="preserve"> calculate the concentration of </w:t>
      </w:r>
      <w:proofErr w:type="spellStart"/>
      <w:r w:rsidRPr="007E33B8">
        <w:rPr>
          <w:rFonts w:asciiTheme="majorBidi" w:hAnsiTheme="majorBidi" w:cstheme="majorBidi"/>
        </w:rPr>
        <w:t>KBr</w:t>
      </w:r>
      <w:proofErr w:type="spellEnd"/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7E33B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65670D" w:rsidRPr="00484DC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65670D" w:rsidRPr="00484DC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65670D" w:rsidRPr="00484DC8" w:rsidRDefault="0065670D" w:rsidP="0065670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65670D" w:rsidRDefault="0065670D" w:rsidP="0065670D">
      <w:pPr>
        <w:autoSpaceDE w:val="0"/>
        <w:autoSpaceDN w:val="0"/>
        <w:bidi w:val="0"/>
        <w:adjustRightInd w:val="0"/>
        <w:rPr>
          <w:rFonts w:ascii="TimesNewRoman" w:hAnsi="TimesNewRoman" w:cs="TimesNewRoman"/>
        </w:rPr>
      </w:pPr>
    </w:p>
    <w:p w:rsidR="00C10BDA" w:rsidRDefault="00C10BDA" w:rsidP="00C10BDA">
      <w:pPr>
        <w:autoSpaceDE w:val="0"/>
        <w:autoSpaceDN w:val="0"/>
        <w:bidi w:val="0"/>
        <w:adjustRightInd w:val="0"/>
        <w:rPr>
          <w:rFonts w:ascii="TimesNewRoman" w:hAnsi="TimesNewRoman" w:cs="TimesNewRoman"/>
        </w:rPr>
      </w:pPr>
    </w:p>
    <w:p w:rsidR="00C10BDA" w:rsidRDefault="00C10BDA" w:rsidP="00C10BDA">
      <w:pPr>
        <w:autoSpaceDE w:val="0"/>
        <w:autoSpaceDN w:val="0"/>
        <w:bidi w:val="0"/>
        <w:adjustRightInd w:val="0"/>
        <w:rPr>
          <w:rFonts w:ascii="TimesNewRoman" w:hAnsi="TimesNewRoman" w:cs="TimesNewRoman"/>
        </w:rPr>
      </w:pPr>
    </w:p>
    <w:p w:rsidR="00F152F2" w:rsidRPr="00C10BDA" w:rsidRDefault="00F152F2" w:rsidP="00F152F2">
      <w:pPr>
        <w:jc w:val="right"/>
        <w:rPr>
          <w:rFonts w:cstheme="minorBidi"/>
          <w:rtl/>
        </w:rPr>
      </w:pPr>
    </w:p>
    <w:sectPr w:rsidR="00F152F2" w:rsidRPr="00C10BDA" w:rsidSect="007E33B8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026"/>
    <w:multiLevelType w:val="hybridMultilevel"/>
    <w:tmpl w:val="3A10C34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CE32FE6"/>
    <w:multiLevelType w:val="multilevel"/>
    <w:tmpl w:val="58AA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A275EF"/>
    <w:multiLevelType w:val="hybridMultilevel"/>
    <w:tmpl w:val="44D88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01966"/>
    <w:multiLevelType w:val="hybridMultilevel"/>
    <w:tmpl w:val="345631CE"/>
    <w:lvl w:ilvl="0" w:tplc="7AC8B9A2">
      <w:start w:val="1"/>
      <w:numFmt w:val="decimal"/>
      <w:lvlText w:val="%1-"/>
      <w:lvlJc w:val="left"/>
      <w:pPr>
        <w:ind w:left="78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2F2"/>
    <w:rsid w:val="0000774D"/>
    <w:rsid w:val="00012E78"/>
    <w:rsid w:val="001A6A7A"/>
    <w:rsid w:val="001B5CB4"/>
    <w:rsid w:val="00212210"/>
    <w:rsid w:val="00295FC8"/>
    <w:rsid w:val="002D0787"/>
    <w:rsid w:val="002E2998"/>
    <w:rsid w:val="002F2ADF"/>
    <w:rsid w:val="003B5C8C"/>
    <w:rsid w:val="003F0FA8"/>
    <w:rsid w:val="00464635"/>
    <w:rsid w:val="00484DC8"/>
    <w:rsid w:val="00497E73"/>
    <w:rsid w:val="004A723D"/>
    <w:rsid w:val="005E4873"/>
    <w:rsid w:val="005F137C"/>
    <w:rsid w:val="0065670D"/>
    <w:rsid w:val="006932C0"/>
    <w:rsid w:val="006B5549"/>
    <w:rsid w:val="00730409"/>
    <w:rsid w:val="00732718"/>
    <w:rsid w:val="00747792"/>
    <w:rsid w:val="007D189B"/>
    <w:rsid w:val="007E33B8"/>
    <w:rsid w:val="00873732"/>
    <w:rsid w:val="0089733B"/>
    <w:rsid w:val="009206FC"/>
    <w:rsid w:val="00923598"/>
    <w:rsid w:val="009E33E0"/>
    <w:rsid w:val="00A30F84"/>
    <w:rsid w:val="00A51163"/>
    <w:rsid w:val="00AA69EF"/>
    <w:rsid w:val="00AD1340"/>
    <w:rsid w:val="00AF405D"/>
    <w:rsid w:val="00C03A0E"/>
    <w:rsid w:val="00C10BDA"/>
    <w:rsid w:val="00C83842"/>
    <w:rsid w:val="00C86D9D"/>
    <w:rsid w:val="00D43E76"/>
    <w:rsid w:val="00D9733E"/>
    <w:rsid w:val="00F152F2"/>
    <w:rsid w:val="00FF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9724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4668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mwalonazi</dc:creator>
  <cp:lastModifiedBy>mwalonazi</cp:lastModifiedBy>
  <cp:revision>16</cp:revision>
  <cp:lastPrinted>2010-10-01T21:17:00Z</cp:lastPrinted>
  <dcterms:created xsi:type="dcterms:W3CDTF">2010-03-17T14:20:00Z</dcterms:created>
  <dcterms:modified xsi:type="dcterms:W3CDTF">2010-10-01T21:20:00Z</dcterms:modified>
</cp:coreProperties>
</file>