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A1D" w:rsidRPr="00DE5107" w:rsidRDefault="001257C8" w:rsidP="00DE5107">
      <w:pPr>
        <w:rPr>
          <w:b/>
          <w:bCs/>
          <w:color w:val="365F91" w:themeColor="accent1" w:themeShade="BF"/>
          <w:sz w:val="36"/>
          <w:szCs w:val="36"/>
        </w:rPr>
      </w:pPr>
      <w:r>
        <w:rPr>
          <w:b/>
          <w:bCs/>
          <w:noProof/>
          <w:color w:val="4F81BD" w:themeColor="accen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1123951</wp:posOffset>
                </wp:positionH>
                <wp:positionV relativeFrom="paragraph">
                  <wp:posOffset>-514351</wp:posOffset>
                </wp:positionV>
                <wp:extent cx="4552950" cy="3143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57C8" w:rsidRPr="001257C8" w:rsidRDefault="001257C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257C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Reducing  sugar</w:t>
                            </w:r>
                            <w:proofErr w:type="gramEnd"/>
                            <w:r w:rsidRPr="001257C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estimation in milk using </w:t>
                            </w:r>
                            <w:proofErr w:type="spellStart"/>
                            <w:r w:rsidRPr="001257C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dinitrosalysalic</w:t>
                            </w:r>
                            <w:proofErr w:type="spellEnd"/>
                            <w:r w:rsidRPr="001257C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acid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5pt;margin-top:-40.5pt;width:358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" fillcolor="white [3201]" stroked="f" strokeweight=".5pt">
                <v:textbox>
                  <w:txbxContent>
                    <w:p w:rsidR="001257C8" w:rsidRPr="001257C8" w:rsidRDefault="001257C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1257C8">
                        <w:rPr>
                          <w:b/>
                          <w:bCs/>
                          <w:sz w:val="24"/>
                          <w:szCs w:val="24"/>
                        </w:rPr>
                        <w:t>Reducing  sugar</w:t>
                      </w:r>
                      <w:proofErr w:type="gramEnd"/>
                      <w:r w:rsidRPr="001257C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estimation in milk using </w:t>
                      </w:r>
                      <w:proofErr w:type="spellStart"/>
                      <w:r w:rsidRPr="001257C8">
                        <w:rPr>
                          <w:b/>
                          <w:bCs/>
                          <w:sz w:val="24"/>
                          <w:szCs w:val="24"/>
                        </w:rPr>
                        <w:t>dinitrosalysalic</w:t>
                      </w:r>
                      <w:proofErr w:type="spellEnd"/>
                      <w:r w:rsidRPr="001257C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acid</w:t>
                      </w:r>
                    </w:p>
                  </w:txbxContent>
                </v:textbox>
              </v:shape>
            </w:pict>
          </mc:Fallback>
        </mc:AlternateContent>
      </w:r>
      <w:r w:rsidR="00026057" w:rsidRPr="00DE5107">
        <w:rPr>
          <w:b/>
          <w:bCs/>
          <w:color w:val="365F91" w:themeColor="accent1" w:themeShade="BF"/>
          <w:sz w:val="40"/>
          <w:szCs w:val="40"/>
        </w:rPr>
        <w:t>Material</w:t>
      </w:r>
      <w:r w:rsidR="00026057" w:rsidRPr="00DE5107">
        <w:rPr>
          <w:b/>
          <w:bCs/>
          <w:color w:val="365F91" w:themeColor="accent1" w:themeShade="BF"/>
          <w:sz w:val="36"/>
          <w:szCs w:val="36"/>
        </w:rPr>
        <w:t>:</w:t>
      </w:r>
    </w:p>
    <w:p w:rsidR="00026057" w:rsidRPr="00DE5107" w:rsidRDefault="00026057" w:rsidP="00DE5107">
      <w:pPr>
        <w:pStyle w:val="ListParagraph"/>
        <w:numPr>
          <w:ilvl w:val="0"/>
          <w:numId w:val="4"/>
        </w:numPr>
        <w:rPr>
          <w:sz w:val="24"/>
          <w:szCs w:val="24"/>
        </w:rPr>
      </w:pPr>
      <w:proofErr w:type="spellStart"/>
      <w:r w:rsidRPr="00DE5107">
        <w:rPr>
          <w:sz w:val="24"/>
          <w:szCs w:val="24"/>
        </w:rPr>
        <w:t>Dinitrosalicylic</w:t>
      </w:r>
      <w:proofErr w:type="spellEnd"/>
      <w:r w:rsidRPr="00DE5107">
        <w:rPr>
          <w:sz w:val="24"/>
          <w:szCs w:val="24"/>
        </w:rPr>
        <w:t xml:space="preserve"> acid reagent (DNS) (1 g of </w:t>
      </w:r>
      <w:proofErr w:type="spellStart"/>
      <w:r w:rsidRPr="00DE5107">
        <w:rPr>
          <w:sz w:val="24"/>
          <w:szCs w:val="24"/>
        </w:rPr>
        <w:t>dinitrosalicylic</w:t>
      </w:r>
      <w:proofErr w:type="spellEnd"/>
      <w:r w:rsidRPr="00DE5107">
        <w:rPr>
          <w:sz w:val="24"/>
          <w:szCs w:val="24"/>
        </w:rPr>
        <w:t xml:space="preserve"> acid + 200 mg of crystalline phenol + 50 mg of sodium </w:t>
      </w:r>
      <w:proofErr w:type="spellStart"/>
      <w:r w:rsidRPr="00DE5107">
        <w:rPr>
          <w:sz w:val="24"/>
          <w:szCs w:val="24"/>
        </w:rPr>
        <w:t>sulphite</w:t>
      </w:r>
      <w:proofErr w:type="spellEnd"/>
      <w:r w:rsidRPr="00DE5107">
        <w:rPr>
          <w:sz w:val="24"/>
          <w:szCs w:val="24"/>
        </w:rPr>
        <w:t xml:space="preserve"> in 100 ml of 1% </w:t>
      </w:r>
      <w:proofErr w:type="spellStart"/>
      <w:r w:rsidRPr="00DE5107">
        <w:rPr>
          <w:sz w:val="24"/>
          <w:szCs w:val="24"/>
        </w:rPr>
        <w:t>NaOH</w:t>
      </w:r>
      <w:proofErr w:type="spellEnd"/>
      <w:r w:rsidRPr="00DE5107">
        <w:rPr>
          <w:sz w:val="24"/>
          <w:szCs w:val="24"/>
        </w:rPr>
        <w:t>)</w:t>
      </w:r>
    </w:p>
    <w:p w:rsidR="00026057" w:rsidRPr="00DE5107" w:rsidRDefault="00026057" w:rsidP="00DE510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E5107">
        <w:rPr>
          <w:sz w:val="24"/>
          <w:szCs w:val="24"/>
        </w:rPr>
        <w:t>40% sodium potassium tartrate.</w:t>
      </w:r>
    </w:p>
    <w:p w:rsidR="00026057" w:rsidRPr="00DE5107" w:rsidRDefault="00026057" w:rsidP="00DE510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DE5107">
        <w:rPr>
          <w:sz w:val="24"/>
          <w:szCs w:val="24"/>
        </w:rPr>
        <w:t>Working  glucose standard 100 mg/ 100 ml (by dilute 10 ml of stock solution to 100 ml )</w:t>
      </w:r>
    </w:p>
    <w:p w:rsidR="00DE5107" w:rsidRDefault="00026057" w:rsidP="00DE5107">
      <w:pPr>
        <w:rPr>
          <w:b/>
          <w:bCs/>
          <w:color w:val="365F91" w:themeColor="accent1" w:themeShade="BF"/>
          <w:sz w:val="40"/>
          <w:szCs w:val="40"/>
        </w:rPr>
      </w:pPr>
      <w:r w:rsidRPr="00DE5107">
        <w:rPr>
          <w:b/>
          <w:bCs/>
          <w:color w:val="365F91" w:themeColor="accent1" w:themeShade="BF"/>
          <w:sz w:val="28"/>
          <w:szCs w:val="28"/>
        </w:rPr>
        <w:t xml:space="preserve">Sample </w:t>
      </w:r>
      <w:proofErr w:type="gramStart"/>
      <w:r w:rsidRPr="00DE5107">
        <w:rPr>
          <w:b/>
          <w:bCs/>
          <w:color w:val="365F91" w:themeColor="accent1" w:themeShade="BF"/>
          <w:sz w:val="28"/>
          <w:szCs w:val="28"/>
        </w:rPr>
        <w:t xml:space="preserve">preparation </w:t>
      </w:r>
      <w:r w:rsidRPr="00DE5107">
        <w:rPr>
          <w:sz w:val="24"/>
          <w:szCs w:val="24"/>
        </w:rPr>
        <w:t>:</w:t>
      </w:r>
      <w:proofErr w:type="gramEnd"/>
      <w:r w:rsidRPr="00DE5107">
        <w:rPr>
          <w:sz w:val="24"/>
          <w:szCs w:val="24"/>
        </w:rPr>
        <w:t xml:space="preserve"> 1. -Homogenize 1g of sample (honey , skimmed  milk) in 5</w:t>
      </w:r>
      <w:r w:rsidR="00446678" w:rsidRPr="00DE5107">
        <w:rPr>
          <w:sz w:val="24"/>
          <w:szCs w:val="24"/>
        </w:rPr>
        <w:t xml:space="preserve">0 ml of  80% </w:t>
      </w:r>
      <w:bookmarkStart w:id="0" w:name="_GoBack"/>
      <w:r w:rsidR="00446678" w:rsidRPr="00DE5107">
        <w:rPr>
          <w:sz w:val="24"/>
          <w:szCs w:val="24"/>
        </w:rPr>
        <w:t xml:space="preserve">hot ethanol </w:t>
      </w:r>
      <w:r w:rsidRPr="00DE5107">
        <w:rPr>
          <w:sz w:val="24"/>
          <w:szCs w:val="24"/>
        </w:rPr>
        <w:t xml:space="preserve">. 2. Centrifuge the content and </w:t>
      </w:r>
      <w:proofErr w:type="spellStart"/>
      <w:r w:rsidRPr="00DE5107">
        <w:rPr>
          <w:sz w:val="24"/>
          <w:szCs w:val="24"/>
        </w:rPr>
        <w:t>and</w:t>
      </w:r>
      <w:proofErr w:type="spellEnd"/>
      <w:r w:rsidRPr="00DE5107">
        <w:rPr>
          <w:sz w:val="24"/>
          <w:szCs w:val="24"/>
        </w:rPr>
        <w:t xml:space="preserve"> collect the </w:t>
      </w:r>
      <w:proofErr w:type="gramStart"/>
      <w:r w:rsidRPr="00DE5107">
        <w:rPr>
          <w:sz w:val="24"/>
          <w:szCs w:val="24"/>
        </w:rPr>
        <w:t>supernatant .</w:t>
      </w:r>
      <w:proofErr w:type="gramEnd"/>
      <w:r w:rsidRPr="00DE5107">
        <w:rPr>
          <w:sz w:val="24"/>
          <w:szCs w:val="24"/>
        </w:rPr>
        <w:t xml:space="preserve"> 3.  Evaporate alcohol </w:t>
      </w:r>
      <w:bookmarkEnd w:id="0"/>
      <w:r w:rsidRPr="00DE5107">
        <w:rPr>
          <w:sz w:val="24"/>
          <w:szCs w:val="24"/>
        </w:rPr>
        <w:t>by heating the contents over water bath. (Don’t heat directly, alcohol is highly inflammable). 4. Dissolve the contents left over in 100 ml of distilled water.</w:t>
      </w:r>
      <w:r w:rsidR="00DE5107" w:rsidRPr="00DE5107">
        <w:rPr>
          <w:b/>
          <w:bCs/>
          <w:color w:val="365F91" w:themeColor="accent1" w:themeShade="BF"/>
          <w:sz w:val="40"/>
          <w:szCs w:val="40"/>
        </w:rPr>
        <w:t xml:space="preserve"> </w:t>
      </w:r>
    </w:p>
    <w:p w:rsidR="00026057" w:rsidRPr="00DE5107" w:rsidRDefault="00DE5107" w:rsidP="00DE5107">
      <w:pPr>
        <w:rPr>
          <w:b/>
          <w:bCs/>
          <w:color w:val="365F91" w:themeColor="accent1" w:themeShade="BF"/>
          <w:sz w:val="40"/>
          <w:szCs w:val="40"/>
        </w:rPr>
      </w:pPr>
      <w:r w:rsidRPr="00DE5107">
        <w:rPr>
          <w:b/>
          <w:bCs/>
          <w:color w:val="365F91" w:themeColor="accent1" w:themeShade="BF"/>
          <w:sz w:val="40"/>
          <w:szCs w:val="40"/>
        </w:rPr>
        <w:t>Method:</w:t>
      </w:r>
    </w:p>
    <w:tbl>
      <w:tblPr>
        <w:tblStyle w:val="ListTable4-Accent1"/>
        <w:tblW w:w="10181" w:type="dxa"/>
        <w:tblLook w:val="0420" w:firstRow="1" w:lastRow="0" w:firstColumn="0" w:lastColumn="0" w:noHBand="0" w:noVBand="1"/>
      </w:tblPr>
      <w:tblGrid>
        <w:gridCol w:w="1870"/>
        <w:gridCol w:w="1385"/>
        <w:gridCol w:w="1385"/>
        <w:gridCol w:w="1385"/>
        <w:gridCol w:w="1198"/>
        <w:gridCol w:w="1572"/>
        <w:gridCol w:w="1386"/>
      </w:tblGrid>
      <w:tr w:rsidR="00DE5107" w:rsidRPr="00DE5107" w:rsidTr="00DE51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8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E5107">
              <w:rPr>
                <w:b w:val="0"/>
                <w:bCs w:val="0"/>
                <w:sz w:val="24"/>
                <w:szCs w:val="24"/>
              </w:rPr>
              <w:t>Tube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E5107">
              <w:rPr>
                <w:sz w:val="24"/>
                <w:szCs w:val="24"/>
              </w:rPr>
              <w:t>Glucose solution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E5107">
              <w:rPr>
                <w:sz w:val="24"/>
                <w:szCs w:val="24"/>
              </w:rPr>
              <w:t>sample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E5107">
              <w:rPr>
                <w:sz w:val="24"/>
                <w:szCs w:val="24"/>
              </w:rPr>
              <w:t>water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E5107">
              <w:rPr>
                <w:sz w:val="24"/>
                <w:szCs w:val="24"/>
              </w:rPr>
              <w:t>DNS reagent</w:t>
            </w:r>
          </w:p>
        </w:tc>
        <w:tc>
          <w:tcPr>
            <w:tcW w:w="1572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DE5107">
              <w:rPr>
                <w:sz w:val="24"/>
                <w:szCs w:val="24"/>
              </w:rPr>
              <w:t>Soduim</w:t>
            </w:r>
            <w:proofErr w:type="spellEnd"/>
            <w:r w:rsidRPr="00DE5107">
              <w:rPr>
                <w:sz w:val="24"/>
                <w:szCs w:val="24"/>
              </w:rPr>
              <w:t xml:space="preserve"> </w:t>
            </w:r>
            <w:proofErr w:type="spellStart"/>
            <w:r w:rsidRPr="00DE5107">
              <w:rPr>
                <w:sz w:val="24"/>
                <w:szCs w:val="24"/>
              </w:rPr>
              <w:t>potasuim</w:t>
            </w:r>
            <w:proofErr w:type="spellEnd"/>
            <w:r w:rsidRPr="00DE5107">
              <w:rPr>
                <w:sz w:val="24"/>
                <w:szCs w:val="24"/>
              </w:rPr>
              <w:t xml:space="preserve"> </w:t>
            </w:r>
            <w:proofErr w:type="spellStart"/>
            <w:r w:rsidRPr="00DE5107">
              <w:rPr>
                <w:sz w:val="24"/>
                <w:szCs w:val="24"/>
              </w:rPr>
              <w:t>tartarate</w:t>
            </w:r>
            <w:proofErr w:type="spellEnd"/>
          </w:p>
        </w:tc>
      </w:tr>
      <w:tr w:rsidR="00DE5107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2" w:type="dxa"/>
            <w:vMerge w:val="restart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 xml:space="preserve">Cover the tubes (with </w:t>
            </w:r>
            <w:proofErr w:type="spellStart"/>
            <w:r w:rsidRPr="00DE5107">
              <w:rPr>
                <w:b/>
                <w:bCs/>
                <w:sz w:val="24"/>
                <w:szCs w:val="24"/>
              </w:rPr>
              <w:t>aluminuim</w:t>
            </w:r>
            <w:proofErr w:type="spellEnd"/>
            <w:r w:rsidRPr="00DE5107">
              <w:rPr>
                <w:b/>
                <w:bCs/>
                <w:sz w:val="24"/>
                <w:szCs w:val="24"/>
              </w:rPr>
              <w:t xml:space="preserve"> foil)</w:t>
            </w:r>
          </w:p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And heat for 5 min. in a boiling water bath</w:t>
            </w: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0.1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0.9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0.2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0.8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0.3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0.7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0.4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0.6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0.6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0.4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0.7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0.3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---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DE5107" w:rsidRPr="00DE5107" w:rsidTr="00DE5107">
        <w:trPr>
          <w:trHeight w:val="386"/>
        </w:trPr>
        <w:tc>
          <w:tcPr>
            <w:tcW w:w="1870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0.6</w:t>
            </w:r>
          </w:p>
        </w:tc>
        <w:tc>
          <w:tcPr>
            <w:tcW w:w="1385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0.4</w:t>
            </w:r>
          </w:p>
        </w:tc>
        <w:tc>
          <w:tcPr>
            <w:tcW w:w="1198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hideMark/>
          </w:tcPr>
          <w:p w:rsidR="00DE5107" w:rsidRPr="00DE5107" w:rsidRDefault="00DE5107" w:rsidP="00DE5107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0D08C7" w:rsidRPr="00DE5107" w:rsidRDefault="00DF7A1D" w:rsidP="00DE5107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DE5107">
        <w:rPr>
          <w:b/>
          <w:bCs/>
          <w:sz w:val="28"/>
          <w:szCs w:val="28"/>
        </w:rPr>
        <w:t>Mix the contents.</w:t>
      </w:r>
    </w:p>
    <w:p w:rsidR="000D08C7" w:rsidRPr="00DE5107" w:rsidRDefault="00DF7A1D" w:rsidP="00DE5107">
      <w:pPr>
        <w:numPr>
          <w:ilvl w:val="0"/>
          <w:numId w:val="2"/>
        </w:numPr>
        <w:rPr>
          <w:b/>
          <w:bCs/>
          <w:sz w:val="28"/>
          <w:szCs w:val="28"/>
        </w:rPr>
      </w:pPr>
      <w:r w:rsidRPr="00DE5107">
        <w:rPr>
          <w:b/>
          <w:bCs/>
          <w:sz w:val="28"/>
          <w:szCs w:val="28"/>
        </w:rPr>
        <w:t xml:space="preserve">Cool by immersing in cold water and read </w:t>
      </w:r>
      <w:r w:rsidRPr="00DE5107">
        <w:rPr>
          <w:b/>
          <w:bCs/>
          <w:sz w:val="28"/>
          <w:szCs w:val="28"/>
          <w:u w:val="single"/>
        </w:rPr>
        <w:t>at 510 nm</w:t>
      </w:r>
      <w:r w:rsidRPr="00DE5107">
        <w:rPr>
          <w:b/>
          <w:bCs/>
          <w:sz w:val="28"/>
          <w:szCs w:val="28"/>
        </w:rPr>
        <w:t>.</w:t>
      </w:r>
    </w:p>
    <w:p w:rsidR="00026057" w:rsidRPr="00DE5107" w:rsidRDefault="00DF7A1D" w:rsidP="00DE5107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DE5107">
        <w:rPr>
          <w:b/>
          <w:bCs/>
          <w:sz w:val="28"/>
          <w:szCs w:val="28"/>
        </w:rPr>
        <w:lastRenderedPageBreak/>
        <w:t>Plot the standard curve and calculate the amount in the sample from standard curve and calculate the contents.</w:t>
      </w:r>
    </w:p>
    <w:p w:rsidR="00DE5107" w:rsidRDefault="00DE5107" w:rsidP="00DE5107">
      <w:pPr>
        <w:rPr>
          <w:b/>
          <w:bCs/>
          <w:color w:val="365F91" w:themeColor="accent1" w:themeShade="BF"/>
          <w:sz w:val="32"/>
          <w:szCs w:val="32"/>
        </w:rPr>
      </w:pPr>
    </w:p>
    <w:p w:rsidR="00242D02" w:rsidRPr="00DE5107" w:rsidRDefault="00242D02" w:rsidP="00DE5107">
      <w:pPr>
        <w:rPr>
          <w:b/>
          <w:bCs/>
          <w:color w:val="365F91" w:themeColor="accent1" w:themeShade="BF"/>
          <w:sz w:val="32"/>
          <w:szCs w:val="32"/>
        </w:rPr>
      </w:pPr>
      <w:r w:rsidRPr="00DE5107">
        <w:rPr>
          <w:b/>
          <w:bCs/>
          <w:color w:val="365F91" w:themeColor="accent1" w:themeShade="BF"/>
          <w:sz w:val="32"/>
          <w:szCs w:val="32"/>
        </w:rPr>
        <w:t>Result:</w:t>
      </w:r>
    </w:p>
    <w:tbl>
      <w:tblPr>
        <w:tblStyle w:val="ListTable4-Accent1"/>
        <w:tblW w:w="5133" w:type="dxa"/>
        <w:tblInd w:w="2115" w:type="dxa"/>
        <w:tblLook w:val="0420" w:firstRow="1" w:lastRow="0" w:firstColumn="0" w:lastColumn="0" w:noHBand="0" w:noVBand="1"/>
      </w:tblPr>
      <w:tblGrid>
        <w:gridCol w:w="1155"/>
        <w:gridCol w:w="1572"/>
        <w:gridCol w:w="2406"/>
      </w:tblGrid>
      <w:tr w:rsidR="00446678" w:rsidRPr="00DE5107" w:rsidTr="00DE51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sz w:val="24"/>
                <w:szCs w:val="24"/>
              </w:rPr>
            </w:pPr>
            <w:r w:rsidRPr="00DE5107">
              <w:rPr>
                <w:sz w:val="24"/>
                <w:szCs w:val="24"/>
              </w:rPr>
              <w:t>Tube</w:t>
            </w:r>
          </w:p>
        </w:tc>
        <w:tc>
          <w:tcPr>
            <w:tcW w:w="1572" w:type="dxa"/>
            <w:hideMark/>
          </w:tcPr>
          <w:p w:rsidR="00E63AD4" w:rsidRPr="00DE5107" w:rsidRDefault="00446678" w:rsidP="00DE5107">
            <w:pPr>
              <w:jc w:val="center"/>
              <w:rPr>
                <w:sz w:val="24"/>
                <w:szCs w:val="24"/>
              </w:rPr>
            </w:pPr>
            <w:r w:rsidRPr="00DE5107">
              <w:rPr>
                <w:sz w:val="24"/>
                <w:szCs w:val="24"/>
              </w:rPr>
              <w:t>Absorbance</w:t>
            </w:r>
          </w:p>
        </w:tc>
        <w:tc>
          <w:tcPr>
            <w:tcW w:w="2406" w:type="dxa"/>
            <w:hideMark/>
          </w:tcPr>
          <w:p w:rsidR="00E63AD4" w:rsidRPr="00DE5107" w:rsidRDefault="00446678" w:rsidP="00DE5107">
            <w:pPr>
              <w:jc w:val="center"/>
              <w:rPr>
                <w:sz w:val="24"/>
                <w:szCs w:val="24"/>
              </w:rPr>
            </w:pPr>
            <w:r w:rsidRPr="00DE5107">
              <w:rPr>
                <w:sz w:val="24"/>
                <w:szCs w:val="24"/>
              </w:rPr>
              <w:t>CHO content (mg/dl)</w:t>
            </w:r>
          </w:p>
        </w:tc>
      </w:tr>
      <w:tr w:rsidR="00446678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572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2406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--</w:t>
            </w:r>
          </w:p>
        </w:tc>
      </w:tr>
      <w:tr w:rsidR="00446678" w:rsidRPr="00DE5107" w:rsidTr="00DE5107">
        <w:trPr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6678" w:rsidRPr="00DE5107" w:rsidTr="00DE5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tcW w:w="1155" w:type="dxa"/>
            <w:hideMark/>
          </w:tcPr>
          <w:p w:rsidR="00E63AD4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107">
              <w:rPr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1572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6" w:type="dxa"/>
            <w:hideMark/>
          </w:tcPr>
          <w:p w:rsidR="00446678" w:rsidRPr="00DE5107" w:rsidRDefault="00446678" w:rsidP="00DE51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42D02" w:rsidRPr="00DE5107" w:rsidRDefault="00242D02" w:rsidP="00DE5107">
      <w:pPr>
        <w:jc w:val="center"/>
        <w:rPr>
          <w:b/>
          <w:bCs/>
          <w:sz w:val="24"/>
          <w:szCs w:val="24"/>
        </w:rPr>
      </w:pPr>
    </w:p>
    <w:p w:rsidR="00242D02" w:rsidRPr="00DE5107" w:rsidRDefault="00242D02" w:rsidP="00DE5107">
      <w:pPr>
        <w:rPr>
          <w:b/>
          <w:bCs/>
          <w:color w:val="365F91" w:themeColor="accent1" w:themeShade="BF"/>
          <w:sz w:val="32"/>
          <w:szCs w:val="32"/>
        </w:rPr>
      </w:pPr>
      <w:r w:rsidRPr="00DE5107">
        <w:rPr>
          <w:b/>
          <w:bCs/>
          <w:color w:val="365F91" w:themeColor="accent1" w:themeShade="BF"/>
          <w:sz w:val="32"/>
          <w:szCs w:val="32"/>
        </w:rPr>
        <w:t>- Calculation:</w:t>
      </w:r>
    </w:p>
    <w:p w:rsidR="00242D02" w:rsidRPr="00DE5107" w:rsidRDefault="00DF7A1D" w:rsidP="00DE5107">
      <w:pPr>
        <w:jc w:val="center"/>
        <w:rPr>
          <w:b/>
          <w:bCs/>
          <w:sz w:val="24"/>
          <w:szCs w:val="24"/>
        </w:rPr>
      </w:pPr>
      <w:r w:rsidRPr="00DE5107">
        <w:rPr>
          <w:rFonts w:ascii="Calibri" w:eastAsiaTheme="minorEastAsia" w:hAnsi="Calibri"/>
          <w:b/>
          <w:bCs/>
          <w:color w:val="000000" w:themeColor="text1"/>
          <w:kern w:val="24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42D02" w:rsidRPr="00DE5107" w:rsidSect="006313D0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97617"/>
    <w:multiLevelType w:val="hybridMultilevel"/>
    <w:tmpl w:val="4BEC3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B5EE4"/>
    <w:multiLevelType w:val="hybridMultilevel"/>
    <w:tmpl w:val="4290E99A"/>
    <w:lvl w:ilvl="0" w:tplc="4114FB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D2C3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C8D8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8E0C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49A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4C9A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266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D4F8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D0F75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6AF592B"/>
    <w:multiLevelType w:val="hybridMultilevel"/>
    <w:tmpl w:val="0A9EBE36"/>
    <w:lvl w:ilvl="0" w:tplc="A6B4E6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FC83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3AD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A8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72C9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5C44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B428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B2C3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688C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DC2FC8"/>
    <w:multiLevelType w:val="hybridMultilevel"/>
    <w:tmpl w:val="40AEE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D0"/>
    <w:rsid w:val="00026057"/>
    <w:rsid w:val="000D08C7"/>
    <w:rsid w:val="001257C8"/>
    <w:rsid w:val="00242D02"/>
    <w:rsid w:val="002F4E28"/>
    <w:rsid w:val="00446678"/>
    <w:rsid w:val="006313D0"/>
    <w:rsid w:val="007F2617"/>
    <w:rsid w:val="00C35465"/>
    <w:rsid w:val="00C96544"/>
    <w:rsid w:val="00DE5107"/>
    <w:rsid w:val="00DF7A1D"/>
    <w:rsid w:val="00E6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84A297-4B2F-46D8-89AB-D7A7045A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3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5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46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4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5Dark-Accent5">
    <w:name w:val="Grid Table 5 Dark Accent 5"/>
    <w:basedOn w:val="TableNormal"/>
    <w:uiPriority w:val="50"/>
    <w:rsid w:val="00DE510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ListTable4-Accent1">
    <w:name w:val="List Table 4 Accent 1"/>
    <w:basedOn w:val="TableNormal"/>
    <w:uiPriority w:val="49"/>
    <w:rsid w:val="00DE510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5184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4318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6284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142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4801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8628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1465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956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09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09114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109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9731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7661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398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1845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2</cp:revision>
  <cp:lastPrinted>2015-02-13T11:24:00Z</cp:lastPrinted>
  <dcterms:created xsi:type="dcterms:W3CDTF">2015-02-13T11:26:00Z</dcterms:created>
  <dcterms:modified xsi:type="dcterms:W3CDTF">2015-02-13T11:26:00Z</dcterms:modified>
</cp:coreProperties>
</file>