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13D" w:rsidRDefault="00DF513D" w:rsidP="00DF513D">
      <w:pPr>
        <w:jc w:val="center"/>
        <w:rPr>
          <w:rFonts w:asciiTheme="majorBidi" w:hAnsiTheme="majorBidi" w:cstheme="majorBidi" w:hint="cs"/>
          <w:b/>
          <w:bCs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Week</w:t>
      </w:r>
      <w:r w:rsidR="00EF5A40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</w:rPr>
        <w:t>2:</w:t>
      </w:r>
    </w:p>
    <w:p w:rsidR="006932C0" w:rsidRPr="00DF513D" w:rsidRDefault="004653EE" w:rsidP="001D25C7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 w:rsidRPr="00253E87">
        <w:rPr>
          <w:rFonts w:asciiTheme="majorBidi" w:hAnsiTheme="majorBidi" w:cstheme="majorBidi"/>
          <w:b/>
          <w:bCs/>
          <w:sz w:val="28"/>
          <w:szCs w:val="28"/>
        </w:rPr>
        <w:t xml:space="preserve">Titration of Acetic </w:t>
      </w:r>
      <w:r w:rsidR="001D25C7" w:rsidRPr="00253E87">
        <w:rPr>
          <w:rFonts w:asciiTheme="majorBidi" w:hAnsiTheme="majorBidi" w:cstheme="majorBidi"/>
          <w:b/>
          <w:bCs/>
          <w:sz w:val="28"/>
          <w:szCs w:val="28"/>
        </w:rPr>
        <w:t>acid</w:t>
      </w:r>
      <w:r w:rsidR="000B55EC">
        <w:rPr>
          <w:rFonts w:asciiTheme="majorBidi" w:hAnsiTheme="majorBidi" w:cstheme="majorBidi"/>
          <w:b/>
          <w:bCs/>
          <w:sz w:val="28"/>
          <w:szCs w:val="28"/>
        </w:rPr>
        <w:t xml:space="preserve"> By Soduim hydroxide</w:t>
      </w:r>
    </w:p>
    <w:p w:rsidR="004653EE" w:rsidRPr="007D3C7E" w:rsidRDefault="004653EE" w:rsidP="004653EE">
      <w:pPr>
        <w:jc w:val="center"/>
        <w:rPr>
          <w:rFonts w:ascii="Times-Bold" w:hAnsi="Times-Bold" w:cstheme="minorBidi"/>
          <w:b/>
          <w:bCs/>
          <w:sz w:val="48"/>
          <w:szCs w:val="48"/>
        </w:rPr>
      </w:pPr>
    </w:p>
    <w:p w:rsidR="004653EE" w:rsidRPr="000B55EC" w:rsidRDefault="004653EE" w:rsidP="004653EE">
      <w:pPr>
        <w:jc w:val="right"/>
        <w:rPr>
          <w:rFonts w:asciiTheme="majorBidi" w:hAnsiTheme="majorBidi" w:cstheme="majorBidi"/>
        </w:rPr>
      </w:pPr>
      <w:r w:rsidRPr="000B55EC">
        <w:rPr>
          <w:rFonts w:asciiTheme="majorBidi" w:hAnsiTheme="majorBidi" w:cstheme="majorBidi"/>
        </w:rPr>
        <w:t xml:space="preserve">Acetic acid is a monoprotic acid, with one acidic hydrogen atom. </w:t>
      </w:r>
      <w:r w:rsidRPr="000B55EC">
        <w:rPr>
          <w:rFonts w:asciiTheme="majorBidi" w:hAnsiTheme="majorBidi" w:cstheme="majorBidi"/>
          <w:noProof/>
        </w:rPr>
        <w:drawing>
          <wp:inline distT="0" distB="0" distL="0" distR="0">
            <wp:extent cx="3000375" cy="733425"/>
            <wp:effectExtent l="19050" t="0" r="9525" b="0"/>
            <wp:docPr id="1" name="Picture 1" descr="http://www.dartmouth.edu/~chemlab/chem3-5/acid1/graphics/chemistry/chem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rtmouth.edu/~chemlab/chem3-5/acid1/graphics/chemistry/chem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53EE" w:rsidRPr="000B55EC" w:rsidRDefault="00EF5A40" w:rsidP="004653EE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</w:t>
      </w:r>
      <w:r w:rsidR="004653EE" w:rsidRPr="000B55EC">
        <w:rPr>
          <w:rFonts w:asciiTheme="majorBidi" w:hAnsiTheme="majorBidi" w:cstheme="majorBidi"/>
        </w:rPr>
        <w:t>A weak acid is a compound that partially ionizes in aqueous solution producing</w:t>
      </w:r>
    </w:p>
    <w:p w:rsidR="004653EE" w:rsidRPr="000B55EC" w:rsidRDefault="004653EE" w:rsidP="00EA628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B55EC">
        <w:rPr>
          <w:rFonts w:asciiTheme="majorBidi" w:hAnsiTheme="majorBidi" w:cstheme="majorBidi"/>
        </w:rPr>
        <w:t>hydronium (H</w:t>
      </w:r>
      <w:r w:rsidRPr="000B55EC">
        <w:rPr>
          <w:rFonts w:asciiTheme="majorBidi" w:hAnsiTheme="majorBidi" w:cstheme="majorBidi"/>
          <w:vertAlign w:val="subscript"/>
        </w:rPr>
        <w:t>3</w:t>
      </w:r>
      <w:r w:rsidRPr="000B55EC">
        <w:rPr>
          <w:rFonts w:asciiTheme="majorBidi" w:hAnsiTheme="majorBidi" w:cstheme="majorBidi"/>
        </w:rPr>
        <w:t>O</w:t>
      </w:r>
      <w:r w:rsidRPr="000B55EC">
        <w:rPr>
          <w:rFonts w:asciiTheme="majorBidi" w:hAnsiTheme="majorBidi" w:cstheme="majorBidi"/>
          <w:vertAlign w:val="superscript"/>
        </w:rPr>
        <w:t>+</w:t>
      </w:r>
      <w:r w:rsidRPr="000B55EC">
        <w:rPr>
          <w:rFonts w:asciiTheme="majorBidi" w:hAnsiTheme="majorBidi" w:cstheme="majorBidi"/>
        </w:rPr>
        <w:t xml:space="preserve">) ions. The general equation for the dissociation of any weak acid </w:t>
      </w:r>
    </w:p>
    <w:p w:rsidR="004653EE" w:rsidRPr="000B55EC" w:rsidRDefault="00EA628D" w:rsidP="004653EE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B55EC">
        <w:rPr>
          <w:rFonts w:asciiTheme="majorBidi" w:hAnsiTheme="majorBidi" w:cstheme="majorBidi"/>
        </w:rPr>
        <w:t xml:space="preserve">can </w:t>
      </w:r>
      <w:r w:rsidR="004653EE" w:rsidRPr="000B55EC">
        <w:rPr>
          <w:rFonts w:asciiTheme="majorBidi" w:hAnsiTheme="majorBidi" w:cstheme="majorBidi"/>
        </w:rPr>
        <w:t>be written as:</w:t>
      </w:r>
    </w:p>
    <w:p w:rsidR="00EA628D" w:rsidRPr="000B55EC" w:rsidRDefault="00EA628D" w:rsidP="00EA628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4653EE" w:rsidRPr="000B55EC" w:rsidRDefault="00EE226B" w:rsidP="00EA628D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99pt;margin-top:7.05pt;width:57.75pt;height:.75pt;flip:y;z-index:251658240" o:connectortype="straight">
            <v:stroke endarrow="block"/>
            <w10:wrap anchorx="page"/>
          </v:shape>
        </w:pict>
      </w:r>
      <w:r w:rsidR="004653EE" w:rsidRPr="000B55EC">
        <w:rPr>
          <w:rFonts w:asciiTheme="majorBidi" w:hAnsiTheme="majorBidi" w:cstheme="majorBidi"/>
          <w:b/>
          <w:bCs/>
        </w:rPr>
        <w:t>HA (aq) + H</w:t>
      </w:r>
      <w:r w:rsidR="004653EE" w:rsidRPr="000B55EC">
        <w:rPr>
          <w:rFonts w:asciiTheme="majorBidi" w:hAnsiTheme="majorBidi" w:cstheme="majorBidi"/>
          <w:b/>
          <w:bCs/>
          <w:vertAlign w:val="subscript"/>
        </w:rPr>
        <w:t>2</w:t>
      </w:r>
      <w:r w:rsidR="004653EE" w:rsidRPr="000B55EC">
        <w:rPr>
          <w:rFonts w:asciiTheme="majorBidi" w:hAnsiTheme="majorBidi" w:cstheme="majorBidi"/>
          <w:b/>
          <w:bCs/>
        </w:rPr>
        <w:t>O (</w:t>
      </w:r>
      <w:r w:rsidR="004653EE" w:rsidRPr="000B55EC">
        <w:rPr>
          <w:rFonts w:asciiTheme="majorBidi" w:hAnsiTheme="majorBidi" w:cstheme="majorBidi"/>
          <w:b/>
          <w:bCs/>
          <w:i/>
          <w:iCs/>
        </w:rPr>
        <w:t>l</w:t>
      </w:r>
      <w:r w:rsidR="004653EE" w:rsidRPr="000B55EC">
        <w:rPr>
          <w:rFonts w:asciiTheme="majorBidi" w:hAnsiTheme="majorBidi" w:cstheme="majorBidi"/>
          <w:b/>
          <w:bCs/>
        </w:rPr>
        <w:t xml:space="preserve">) </w:t>
      </w:r>
      <w:r w:rsidR="00EA628D" w:rsidRPr="000B55EC">
        <w:rPr>
          <w:rFonts w:asciiTheme="majorBidi" w:hAnsiTheme="majorBidi" w:cstheme="majorBidi"/>
          <w:b/>
          <w:bCs/>
        </w:rPr>
        <w:t xml:space="preserve">                       </w:t>
      </w:r>
      <w:r w:rsidR="004653EE" w:rsidRPr="000B55EC">
        <w:rPr>
          <w:rFonts w:asciiTheme="majorBidi" w:hAnsiTheme="majorBidi" w:cstheme="majorBidi"/>
          <w:b/>
          <w:bCs/>
        </w:rPr>
        <w:t>A</w:t>
      </w:r>
      <w:r w:rsidR="004653EE" w:rsidRPr="000B55EC">
        <w:rPr>
          <w:rFonts w:asciiTheme="majorBidi" w:hAnsiTheme="majorBidi" w:cstheme="majorBidi"/>
          <w:b/>
          <w:bCs/>
          <w:vertAlign w:val="superscript"/>
        </w:rPr>
        <w:t>-</w:t>
      </w:r>
      <w:r w:rsidR="004653EE" w:rsidRPr="000B55EC">
        <w:rPr>
          <w:rFonts w:asciiTheme="majorBidi" w:hAnsiTheme="majorBidi" w:cstheme="majorBidi"/>
          <w:b/>
          <w:bCs/>
        </w:rPr>
        <w:t xml:space="preserve"> (aq) + H</w:t>
      </w:r>
      <w:r w:rsidR="004653EE" w:rsidRPr="000B55EC">
        <w:rPr>
          <w:rFonts w:asciiTheme="majorBidi" w:hAnsiTheme="majorBidi" w:cstheme="majorBidi"/>
          <w:b/>
          <w:bCs/>
          <w:vertAlign w:val="subscript"/>
        </w:rPr>
        <w:t>3</w:t>
      </w:r>
      <w:r w:rsidR="004653EE" w:rsidRPr="000B55EC">
        <w:rPr>
          <w:rFonts w:asciiTheme="majorBidi" w:hAnsiTheme="majorBidi" w:cstheme="majorBidi"/>
          <w:b/>
          <w:bCs/>
        </w:rPr>
        <w:t>O</w:t>
      </w:r>
      <w:r w:rsidR="004653EE" w:rsidRPr="000B55EC">
        <w:rPr>
          <w:rFonts w:asciiTheme="majorBidi" w:hAnsiTheme="majorBidi" w:cstheme="majorBidi"/>
          <w:b/>
          <w:bCs/>
          <w:vertAlign w:val="superscript"/>
        </w:rPr>
        <w:t>+</w:t>
      </w:r>
      <w:r w:rsidR="004653EE" w:rsidRPr="000B55EC">
        <w:rPr>
          <w:rFonts w:asciiTheme="majorBidi" w:hAnsiTheme="majorBidi" w:cstheme="majorBidi"/>
          <w:b/>
          <w:bCs/>
        </w:rPr>
        <w:t xml:space="preserve"> (aq) (1)</w:t>
      </w:r>
    </w:p>
    <w:p w:rsidR="00EA628D" w:rsidRPr="000B55EC" w:rsidRDefault="00EA628D" w:rsidP="00EA628D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</w:p>
    <w:p w:rsidR="004653EE" w:rsidRPr="000B55EC" w:rsidRDefault="00EF5A40" w:rsidP="00253E87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</w:t>
      </w:r>
      <w:r w:rsidR="004653EE" w:rsidRPr="000B55EC">
        <w:rPr>
          <w:rFonts w:asciiTheme="majorBidi" w:hAnsiTheme="majorBidi" w:cstheme="majorBidi"/>
        </w:rPr>
        <w:t>The addition of a strong base results in a neutralization reaction in which hydroxide ions</w:t>
      </w:r>
      <w:r w:rsidR="00253E87" w:rsidRPr="000B55EC">
        <w:rPr>
          <w:rFonts w:asciiTheme="majorBidi" w:hAnsiTheme="majorBidi" w:cstheme="majorBidi"/>
        </w:rPr>
        <w:t xml:space="preserve"> </w:t>
      </w:r>
      <w:r w:rsidR="004653EE" w:rsidRPr="000B55EC">
        <w:rPr>
          <w:rFonts w:asciiTheme="majorBidi" w:hAnsiTheme="majorBidi" w:cstheme="majorBidi"/>
        </w:rPr>
        <w:t>(OH</w:t>
      </w:r>
      <w:r w:rsidR="004653EE" w:rsidRPr="00EF5A40">
        <w:rPr>
          <w:rFonts w:asciiTheme="majorBidi" w:hAnsiTheme="majorBidi" w:cstheme="majorBidi"/>
          <w:vertAlign w:val="superscript"/>
        </w:rPr>
        <w:t>-</w:t>
      </w:r>
      <w:r w:rsidR="004653EE" w:rsidRPr="000B55EC">
        <w:rPr>
          <w:rFonts w:asciiTheme="majorBidi" w:hAnsiTheme="majorBidi" w:cstheme="majorBidi"/>
        </w:rPr>
        <w:t>) react with hydronium to produce water:</w:t>
      </w:r>
    </w:p>
    <w:p w:rsidR="00EA628D" w:rsidRPr="000B55EC" w:rsidRDefault="00EA628D" w:rsidP="00EA628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4653EE" w:rsidRPr="000B55EC" w:rsidRDefault="00EE226B" w:rsidP="00EA628D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noProof/>
        </w:rPr>
        <w:pict>
          <v:shape id="_x0000_s1027" type="#_x0000_t32" style="position:absolute;margin-left:105.75pt;margin-top:7.05pt;width:67.5pt;height:0;z-index:251659264" o:connectortype="straight">
            <v:stroke endarrow="block"/>
            <w10:wrap anchorx="page"/>
          </v:shape>
        </w:pict>
      </w:r>
      <w:r w:rsidR="004653EE" w:rsidRPr="000B55EC">
        <w:rPr>
          <w:rFonts w:asciiTheme="majorBidi" w:hAnsiTheme="majorBidi" w:cstheme="majorBidi"/>
          <w:b/>
          <w:bCs/>
        </w:rPr>
        <w:t>H</w:t>
      </w:r>
      <w:r w:rsidR="004653EE" w:rsidRPr="000B55EC">
        <w:rPr>
          <w:rFonts w:asciiTheme="majorBidi" w:hAnsiTheme="majorBidi" w:cstheme="majorBidi"/>
          <w:b/>
          <w:bCs/>
          <w:vertAlign w:val="subscript"/>
        </w:rPr>
        <w:t>3</w:t>
      </w:r>
      <w:r w:rsidR="004653EE" w:rsidRPr="000B55EC">
        <w:rPr>
          <w:rFonts w:asciiTheme="majorBidi" w:hAnsiTheme="majorBidi" w:cstheme="majorBidi"/>
          <w:b/>
          <w:bCs/>
        </w:rPr>
        <w:t>O</w:t>
      </w:r>
      <w:r w:rsidR="004653EE" w:rsidRPr="000B55EC">
        <w:rPr>
          <w:rFonts w:asciiTheme="majorBidi" w:hAnsiTheme="majorBidi" w:cstheme="majorBidi"/>
          <w:b/>
          <w:bCs/>
          <w:vertAlign w:val="superscript"/>
        </w:rPr>
        <w:t>+</w:t>
      </w:r>
      <w:r w:rsidR="004653EE" w:rsidRPr="000B55EC">
        <w:rPr>
          <w:rFonts w:asciiTheme="majorBidi" w:hAnsiTheme="majorBidi" w:cstheme="majorBidi"/>
          <w:b/>
          <w:bCs/>
        </w:rPr>
        <w:t xml:space="preserve"> (aq) + OH</w:t>
      </w:r>
      <w:r w:rsidR="004653EE" w:rsidRPr="000B55EC">
        <w:rPr>
          <w:rFonts w:asciiTheme="majorBidi" w:hAnsiTheme="majorBidi" w:cstheme="majorBidi"/>
          <w:b/>
          <w:bCs/>
          <w:vertAlign w:val="superscript"/>
        </w:rPr>
        <w:t>-</w:t>
      </w:r>
      <w:r w:rsidR="004653EE" w:rsidRPr="000B55EC">
        <w:rPr>
          <w:rFonts w:asciiTheme="majorBidi" w:hAnsiTheme="majorBidi" w:cstheme="majorBidi"/>
          <w:b/>
          <w:bCs/>
        </w:rPr>
        <w:t xml:space="preserve"> (aq) </w:t>
      </w:r>
      <w:r w:rsidR="00EA628D" w:rsidRPr="000B55EC">
        <w:rPr>
          <w:rFonts w:asciiTheme="majorBidi" w:hAnsiTheme="majorBidi" w:cstheme="majorBidi"/>
          <w:b/>
          <w:bCs/>
        </w:rPr>
        <w:t xml:space="preserve">                         </w:t>
      </w:r>
      <w:r w:rsidR="004653EE" w:rsidRPr="000B55EC">
        <w:rPr>
          <w:rFonts w:asciiTheme="majorBidi" w:hAnsiTheme="majorBidi" w:cstheme="majorBidi"/>
          <w:b/>
          <w:bCs/>
        </w:rPr>
        <w:t>2 H</w:t>
      </w:r>
      <w:r w:rsidR="004653EE" w:rsidRPr="000B55EC">
        <w:rPr>
          <w:rFonts w:asciiTheme="majorBidi" w:hAnsiTheme="majorBidi" w:cstheme="majorBidi"/>
          <w:b/>
          <w:bCs/>
          <w:vertAlign w:val="subscript"/>
        </w:rPr>
        <w:t>2</w:t>
      </w:r>
      <w:r w:rsidR="004653EE" w:rsidRPr="000B55EC">
        <w:rPr>
          <w:rFonts w:asciiTheme="majorBidi" w:hAnsiTheme="majorBidi" w:cstheme="majorBidi"/>
          <w:b/>
          <w:bCs/>
        </w:rPr>
        <w:t>O (</w:t>
      </w:r>
      <w:r w:rsidR="004653EE" w:rsidRPr="000B55EC">
        <w:rPr>
          <w:rFonts w:asciiTheme="majorBidi" w:hAnsiTheme="majorBidi" w:cstheme="majorBidi"/>
          <w:b/>
          <w:bCs/>
          <w:i/>
          <w:iCs/>
        </w:rPr>
        <w:t>l</w:t>
      </w:r>
      <w:r w:rsidR="004653EE" w:rsidRPr="000B55EC">
        <w:rPr>
          <w:rFonts w:asciiTheme="majorBidi" w:hAnsiTheme="majorBidi" w:cstheme="majorBidi"/>
          <w:b/>
          <w:bCs/>
        </w:rPr>
        <w:t>) (2)</w:t>
      </w:r>
    </w:p>
    <w:p w:rsidR="00EA628D" w:rsidRPr="000B55EC" w:rsidRDefault="00EA628D" w:rsidP="00EA628D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</w:p>
    <w:p w:rsidR="004653EE" w:rsidRPr="000B55EC" w:rsidRDefault="00EF5A40" w:rsidP="004152A2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</w:t>
      </w:r>
      <w:r w:rsidR="004653EE" w:rsidRPr="000B55EC">
        <w:rPr>
          <w:rFonts w:asciiTheme="majorBidi" w:hAnsiTheme="majorBidi" w:cstheme="majorBidi"/>
        </w:rPr>
        <w:t>As hydronium is consumed in the neutralization reaction, the equilibrium in equation 1 is</w:t>
      </w:r>
      <w:r w:rsidR="004152A2" w:rsidRPr="000B55EC">
        <w:rPr>
          <w:rFonts w:asciiTheme="majorBidi" w:hAnsiTheme="majorBidi" w:cstheme="majorBidi"/>
        </w:rPr>
        <w:t xml:space="preserve"> </w:t>
      </w:r>
      <w:r w:rsidR="004653EE" w:rsidRPr="000B55EC">
        <w:rPr>
          <w:rFonts w:asciiTheme="majorBidi" w:hAnsiTheme="majorBidi" w:cstheme="majorBidi"/>
        </w:rPr>
        <w:t xml:space="preserve">shifted to the right according to Le Chatelier’s Principle. </w:t>
      </w:r>
    </w:p>
    <w:p w:rsidR="004653EE" w:rsidRPr="000B55EC" w:rsidRDefault="004152A2" w:rsidP="004653EE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 w:rsidRPr="000B55EC">
        <w:rPr>
          <w:rFonts w:asciiTheme="majorBidi" w:hAnsiTheme="majorBidi" w:cstheme="majorBidi"/>
        </w:rPr>
        <w:t>N</w:t>
      </w:r>
      <w:r w:rsidR="004653EE" w:rsidRPr="000B55EC">
        <w:rPr>
          <w:rFonts w:asciiTheme="majorBidi" w:hAnsiTheme="majorBidi" w:cstheme="majorBidi"/>
        </w:rPr>
        <w:t>eu</w:t>
      </w:r>
      <w:r w:rsidRPr="000B55EC">
        <w:rPr>
          <w:rFonts w:asciiTheme="majorBidi" w:hAnsiTheme="majorBidi" w:cstheme="majorBidi"/>
        </w:rPr>
        <w:t xml:space="preserve"> </w:t>
      </w:r>
      <w:r w:rsidR="004653EE" w:rsidRPr="000B55EC">
        <w:rPr>
          <w:rFonts w:asciiTheme="majorBidi" w:hAnsiTheme="majorBidi" w:cstheme="majorBidi"/>
        </w:rPr>
        <w:t>tralization process can be written as the sum of equations (1) and (2):</w:t>
      </w:r>
    </w:p>
    <w:p w:rsidR="00EA628D" w:rsidRPr="000B55EC" w:rsidRDefault="00EA628D" w:rsidP="00EA628D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</w:p>
    <w:p w:rsidR="004653EE" w:rsidRPr="000B55EC" w:rsidRDefault="00EE226B" w:rsidP="00EA628D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noProof/>
        </w:rPr>
        <w:pict>
          <v:shape id="_x0000_s1028" type="#_x0000_t32" style="position:absolute;margin-left:99pt;margin-top:5.7pt;width:66.75pt;height:.75pt;flip:y;z-index:251660288" o:connectortype="straight">
            <v:stroke endarrow="block"/>
            <w10:wrap anchorx="page"/>
          </v:shape>
        </w:pict>
      </w:r>
      <w:r w:rsidR="004653EE" w:rsidRPr="000B55EC">
        <w:rPr>
          <w:rFonts w:asciiTheme="majorBidi" w:hAnsiTheme="majorBidi" w:cstheme="majorBidi"/>
          <w:b/>
          <w:bCs/>
        </w:rPr>
        <w:t>HA (aq) + OH</w:t>
      </w:r>
      <w:r w:rsidR="004653EE" w:rsidRPr="000B55EC">
        <w:rPr>
          <w:rFonts w:asciiTheme="majorBidi" w:hAnsiTheme="majorBidi" w:cstheme="majorBidi"/>
          <w:b/>
          <w:bCs/>
          <w:vertAlign w:val="superscript"/>
        </w:rPr>
        <w:t>-</w:t>
      </w:r>
      <w:r w:rsidR="004653EE" w:rsidRPr="000B55EC">
        <w:rPr>
          <w:rFonts w:asciiTheme="majorBidi" w:hAnsiTheme="majorBidi" w:cstheme="majorBidi"/>
          <w:b/>
          <w:bCs/>
        </w:rPr>
        <w:t xml:space="preserve"> (aq) </w:t>
      </w:r>
      <w:r w:rsidR="00EA628D" w:rsidRPr="000B55EC">
        <w:rPr>
          <w:rFonts w:asciiTheme="majorBidi" w:hAnsiTheme="majorBidi" w:cstheme="majorBidi"/>
          <w:b/>
          <w:bCs/>
        </w:rPr>
        <w:t xml:space="preserve">                          </w:t>
      </w:r>
      <w:r w:rsidR="004653EE" w:rsidRPr="000B55EC">
        <w:rPr>
          <w:rFonts w:asciiTheme="majorBidi" w:hAnsiTheme="majorBidi" w:cstheme="majorBidi"/>
          <w:b/>
          <w:bCs/>
        </w:rPr>
        <w:t>A</w:t>
      </w:r>
      <w:r w:rsidR="004653EE" w:rsidRPr="000B55EC">
        <w:rPr>
          <w:rFonts w:asciiTheme="majorBidi" w:hAnsiTheme="majorBidi" w:cstheme="majorBidi"/>
          <w:b/>
          <w:bCs/>
          <w:vertAlign w:val="superscript"/>
        </w:rPr>
        <w:t>-</w:t>
      </w:r>
      <w:r w:rsidR="004653EE" w:rsidRPr="000B55EC">
        <w:rPr>
          <w:rFonts w:asciiTheme="majorBidi" w:hAnsiTheme="majorBidi" w:cstheme="majorBidi"/>
          <w:b/>
          <w:bCs/>
        </w:rPr>
        <w:t xml:space="preserve"> (aq) + H</w:t>
      </w:r>
      <w:r w:rsidR="004653EE" w:rsidRPr="000B55EC">
        <w:rPr>
          <w:rFonts w:asciiTheme="majorBidi" w:hAnsiTheme="majorBidi" w:cstheme="majorBidi"/>
          <w:b/>
          <w:bCs/>
          <w:vertAlign w:val="subscript"/>
        </w:rPr>
        <w:t>2</w:t>
      </w:r>
      <w:r w:rsidR="004653EE" w:rsidRPr="000B55EC">
        <w:rPr>
          <w:rFonts w:asciiTheme="majorBidi" w:hAnsiTheme="majorBidi" w:cstheme="majorBidi"/>
          <w:b/>
          <w:bCs/>
        </w:rPr>
        <w:t>O (</w:t>
      </w:r>
      <w:r w:rsidR="004653EE" w:rsidRPr="000B55EC">
        <w:rPr>
          <w:rFonts w:asciiTheme="majorBidi" w:hAnsiTheme="majorBidi" w:cstheme="majorBidi"/>
          <w:b/>
          <w:bCs/>
          <w:i/>
          <w:iCs/>
        </w:rPr>
        <w:t>l</w:t>
      </w:r>
      <w:r w:rsidR="004653EE" w:rsidRPr="000B55EC">
        <w:rPr>
          <w:rFonts w:asciiTheme="majorBidi" w:hAnsiTheme="majorBidi" w:cstheme="majorBidi"/>
          <w:b/>
          <w:bCs/>
        </w:rPr>
        <w:t>) (3)</w:t>
      </w:r>
    </w:p>
    <w:p w:rsidR="00EA628D" w:rsidRPr="000B55EC" w:rsidRDefault="00EA628D" w:rsidP="00EA628D">
      <w:pPr>
        <w:autoSpaceDE w:val="0"/>
        <w:autoSpaceDN w:val="0"/>
        <w:bidi w:val="0"/>
        <w:adjustRightInd w:val="0"/>
        <w:rPr>
          <w:rFonts w:asciiTheme="majorBidi" w:hAnsiTheme="majorBidi" w:cstheme="majorBidi"/>
          <w:b/>
          <w:bCs/>
        </w:rPr>
      </w:pPr>
    </w:p>
    <w:p w:rsidR="004653EE" w:rsidRPr="000B55EC" w:rsidRDefault="00EF5A40" w:rsidP="00253E87">
      <w:pPr>
        <w:autoSpaceDE w:val="0"/>
        <w:autoSpaceDN w:val="0"/>
        <w:bidi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</w:t>
      </w:r>
      <w:r w:rsidR="004653EE" w:rsidRPr="000B55EC">
        <w:rPr>
          <w:rFonts w:asciiTheme="majorBidi" w:hAnsiTheme="majorBidi" w:cstheme="majorBidi"/>
        </w:rPr>
        <w:t>The concentration of the unknown solution can be de</w:t>
      </w:r>
      <w:r w:rsidR="00EA628D" w:rsidRPr="000B55EC">
        <w:rPr>
          <w:rFonts w:asciiTheme="majorBidi" w:hAnsiTheme="majorBidi" w:cstheme="majorBidi"/>
        </w:rPr>
        <w:t>termined by measuring the volume</w:t>
      </w:r>
      <w:r w:rsidR="007D3C7E" w:rsidRPr="000B55EC">
        <w:rPr>
          <w:rFonts w:asciiTheme="majorBidi" w:hAnsiTheme="majorBidi" w:cstheme="majorBidi"/>
        </w:rPr>
        <w:t xml:space="preserve"> </w:t>
      </w:r>
      <w:r w:rsidR="004653EE" w:rsidRPr="000B55EC">
        <w:rPr>
          <w:rFonts w:asciiTheme="majorBidi" w:hAnsiTheme="majorBidi" w:cstheme="majorBidi"/>
        </w:rPr>
        <w:t>of titrant added to reach the equivalence point. The equivalence point occurs when all of</w:t>
      </w:r>
      <w:r w:rsidR="007D3C7E" w:rsidRPr="000B55EC">
        <w:rPr>
          <w:rFonts w:asciiTheme="majorBidi" w:hAnsiTheme="majorBidi" w:cstheme="majorBidi"/>
        </w:rPr>
        <w:t xml:space="preserve"> </w:t>
      </w:r>
      <w:r w:rsidR="004653EE" w:rsidRPr="000B55EC">
        <w:rPr>
          <w:rFonts w:asciiTheme="majorBidi" w:hAnsiTheme="majorBidi" w:cstheme="majorBidi"/>
        </w:rPr>
        <w:t>the acid has been neutralized by the base.</w:t>
      </w:r>
      <w:r w:rsidR="00253E87" w:rsidRPr="000B55EC">
        <w:rPr>
          <w:rFonts w:asciiTheme="majorBidi" w:hAnsiTheme="majorBidi" w:cstheme="majorBidi"/>
        </w:rPr>
        <w:t xml:space="preserve"> And it </w:t>
      </w:r>
      <w:r w:rsidR="004653EE" w:rsidRPr="000B55EC">
        <w:rPr>
          <w:rFonts w:asciiTheme="majorBidi" w:hAnsiTheme="majorBidi" w:cstheme="majorBidi"/>
        </w:rPr>
        <w:t>will</w:t>
      </w:r>
    </w:p>
    <w:p w:rsidR="004653EE" w:rsidRPr="000B55EC" w:rsidRDefault="004653EE" w:rsidP="000B55EC">
      <w:pPr>
        <w:jc w:val="right"/>
        <w:rPr>
          <w:rFonts w:asciiTheme="majorBidi" w:hAnsiTheme="majorBidi" w:cstheme="majorBidi"/>
          <w:rtl/>
        </w:rPr>
      </w:pPr>
      <w:r w:rsidRPr="000B55EC">
        <w:rPr>
          <w:rFonts w:asciiTheme="majorBidi" w:hAnsiTheme="majorBidi" w:cstheme="majorBidi"/>
        </w:rPr>
        <w:t>be determined by using an indicator that changes color at the equivalence point</w:t>
      </w:r>
    </w:p>
    <w:p w:rsidR="00BB0BE4" w:rsidRPr="000B55EC" w:rsidRDefault="00BB0BE4" w:rsidP="004653EE">
      <w:pPr>
        <w:jc w:val="right"/>
        <w:rPr>
          <w:rFonts w:cstheme="minorBidi"/>
          <w:rtl/>
        </w:rPr>
      </w:pPr>
    </w:p>
    <w:p w:rsidR="00EA628D" w:rsidRPr="000B55EC" w:rsidRDefault="00EA628D" w:rsidP="004B5761">
      <w:pPr>
        <w:bidi w:val="0"/>
        <w:spacing w:after="120" w:line="336" w:lineRule="atLeast"/>
        <w:jc w:val="both"/>
        <w:rPr>
          <w:rFonts w:cstheme="minorBidi"/>
        </w:rPr>
      </w:pPr>
    </w:p>
    <w:p w:rsidR="004B5761" w:rsidRPr="000B55EC" w:rsidRDefault="00EA628D" w:rsidP="00EA628D">
      <w:pPr>
        <w:bidi w:val="0"/>
        <w:spacing w:after="120" w:line="336" w:lineRule="atLeast"/>
        <w:jc w:val="both"/>
        <w:rPr>
          <w:rFonts w:cstheme="minorBidi"/>
          <w:b/>
          <w:bCs/>
        </w:rPr>
      </w:pPr>
      <w:r w:rsidRPr="000B55EC">
        <w:rPr>
          <w:rFonts w:cstheme="minorBidi"/>
          <w:b/>
          <w:bCs/>
        </w:rPr>
        <w:t>procedure:</w:t>
      </w:r>
    </w:p>
    <w:p w:rsidR="004B5761" w:rsidRPr="000B55EC" w:rsidRDefault="004B5761" w:rsidP="00EA628D">
      <w:pPr>
        <w:bidi w:val="0"/>
        <w:spacing w:after="120" w:line="336" w:lineRule="atLeast"/>
        <w:jc w:val="both"/>
        <w:rPr>
          <w:rFonts w:asciiTheme="majorBidi" w:eastAsia="Times New Roman" w:hAnsiTheme="majorBidi" w:cstheme="majorBidi"/>
        </w:rPr>
      </w:pPr>
      <w:r w:rsidRPr="000B55EC">
        <w:rPr>
          <w:rFonts w:asciiTheme="majorBidi" w:eastAsia="Times New Roman" w:hAnsiTheme="majorBidi" w:cstheme="majorBidi"/>
        </w:rPr>
        <w:t xml:space="preserve">1-Pipette aliquot(10 ml) of acetic acid solution into 250mL conical flask.. </w:t>
      </w:r>
    </w:p>
    <w:p w:rsidR="004B5761" w:rsidRPr="000B55EC" w:rsidRDefault="004B5761" w:rsidP="004B5761">
      <w:pPr>
        <w:bidi w:val="0"/>
        <w:spacing w:after="120" w:line="336" w:lineRule="atLeast"/>
        <w:jc w:val="both"/>
        <w:rPr>
          <w:rFonts w:asciiTheme="majorBidi" w:eastAsia="Times New Roman" w:hAnsiTheme="majorBidi" w:cstheme="majorBidi"/>
        </w:rPr>
      </w:pPr>
      <w:r w:rsidRPr="000B55EC">
        <w:rPr>
          <w:rFonts w:asciiTheme="majorBidi" w:eastAsia="Times New Roman" w:hAnsiTheme="majorBidi" w:cstheme="majorBidi"/>
        </w:rPr>
        <w:t xml:space="preserve"> 2-Add 2-3 drops of phenolphthalein solution.</w:t>
      </w:r>
    </w:p>
    <w:p w:rsidR="004B5761" w:rsidRPr="000B55EC" w:rsidRDefault="004B5761" w:rsidP="004B5761">
      <w:pPr>
        <w:bidi w:val="0"/>
        <w:spacing w:after="120" w:line="336" w:lineRule="atLeast"/>
        <w:jc w:val="both"/>
        <w:rPr>
          <w:rFonts w:asciiTheme="majorBidi" w:eastAsia="Times New Roman" w:hAnsiTheme="majorBidi" w:cstheme="majorBidi"/>
        </w:rPr>
      </w:pPr>
      <w:r w:rsidRPr="000B55EC">
        <w:rPr>
          <w:rFonts w:asciiTheme="majorBidi" w:eastAsia="Times New Roman" w:hAnsiTheme="majorBidi" w:cstheme="majorBidi"/>
        </w:rPr>
        <w:t xml:space="preserve"> 3-Titrate with NaOH solution till the first color change.</w:t>
      </w:r>
    </w:p>
    <w:p w:rsidR="00EA628D" w:rsidRPr="000B55EC" w:rsidRDefault="00EA628D" w:rsidP="00EA628D">
      <w:pPr>
        <w:bidi w:val="0"/>
        <w:spacing w:after="120" w:line="336" w:lineRule="atLeast"/>
        <w:jc w:val="both"/>
        <w:rPr>
          <w:rFonts w:asciiTheme="majorBidi" w:eastAsia="Times New Roman" w:hAnsiTheme="majorBidi" w:cstheme="majorBidi"/>
        </w:rPr>
      </w:pPr>
      <w:r w:rsidRPr="000B55EC">
        <w:rPr>
          <w:rFonts w:asciiTheme="majorBidi" w:eastAsia="Times New Roman" w:hAnsiTheme="majorBidi" w:cstheme="majorBidi"/>
        </w:rPr>
        <w:t>4-Calculate the concentration of  Acetic Acid solution.</w:t>
      </w:r>
    </w:p>
    <w:p w:rsidR="00997997" w:rsidRPr="000B55EC" w:rsidRDefault="00997997" w:rsidP="00997997">
      <w:pPr>
        <w:bidi w:val="0"/>
        <w:spacing w:after="120" w:line="336" w:lineRule="atLeast"/>
        <w:jc w:val="both"/>
        <w:rPr>
          <w:rFonts w:asciiTheme="majorBidi" w:eastAsia="Times New Roman" w:hAnsiTheme="majorBidi" w:cstheme="majorBidi"/>
        </w:rPr>
      </w:pPr>
    </w:p>
    <w:p w:rsidR="00997997" w:rsidRPr="000B55EC" w:rsidRDefault="00997997" w:rsidP="00997997">
      <w:pPr>
        <w:bidi w:val="0"/>
        <w:spacing w:after="120" w:line="336" w:lineRule="atLeast"/>
        <w:jc w:val="both"/>
        <w:rPr>
          <w:rFonts w:asciiTheme="majorBidi" w:eastAsia="Times New Roman" w:hAnsiTheme="majorBidi" w:cstheme="majorBidi"/>
        </w:rPr>
      </w:pPr>
    </w:p>
    <w:p w:rsidR="00997997" w:rsidRPr="000B55EC" w:rsidRDefault="00997997" w:rsidP="00997997">
      <w:pPr>
        <w:bidi w:val="0"/>
        <w:spacing w:after="120" w:line="336" w:lineRule="atLeast"/>
        <w:jc w:val="both"/>
        <w:rPr>
          <w:rFonts w:asciiTheme="majorBidi" w:eastAsia="Times New Roman" w:hAnsiTheme="majorBidi" w:cstheme="majorBidi"/>
        </w:rPr>
      </w:pPr>
    </w:p>
    <w:p w:rsidR="00997997" w:rsidRDefault="00997997" w:rsidP="00B70802">
      <w:pPr>
        <w:rPr>
          <w:rFonts w:asciiTheme="majorBidi" w:eastAsia="Times New Roman" w:hAnsiTheme="majorBidi" w:cstheme="majorBidi" w:hint="cs"/>
          <w:rtl/>
        </w:rPr>
      </w:pPr>
    </w:p>
    <w:p w:rsidR="00EF5A40" w:rsidRDefault="00EF5A40" w:rsidP="00B70802">
      <w:pPr>
        <w:rPr>
          <w:rFonts w:asciiTheme="majorBidi" w:eastAsia="Times New Roman" w:hAnsiTheme="majorBidi" w:cstheme="majorBidi" w:hint="cs"/>
          <w:rtl/>
        </w:rPr>
      </w:pPr>
    </w:p>
    <w:p w:rsidR="00EF5A40" w:rsidRDefault="00EF5A40" w:rsidP="00B70802">
      <w:pPr>
        <w:rPr>
          <w:rFonts w:asciiTheme="majorBidi" w:eastAsia="Times New Roman" w:hAnsiTheme="majorBidi" w:cstheme="majorBidi" w:hint="cs"/>
          <w:rtl/>
        </w:rPr>
      </w:pPr>
    </w:p>
    <w:p w:rsidR="00EF5A40" w:rsidRDefault="00EF5A40" w:rsidP="00B70802">
      <w:pPr>
        <w:rPr>
          <w:rFonts w:asciiTheme="majorBidi" w:eastAsia="Times New Roman" w:hAnsiTheme="majorBidi" w:cstheme="majorBidi" w:hint="cs"/>
          <w:rtl/>
        </w:rPr>
      </w:pPr>
    </w:p>
    <w:p w:rsidR="00EF5A40" w:rsidRPr="00B70802" w:rsidRDefault="00EF5A40" w:rsidP="00B70802">
      <w:pPr>
        <w:rPr>
          <w:rtl/>
        </w:rPr>
      </w:pPr>
    </w:p>
    <w:p w:rsidR="004152A2" w:rsidRPr="00EF5A40" w:rsidRDefault="004152A2" w:rsidP="00EF5A40">
      <w:pPr>
        <w:jc w:val="center"/>
        <w:rPr>
          <w:rFonts w:hint="cs"/>
          <w:b/>
          <w:bCs/>
          <w:sz w:val="28"/>
          <w:szCs w:val="28"/>
          <w:rtl/>
        </w:rPr>
      </w:pPr>
      <w:r w:rsidRPr="00EF5A40">
        <w:rPr>
          <w:b/>
          <w:bCs/>
          <w:kern w:val="36"/>
          <w:sz w:val="28"/>
          <w:szCs w:val="28"/>
        </w:rPr>
        <w:t>Titration of phosphoric acid with sodium hydroxide</w:t>
      </w:r>
    </w:p>
    <w:p w:rsidR="004B5761" w:rsidRPr="004152A2" w:rsidRDefault="004B5761" w:rsidP="004B5761">
      <w:pPr>
        <w:jc w:val="right"/>
        <w:rPr>
          <w:sz w:val="36"/>
          <w:szCs w:val="36"/>
          <w:rtl/>
        </w:rPr>
      </w:pPr>
    </w:p>
    <w:p w:rsidR="000B55EC" w:rsidRDefault="007D3C7E" w:rsidP="00EF5A40">
      <w:pPr>
        <w:jc w:val="right"/>
        <w:rPr>
          <w:rFonts w:asciiTheme="majorBidi" w:hAnsiTheme="majorBidi" w:cstheme="majorBidi"/>
        </w:rPr>
      </w:pPr>
      <w:r w:rsidRPr="0009644C">
        <w:rPr>
          <w:rFonts w:asciiTheme="majorBidi" w:hAnsiTheme="majorBidi" w:cstheme="majorBidi"/>
        </w:rPr>
        <w:t>Phosphoric</w:t>
      </w:r>
      <w:r w:rsidR="00997997" w:rsidRPr="0009644C">
        <w:rPr>
          <w:rFonts w:asciiTheme="majorBidi" w:hAnsiTheme="majorBidi" w:cstheme="majorBidi"/>
        </w:rPr>
        <w:t xml:space="preserve"> acid is relatively weak, with pK</w:t>
      </w:r>
      <w:r w:rsidR="00997997" w:rsidRPr="0009644C">
        <w:rPr>
          <w:rFonts w:asciiTheme="majorBidi" w:hAnsiTheme="majorBidi" w:cstheme="majorBidi"/>
          <w:vertAlign w:val="subscript"/>
        </w:rPr>
        <w:t>a1</w:t>
      </w:r>
      <w:r w:rsidR="00997997" w:rsidRPr="0009644C">
        <w:rPr>
          <w:rFonts w:asciiTheme="majorBidi" w:hAnsiTheme="majorBidi" w:cstheme="majorBidi"/>
        </w:rPr>
        <w:t>=2.15, pK</w:t>
      </w:r>
      <w:r w:rsidR="00997997" w:rsidRPr="0009644C">
        <w:rPr>
          <w:rFonts w:asciiTheme="majorBidi" w:hAnsiTheme="majorBidi" w:cstheme="majorBidi"/>
          <w:vertAlign w:val="subscript"/>
        </w:rPr>
        <w:t>a2</w:t>
      </w:r>
      <w:r w:rsidR="00997997" w:rsidRPr="0009644C">
        <w:rPr>
          <w:rFonts w:asciiTheme="majorBidi" w:hAnsiTheme="majorBidi" w:cstheme="majorBidi"/>
        </w:rPr>
        <w:t>=7.20 and</w:t>
      </w:r>
      <w:r w:rsidR="00EF5A40">
        <w:rPr>
          <w:rFonts w:asciiTheme="majorBidi" w:hAnsiTheme="majorBidi" w:cstheme="majorBidi"/>
        </w:rPr>
        <w:t xml:space="preserve"> </w:t>
      </w:r>
      <w:r w:rsidR="00997997" w:rsidRPr="0009644C">
        <w:rPr>
          <w:rFonts w:asciiTheme="majorBidi" w:hAnsiTheme="majorBidi" w:cstheme="majorBidi"/>
        </w:rPr>
        <w:t xml:space="preserve"> pK</w:t>
      </w:r>
      <w:r w:rsidR="00997997" w:rsidRPr="0009644C">
        <w:rPr>
          <w:rFonts w:asciiTheme="majorBidi" w:hAnsiTheme="majorBidi" w:cstheme="majorBidi"/>
          <w:vertAlign w:val="subscript"/>
        </w:rPr>
        <w:t>a3</w:t>
      </w:r>
      <w:r w:rsidR="00997997" w:rsidRPr="0009644C">
        <w:rPr>
          <w:rFonts w:asciiTheme="majorBidi" w:hAnsiTheme="majorBidi" w:cstheme="majorBidi"/>
        </w:rPr>
        <w:t xml:space="preserve">=12.35. </w:t>
      </w:r>
    </w:p>
    <w:p w:rsidR="00B70802" w:rsidRPr="0009644C" w:rsidRDefault="00EF5A40" w:rsidP="000B55EC">
      <w:pPr>
        <w:jc w:val="right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</w:rPr>
        <w:t xml:space="preserve"> </w:t>
      </w:r>
      <w:r w:rsidR="00997997" w:rsidRPr="0009644C">
        <w:rPr>
          <w:rFonts w:asciiTheme="majorBidi" w:hAnsiTheme="majorBidi" w:cstheme="majorBidi"/>
        </w:rPr>
        <w:t>That means titration curve contains only two inflection points and phosphoric acid can be titrated either as a monoprotic</w:t>
      </w:r>
      <w:r w:rsidR="000B55EC">
        <w:rPr>
          <w:rFonts w:asciiTheme="majorBidi" w:hAnsiTheme="majorBidi" w:cstheme="majorBidi"/>
        </w:rPr>
        <w:t xml:space="preserve"> </w:t>
      </w:r>
      <w:r w:rsidR="00997997" w:rsidRPr="0009644C">
        <w:rPr>
          <w:rFonts w:asciiTheme="majorBidi" w:hAnsiTheme="majorBidi" w:cstheme="majorBidi"/>
        </w:rPr>
        <w:t>acid or as a diprotic acid. In the first case acid has to be titrated</w:t>
      </w:r>
      <w:r w:rsidR="000B55EC">
        <w:rPr>
          <w:rFonts w:asciiTheme="majorBidi" w:hAnsiTheme="majorBidi" w:cstheme="majorBidi"/>
        </w:rPr>
        <w:t xml:space="preserve"> </w:t>
      </w:r>
      <w:r w:rsidR="00997997" w:rsidRPr="0009644C">
        <w:rPr>
          <w:rFonts w:asciiTheme="majorBidi" w:hAnsiTheme="majorBidi" w:cstheme="majorBidi"/>
        </w:rPr>
        <w:t xml:space="preserve">against indicator changing color around pH 4.7 (for </w:t>
      </w:r>
      <w:r w:rsidR="00997997" w:rsidRPr="0009644C">
        <w:rPr>
          <w:rFonts w:asciiTheme="majorBidi" w:hAnsiTheme="majorBidi" w:cstheme="majorBidi"/>
          <w:color w:val="000000" w:themeColor="text1"/>
        </w:rPr>
        <w:t xml:space="preserve">example </w:t>
      </w:r>
      <w:hyperlink r:id="rId8" w:anchor="methyl-orange" w:history="1">
        <w:r w:rsidR="00997997" w:rsidRPr="0009644C">
          <w:rPr>
            <w:rStyle w:val="Hyperlink"/>
            <w:rFonts w:asciiTheme="majorBidi" w:hAnsiTheme="majorBidi" w:cstheme="majorBidi"/>
            <w:color w:val="000000" w:themeColor="text1"/>
          </w:rPr>
          <w:t>methyl orange</w:t>
        </w:r>
      </w:hyperlink>
      <w:r w:rsidR="007D3C7E" w:rsidRPr="0009644C">
        <w:rPr>
          <w:rFonts w:asciiTheme="majorBidi" w:hAnsiTheme="majorBidi" w:cstheme="majorBidi"/>
        </w:rPr>
        <w:t>)</w:t>
      </w:r>
      <w:r w:rsidR="000B55EC">
        <w:rPr>
          <w:rFonts w:asciiTheme="majorBidi" w:hAnsiTheme="majorBidi" w:cstheme="majorBidi"/>
        </w:rPr>
        <w:t xml:space="preserve"> </w:t>
      </w:r>
      <w:r w:rsidR="00997997" w:rsidRPr="0009644C">
        <w:rPr>
          <w:rFonts w:asciiTheme="majorBidi" w:hAnsiTheme="majorBidi" w:cstheme="majorBidi"/>
        </w:rPr>
        <w:t xml:space="preserve">in the second case - against indicator changing color around pH 9.6(for example </w:t>
      </w:r>
      <w:r w:rsidR="007D3C7E" w:rsidRPr="0009644C">
        <w:rPr>
          <w:rFonts w:asciiTheme="majorBidi" w:hAnsiTheme="majorBidi" w:cstheme="majorBidi"/>
        </w:rPr>
        <w:t>pheno</w:t>
      </w:r>
      <w:r w:rsidR="00997997" w:rsidRPr="0009644C">
        <w:rPr>
          <w:rFonts w:asciiTheme="majorBidi" w:hAnsiTheme="majorBidi" w:cstheme="majorBidi"/>
        </w:rPr>
        <w:t xml:space="preserve">lphthalein). </w:t>
      </w:r>
    </w:p>
    <w:p w:rsidR="00B70802" w:rsidRPr="0009644C" w:rsidRDefault="00B70802" w:rsidP="00B70802">
      <w:pPr>
        <w:jc w:val="right"/>
        <w:rPr>
          <w:rFonts w:asciiTheme="majorBidi" w:hAnsiTheme="majorBidi" w:cstheme="majorBidi"/>
        </w:rPr>
      </w:pPr>
    </w:p>
    <w:p w:rsidR="00BB0BE4" w:rsidRPr="0009644C" w:rsidRDefault="00997997" w:rsidP="00B70802">
      <w:pPr>
        <w:jc w:val="right"/>
        <w:rPr>
          <w:rFonts w:asciiTheme="majorBidi" w:hAnsiTheme="majorBidi" w:cstheme="majorBidi"/>
          <w:rtl/>
        </w:rPr>
      </w:pPr>
      <w:r w:rsidRPr="0009644C">
        <w:rPr>
          <w:rFonts w:asciiTheme="majorBidi" w:hAnsiTheme="majorBidi" w:cstheme="majorBidi"/>
          <w:noProof/>
        </w:rPr>
        <w:drawing>
          <wp:inline distT="0" distB="0" distL="0" distR="0">
            <wp:extent cx="5781675" cy="2571750"/>
            <wp:effectExtent l="19050" t="0" r="9525" b="0"/>
            <wp:docPr id="2" name="Picture 14" descr="titration curve of phosphoric acid titrated with strong ba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titration curve of phosphoric acid titrated with strong bas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776" cy="2573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997" w:rsidRPr="0009644C" w:rsidRDefault="00997997" w:rsidP="00997997">
      <w:pPr>
        <w:bidi w:val="0"/>
        <w:spacing w:before="100" w:beforeAutospacing="1" w:after="100" w:afterAutospacing="1"/>
        <w:outlineLvl w:val="3"/>
        <w:rPr>
          <w:rFonts w:asciiTheme="majorBidi" w:eastAsia="Times New Roman" w:hAnsiTheme="majorBidi" w:cstheme="majorBidi"/>
          <w:b/>
          <w:bCs/>
        </w:rPr>
      </w:pPr>
      <w:r w:rsidRPr="0009644C">
        <w:rPr>
          <w:rFonts w:asciiTheme="majorBidi" w:eastAsia="Times New Roman" w:hAnsiTheme="majorBidi" w:cstheme="majorBidi"/>
          <w:b/>
          <w:bCs/>
        </w:rPr>
        <w:t>reaction</w:t>
      </w:r>
    </w:p>
    <w:p w:rsidR="0009644C" w:rsidRPr="0009644C" w:rsidRDefault="00997997" w:rsidP="00B70802">
      <w:pPr>
        <w:bidi w:val="0"/>
        <w:spacing w:before="100" w:beforeAutospacing="1" w:after="100" w:afterAutospacing="1" w:line="336" w:lineRule="atLeast"/>
        <w:rPr>
          <w:rFonts w:asciiTheme="majorBidi" w:eastAsia="Times New Roman" w:hAnsiTheme="majorBidi" w:cstheme="majorBidi"/>
        </w:rPr>
      </w:pPr>
      <w:r w:rsidRPr="0009644C">
        <w:rPr>
          <w:rFonts w:asciiTheme="majorBidi" w:eastAsia="Times New Roman" w:hAnsiTheme="majorBidi" w:cstheme="majorBidi"/>
        </w:rPr>
        <w:t>Depending on the indicator used reaction taking place is either:</w:t>
      </w:r>
    </w:p>
    <w:p w:rsidR="00997997" w:rsidRPr="0009644C" w:rsidRDefault="00B70802" w:rsidP="0009644C">
      <w:pPr>
        <w:bidi w:val="0"/>
        <w:spacing w:before="100" w:beforeAutospacing="1" w:after="100" w:afterAutospacing="1" w:line="336" w:lineRule="atLeast"/>
        <w:rPr>
          <w:rFonts w:asciiTheme="majorBidi" w:eastAsia="Times New Roman" w:hAnsiTheme="majorBidi" w:cstheme="majorBidi"/>
        </w:rPr>
      </w:pPr>
      <w:r w:rsidRPr="0009644C">
        <w:rPr>
          <w:rFonts w:asciiTheme="majorBidi" w:eastAsia="Times New Roman" w:hAnsiTheme="majorBidi" w:cstheme="majorBidi"/>
        </w:rPr>
        <w:t xml:space="preserve">   H</w:t>
      </w:r>
      <w:r w:rsidRPr="0009644C">
        <w:rPr>
          <w:rFonts w:asciiTheme="majorBidi" w:eastAsia="Times New Roman" w:hAnsiTheme="majorBidi" w:cstheme="majorBidi"/>
          <w:vertAlign w:val="subscript"/>
        </w:rPr>
        <w:t>3</w:t>
      </w:r>
      <w:r w:rsidRPr="0009644C">
        <w:rPr>
          <w:rFonts w:asciiTheme="majorBidi" w:eastAsia="Times New Roman" w:hAnsiTheme="majorBidi" w:cstheme="majorBidi"/>
        </w:rPr>
        <w:t>PO</w:t>
      </w:r>
      <w:r w:rsidRPr="0009644C">
        <w:rPr>
          <w:rFonts w:asciiTheme="majorBidi" w:eastAsia="Times New Roman" w:hAnsiTheme="majorBidi" w:cstheme="majorBidi"/>
          <w:vertAlign w:val="subscript"/>
        </w:rPr>
        <w:t>4</w:t>
      </w:r>
      <w:r w:rsidRPr="0009644C">
        <w:rPr>
          <w:rFonts w:asciiTheme="majorBidi" w:eastAsia="Times New Roman" w:hAnsiTheme="majorBidi" w:cstheme="majorBidi"/>
        </w:rPr>
        <w:t xml:space="preserve"> + NaOH  →  NaH</w:t>
      </w:r>
      <w:r w:rsidRPr="0009644C">
        <w:rPr>
          <w:rFonts w:asciiTheme="majorBidi" w:eastAsia="Times New Roman" w:hAnsiTheme="majorBidi" w:cstheme="majorBidi"/>
          <w:vertAlign w:val="subscript"/>
        </w:rPr>
        <w:t>2</w:t>
      </w:r>
      <w:r w:rsidRPr="0009644C">
        <w:rPr>
          <w:rFonts w:asciiTheme="majorBidi" w:eastAsia="Times New Roman" w:hAnsiTheme="majorBidi" w:cstheme="majorBidi"/>
        </w:rPr>
        <w:t>PO</w:t>
      </w:r>
      <w:r w:rsidRPr="0009644C">
        <w:rPr>
          <w:rFonts w:asciiTheme="majorBidi" w:eastAsia="Times New Roman" w:hAnsiTheme="majorBidi" w:cstheme="majorBidi"/>
          <w:vertAlign w:val="subscript"/>
        </w:rPr>
        <w:t>4</w:t>
      </w:r>
      <w:r w:rsidRPr="0009644C">
        <w:rPr>
          <w:rFonts w:asciiTheme="majorBidi" w:eastAsia="Times New Roman" w:hAnsiTheme="majorBidi" w:cstheme="majorBidi"/>
        </w:rPr>
        <w:t xml:space="preserve"> + H</w:t>
      </w:r>
      <w:r w:rsidRPr="0009644C">
        <w:rPr>
          <w:rFonts w:asciiTheme="majorBidi" w:eastAsia="Times New Roman" w:hAnsiTheme="majorBidi" w:cstheme="majorBidi"/>
          <w:vertAlign w:val="subscript"/>
        </w:rPr>
        <w:t>2</w:t>
      </w:r>
      <w:r w:rsidRPr="0009644C">
        <w:rPr>
          <w:rFonts w:asciiTheme="majorBidi" w:eastAsia="Times New Roman" w:hAnsiTheme="majorBidi" w:cstheme="majorBidi"/>
        </w:rPr>
        <w:t xml:space="preserve">O          </w:t>
      </w:r>
    </w:p>
    <w:p w:rsidR="00B70802" w:rsidRPr="0009644C" w:rsidRDefault="00B70802" w:rsidP="00997997">
      <w:pPr>
        <w:bidi w:val="0"/>
        <w:spacing w:before="100" w:beforeAutospacing="1" w:after="100" w:afterAutospacing="1" w:line="336" w:lineRule="atLeast"/>
        <w:rPr>
          <w:rFonts w:asciiTheme="majorBidi" w:eastAsia="Times New Roman" w:hAnsiTheme="majorBidi" w:cstheme="majorBidi"/>
        </w:rPr>
      </w:pPr>
      <w:r w:rsidRPr="0009644C">
        <w:rPr>
          <w:rFonts w:asciiTheme="majorBidi" w:eastAsia="Times New Roman" w:hAnsiTheme="majorBidi" w:cstheme="majorBidi"/>
        </w:rPr>
        <w:t>Or</w:t>
      </w:r>
    </w:p>
    <w:p w:rsidR="0009644C" w:rsidRPr="0009644C" w:rsidRDefault="00B70802" w:rsidP="000B55EC">
      <w:pPr>
        <w:bidi w:val="0"/>
        <w:spacing w:before="100" w:beforeAutospacing="1" w:after="100" w:afterAutospacing="1" w:line="336" w:lineRule="atLeast"/>
        <w:rPr>
          <w:rFonts w:asciiTheme="majorBidi" w:eastAsia="Times New Roman" w:hAnsiTheme="majorBidi" w:cstheme="majorBidi"/>
          <w:vertAlign w:val="subscript"/>
        </w:rPr>
      </w:pPr>
      <w:r w:rsidRPr="0009644C">
        <w:rPr>
          <w:rFonts w:asciiTheme="majorBidi" w:eastAsia="Times New Roman" w:hAnsiTheme="majorBidi" w:cstheme="majorBidi"/>
        </w:rPr>
        <w:t>H</w:t>
      </w:r>
      <w:r w:rsidRPr="0009644C">
        <w:rPr>
          <w:rFonts w:asciiTheme="majorBidi" w:eastAsia="Times New Roman" w:hAnsiTheme="majorBidi" w:cstheme="majorBidi"/>
          <w:vertAlign w:val="subscript"/>
        </w:rPr>
        <w:t>3</w:t>
      </w:r>
      <w:r w:rsidRPr="0009644C">
        <w:rPr>
          <w:rFonts w:asciiTheme="majorBidi" w:eastAsia="Times New Roman" w:hAnsiTheme="majorBidi" w:cstheme="majorBidi"/>
        </w:rPr>
        <w:t>PO</w:t>
      </w:r>
      <w:r w:rsidRPr="0009644C">
        <w:rPr>
          <w:rFonts w:asciiTheme="majorBidi" w:eastAsia="Times New Roman" w:hAnsiTheme="majorBidi" w:cstheme="majorBidi"/>
          <w:vertAlign w:val="subscript"/>
        </w:rPr>
        <w:t>4</w:t>
      </w:r>
      <w:r w:rsidRPr="0009644C">
        <w:rPr>
          <w:rFonts w:asciiTheme="majorBidi" w:eastAsia="Times New Roman" w:hAnsiTheme="majorBidi" w:cstheme="majorBidi"/>
        </w:rPr>
        <w:t xml:space="preserve"> + 2NaOH → Na</w:t>
      </w:r>
      <w:r w:rsidRPr="0009644C">
        <w:rPr>
          <w:rFonts w:asciiTheme="majorBidi" w:eastAsia="Times New Roman" w:hAnsiTheme="majorBidi" w:cstheme="majorBidi"/>
          <w:vertAlign w:val="subscript"/>
        </w:rPr>
        <w:t>2</w:t>
      </w:r>
      <w:r w:rsidRPr="0009644C">
        <w:rPr>
          <w:rFonts w:asciiTheme="majorBidi" w:eastAsia="Times New Roman" w:hAnsiTheme="majorBidi" w:cstheme="majorBidi"/>
        </w:rPr>
        <w:t>HPO</w:t>
      </w:r>
      <w:r w:rsidR="0009644C" w:rsidRPr="0009644C">
        <w:rPr>
          <w:rFonts w:asciiTheme="majorBidi" w:eastAsia="Times New Roman" w:hAnsiTheme="majorBidi" w:cstheme="majorBidi"/>
          <w:vertAlign w:val="subscript"/>
        </w:rPr>
        <w:t xml:space="preserve">4  </w:t>
      </w:r>
      <w:r w:rsidR="0009644C" w:rsidRPr="0009644C">
        <w:rPr>
          <w:rFonts w:asciiTheme="majorBidi" w:eastAsia="Times New Roman" w:hAnsiTheme="majorBidi" w:cstheme="majorBidi"/>
        </w:rPr>
        <w:t>+2H</w:t>
      </w:r>
      <w:r w:rsidR="0009644C" w:rsidRPr="0009644C">
        <w:rPr>
          <w:rFonts w:asciiTheme="majorBidi" w:eastAsia="Times New Roman" w:hAnsiTheme="majorBidi" w:cstheme="majorBidi"/>
          <w:vertAlign w:val="subscript"/>
        </w:rPr>
        <w:t>2</w:t>
      </w:r>
      <w:r w:rsidR="0009644C" w:rsidRPr="0009644C">
        <w:rPr>
          <w:rFonts w:asciiTheme="majorBidi" w:eastAsia="Times New Roman" w:hAnsiTheme="majorBidi" w:cstheme="majorBidi"/>
        </w:rPr>
        <w:t>O</w:t>
      </w:r>
      <w:r w:rsidR="0009644C" w:rsidRPr="0009644C">
        <w:rPr>
          <w:rFonts w:asciiTheme="majorBidi" w:eastAsia="Times New Roman" w:hAnsiTheme="majorBidi" w:cstheme="majorBidi"/>
          <w:vertAlign w:val="subscript"/>
        </w:rPr>
        <w:t xml:space="preserve"> </w:t>
      </w:r>
    </w:p>
    <w:p w:rsidR="00AE61C2" w:rsidRPr="0009644C" w:rsidRDefault="00AE61C2" w:rsidP="000B55EC">
      <w:pPr>
        <w:bidi w:val="0"/>
        <w:spacing w:before="100" w:beforeAutospacing="1" w:after="100" w:afterAutospacing="1" w:line="336" w:lineRule="atLeast"/>
        <w:rPr>
          <w:rFonts w:asciiTheme="majorBidi" w:eastAsia="Times New Roman" w:hAnsiTheme="majorBidi" w:cstheme="majorBidi"/>
        </w:rPr>
      </w:pPr>
      <w:r w:rsidRPr="0009644C">
        <w:rPr>
          <w:rFonts w:asciiTheme="majorBidi" w:eastAsia="Times New Roman" w:hAnsiTheme="majorBidi" w:cstheme="majorBidi"/>
        </w:rPr>
        <w:t>The procedure:</w:t>
      </w:r>
    </w:p>
    <w:p w:rsidR="00EF5A40" w:rsidRDefault="00AE61C2" w:rsidP="00EF5A40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336" w:lineRule="atLeast"/>
        <w:rPr>
          <w:rFonts w:asciiTheme="majorBidi" w:eastAsia="Times New Roman" w:hAnsiTheme="majorBidi" w:cstheme="majorBidi"/>
        </w:rPr>
      </w:pPr>
      <w:r w:rsidRPr="0009644C">
        <w:rPr>
          <w:rFonts w:asciiTheme="majorBidi" w:eastAsia="Times New Roman" w:hAnsiTheme="majorBidi" w:cstheme="majorBidi"/>
        </w:rPr>
        <w:t>Pipette aliquot of phosphoric</w:t>
      </w:r>
      <w:r w:rsidR="0009644C" w:rsidRPr="0009644C">
        <w:rPr>
          <w:rFonts w:asciiTheme="majorBidi" w:eastAsia="Times New Roman" w:hAnsiTheme="majorBidi" w:cstheme="majorBidi"/>
        </w:rPr>
        <w:t xml:space="preserve"> </w:t>
      </w:r>
      <w:r w:rsidRPr="0009644C">
        <w:rPr>
          <w:rFonts w:asciiTheme="majorBidi" w:eastAsia="Times New Roman" w:hAnsiTheme="majorBidi" w:cstheme="majorBidi"/>
        </w:rPr>
        <w:t xml:space="preserve">acid solution(10ml) into </w:t>
      </w:r>
      <w:r w:rsidR="0009644C">
        <w:rPr>
          <w:rFonts w:asciiTheme="majorBidi" w:eastAsia="Times New Roman" w:hAnsiTheme="majorBidi" w:cstheme="majorBidi"/>
        </w:rPr>
        <w:t>250 mL conical flask.</w:t>
      </w:r>
    </w:p>
    <w:p w:rsidR="00EF5A40" w:rsidRPr="00EF5A40" w:rsidRDefault="00EF5A40" w:rsidP="00EF5A40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336" w:lineRule="atLeast"/>
        <w:rPr>
          <w:rFonts w:asciiTheme="majorBidi" w:eastAsia="Times New Roman" w:hAnsiTheme="majorBidi" w:cstheme="majorBidi"/>
        </w:rPr>
      </w:pPr>
    </w:p>
    <w:p w:rsidR="00AE61C2" w:rsidRDefault="00AE61C2" w:rsidP="00AE61C2">
      <w:pPr>
        <w:pStyle w:val="ListParagraph"/>
        <w:numPr>
          <w:ilvl w:val="0"/>
          <w:numId w:val="3"/>
        </w:numPr>
        <w:bidi w:val="0"/>
        <w:spacing w:line="336" w:lineRule="atLeast"/>
        <w:rPr>
          <w:rFonts w:asciiTheme="majorBidi" w:eastAsia="Times New Roman" w:hAnsiTheme="majorBidi" w:cstheme="majorBidi"/>
        </w:rPr>
      </w:pPr>
      <w:r w:rsidRPr="0009644C">
        <w:rPr>
          <w:rFonts w:asciiTheme="majorBidi" w:eastAsia="Times New Roman" w:hAnsiTheme="majorBidi" w:cstheme="majorBidi"/>
        </w:rPr>
        <w:t>Add 2 drops of methyl orange or 2 drops of phenollphthalein solution</w:t>
      </w:r>
    </w:p>
    <w:p w:rsidR="00EF5A40" w:rsidRPr="00EF5A40" w:rsidRDefault="00EF5A40" w:rsidP="00EF5A40">
      <w:pPr>
        <w:bidi w:val="0"/>
        <w:spacing w:line="336" w:lineRule="atLeast"/>
        <w:ind w:left="360"/>
        <w:rPr>
          <w:rFonts w:asciiTheme="majorBidi" w:eastAsia="Times New Roman" w:hAnsiTheme="majorBidi" w:cstheme="majorBidi"/>
        </w:rPr>
      </w:pPr>
    </w:p>
    <w:p w:rsidR="000B55EC" w:rsidRDefault="00AE61C2" w:rsidP="000B55EC">
      <w:pPr>
        <w:pStyle w:val="ListParagraph"/>
        <w:numPr>
          <w:ilvl w:val="0"/>
          <w:numId w:val="3"/>
        </w:numPr>
        <w:bidi w:val="0"/>
        <w:spacing w:line="336" w:lineRule="atLeast"/>
        <w:rPr>
          <w:rFonts w:asciiTheme="majorBidi" w:eastAsia="Times New Roman" w:hAnsiTheme="majorBidi" w:cstheme="majorBidi"/>
        </w:rPr>
      </w:pPr>
      <w:r w:rsidRPr="0009644C">
        <w:rPr>
          <w:rFonts w:asciiTheme="majorBidi" w:eastAsia="Times New Roman" w:hAnsiTheme="majorBidi" w:cstheme="majorBidi"/>
        </w:rPr>
        <w:t>Titrate with NaOH solution till the first color change.</w:t>
      </w:r>
      <w:r w:rsidR="000B55EC" w:rsidRPr="000B55EC">
        <w:rPr>
          <w:rFonts w:asciiTheme="majorBidi" w:eastAsia="Times New Roman" w:hAnsiTheme="majorBidi" w:cstheme="majorBidi"/>
        </w:rPr>
        <w:t xml:space="preserve"> </w:t>
      </w:r>
    </w:p>
    <w:p w:rsidR="000B55EC" w:rsidRPr="000B55EC" w:rsidRDefault="000B55EC" w:rsidP="000B55EC">
      <w:pPr>
        <w:pStyle w:val="ListParagraph"/>
        <w:rPr>
          <w:rFonts w:asciiTheme="majorBidi" w:eastAsia="Times New Roman" w:hAnsiTheme="majorBidi" w:cstheme="majorBidi"/>
        </w:rPr>
      </w:pPr>
    </w:p>
    <w:p w:rsidR="000B55EC" w:rsidRPr="0009644C" w:rsidRDefault="000B55EC" w:rsidP="000B55EC">
      <w:pPr>
        <w:pStyle w:val="ListParagraph"/>
        <w:numPr>
          <w:ilvl w:val="0"/>
          <w:numId w:val="3"/>
        </w:numPr>
        <w:bidi w:val="0"/>
        <w:spacing w:line="336" w:lineRule="atLeast"/>
        <w:rPr>
          <w:rFonts w:asciiTheme="majorBidi" w:eastAsia="Times New Roman" w:hAnsiTheme="majorBidi" w:cstheme="majorBidi"/>
        </w:rPr>
      </w:pPr>
      <w:r w:rsidRPr="0009644C">
        <w:rPr>
          <w:rFonts w:asciiTheme="majorBidi" w:eastAsia="Times New Roman" w:hAnsiTheme="majorBidi" w:cstheme="majorBidi"/>
        </w:rPr>
        <w:t>Calculate the concentration of  phosphoric acid solution.</w:t>
      </w:r>
    </w:p>
    <w:p w:rsidR="000B55EC" w:rsidRPr="0009644C" w:rsidRDefault="000B55EC" w:rsidP="000B55EC">
      <w:pPr>
        <w:bidi w:val="0"/>
        <w:spacing w:before="100" w:beforeAutospacing="1" w:after="100" w:afterAutospacing="1" w:line="336" w:lineRule="atLeast"/>
        <w:rPr>
          <w:rFonts w:asciiTheme="majorBidi" w:eastAsia="Times New Roman" w:hAnsiTheme="majorBidi" w:cstheme="majorBidi"/>
        </w:rPr>
      </w:pPr>
    </w:p>
    <w:p w:rsidR="00997997" w:rsidRPr="0009644C" w:rsidRDefault="00997997" w:rsidP="00EF5A40">
      <w:pPr>
        <w:rPr>
          <w:rFonts w:asciiTheme="majorBidi" w:hAnsiTheme="majorBidi" w:cstheme="majorBidi" w:hint="cs"/>
          <w:rtl/>
        </w:rPr>
      </w:pPr>
    </w:p>
    <w:sectPr w:rsidR="00997997" w:rsidRPr="0009644C" w:rsidSect="00EF5A40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718" w:rsidRDefault="005A7718" w:rsidP="00BB0BE4">
      <w:r>
        <w:separator/>
      </w:r>
    </w:p>
  </w:endnote>
  <w:endnote w:type="continuationSeparator" w:id="0">
    <w:p w:rsidR="005A7718" w:rsidRDefault="005A7718" w:rsidP="00BB0B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718" w:rsidRDefault="005A7718" w:rsidP="00BB0BE4">
      <w:r>
        <w:separator/>
      </w:r>
    </w:p>
  </w:footnote>
  <w:footnote w:type="continuationSeparator" w:id="0">
    <w:p w:rsidR="005A7718" w:rsidRDefault="005A7718" w:rsidP="00BB0B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D713B"/>
    <w:multiLevelType w:val="multilevel"/>
    <w:tmpl w:val="67E4EFE0"/>
    <w:lvl w:ilvl="0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198"/>
        </w:tabs>
        <w:ind w:left="719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7918"/>
        </w:tabs>
        <w:ind w:left="791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638"/>
        </w:tabs>
        <w:ind w:left="8638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9358"/>
        </w:tabs>
        <w:ind w:left="935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078"/>
        </w:tabs>
        <w:ind w:left="1007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798"/>
        </w:tabs>
        <w:ind w:left="10798" w:hanging="360"/>
      </w:pPr>
      <w:rPr>
        <w:rFonts w:ascii="Wingdings" w:hAnsi="Wingdings" w:hint="default"/>
        <w:sz w:val="20"/>
      </w:rPr>
    </w:lvl>
  </w:abstractNum>
  <w:abstractNum w:abstractNumId="1">
    <w:nsid w:val="221F3760"/>
    <w:multiLevelType w:val="hybridMultilevel"/>
    <w:tmpl w:val="305EF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3478E4"/>
    <w:multiLevelType w:val="multilevel"/>
    <w:tmpl w:val="9B9AD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53EE"/>
    <w:rsid w:val="000043E3"/>
    <w:rsid w:val="00067B2F"/>
    <w:rsid w:val="0009644C"/>
    <w:rsid w:val="000B55EC"/>
    <w:rsid w:val="001D25C7"/>
    <w:rsid w:val="00253E87"/>
    <w:rsid w:val="002A3DE3"/>
    <w:rsid w:val="002C5C30"/>
    <w:rsid w:val="0035788F"/>
    <w:rsid w:val="004152A2"/>
    <w:rsid w:val="004653EE"/>
    <w:rsid w:val="004B5761"/>
    <w:rsid w:val="004E2252"/>
    <w:rsid w:val="005A7718"/>
    <w:rsid w:val="006932C0"/>
    <w:rsid w:val="006B5549"/>
    <w:rsid w:val="0079528D"/>
    <w:rsid w:val="007D3C7E"/>
    <w:rsid w:val="009206FC"/>
    <w:rsid w:val="00997997"/>
    <w:rsid w:val="00A821BB"/>
    <w:rsid w:val="00AB03B2"/>
    <w:rsid w:val="00AE61C2"/>
    <w:rsid w:val="00B70802"/>
    <w:rsid w:val="00BB0BE4"/>
    <w:rsid w:val="00C25F04"/>
    <w:rsid w:val="00C76D76"/>
    <w:rsid w:val="00DA2DB2"/>
    <w:rsid w:val="00DF513D"/>
    <w:rsid w:val="00EA628D"/>
    <w:rsid w:val="00EE226B"/>
    <w:rsid w:val="00EF232A"/>
    <w:rsid w:val="00EF5A40"/>
    <w:rsid w:val="00F71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4" type="connector" idref="#_x0000_s1028"/>
        <o:r id="V:Rule5" type="connector" idref="#_x0000_s1027"/>
        <o:r id="V:Rule6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6FC"/>
    <w:pPr>
      <w:bidi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53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3E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B0BE4"/>
    <w:pPr>
      <w:bidi w:val="0"/>
      <w:spacing w:before="100" w:beforeAutospacing="1" w:after="100" w:afterAutospacing="1"/>
    </w:pPr>
    <w:rPr>
      <w:rFonts w:eastAsia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BB0BE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0BE4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B0BE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0BE4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97997"/>
    <w:rPr>
      <w:strike w:val="0"/>
      <w:dstrike w:val="0"/>
      <w:color w:val="0000FF"/>
      <w:u w:val="none"/>
      <w:effect w:val="none"/>
    </w:rPr>
  </w:style>
  <w:style w:type="paragraph" w:customStyle="1" w:styleId="react1">
    <w:name w:val="react1"/>
    <w:basedOn w:val="Normal"/>
    <w:rsid w:val="00997997"/>
    <w:pPr>
      <w:bidi w:val="0"/>
      <w:spacing w:before="100" w:beforeAutospacing="1" w:after="100" w:afterAutospacing="1" w:line="336" w:lineRule="atLeast"/>
      <w:ind w:left="480"/>
    </w:pPr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99799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7080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07418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2683">
          <w:marLeft w:val="4080"/>
          <w:marRight w:val="0"/>
          <w:marTop w:val="0"/>
          <w:marBottom w:val="0"/>
          <w:divBdr>
            <w:top w:val="none" w:sz="0" w:space="0" w:color="auto"/>
            <w:left w:val="single" w:sz="6" w:space="12" w:color="000000"/>
            <w:bottom w:val="none" w:sz="0" w:space="0" w:color="auto"/>
            <w:right w:val="none" w:sz="0" w:space="0" w:color="auto"/>
          </w:divBdr>
        </w:div>
      </w:divsChild>
    </w:div>
    <w:div w:id="59113482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16802">
          <w:marLeft w:val="4080"/>
          <w:marRight w:val="0"/>
          <w:marTop w:val="0"/>
          <w:marBottom w:val="0"/>
          <w:divBdr>
            <w:top w:val="none" w:sz="0" w:space="0" w:color="auto"/>
            <w:left w:val="single" w:sz="6" w:space="12" w:color="000000"/>
            <w:bottom w:val="none" w:sz="0" w:space="0" w:color="auto"/>
            <w:right w:val="none" w:sz="0" w:space="0" w:color="auto"/>
          </w:divBdr>
        </w:div>
      </w:divsChild>
    </w:div>
    <w:div w:id="66201015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425743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1200">
          <w:marLeft w:val="4080"/>
          <w:marRight w:val="0"/>
          <w:marTop w:val="0"/>
          <w:marBottom w:val="0"/>
          <w:divBdr>
            <w:top w:val="none" w:sz="0" w:space="0" w:color="auto"/>
            <w:left w:val="single" w:sz="6" w:space="12" w:color="000000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trations.info/acid-base-titration-indicators-preparatio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mwalonazi</dc:creator>
  <cp:lastModifiedBy>mwalonazi</cp:lastModifiedBy>
  <cp:revision>12</cp:revision>
  <cp:lastPrinted>2010-03-15T19:32:00Z</cp:lastPrinted>
  <dcterms:created xsi:type="dcterms:W3CDTF">2010-03-12T20:39:00Z</dcterms:created>
  <dcterms:modified xsi:type="dcterms:W3CDTF">2010-09-30T22:00:00Z</dcterms:modified>
</cp:coreProperties>
</file>