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C4E" w:rsidRDefault="00FB6C4E" w:rsidP="00530BA2">
      <w:pPr>
        <w:jc w:val="center"/>
        <w:rPr>
          <w:rFonts w:cs="AL-Mateen" w:hint="cs"/>
          <w:b/>
          <w:bCs/>
          <w:color w:val="FF0000"/>
          <w:sz w:val="52"/>
          <w:szCs w:val="52"/>
        </w:rPr>
      </w:pPr>
    </w:p>
    <w:p w:rsidR="00FB6C4E" w:rsidRDefault="00FB6C4E" w:rsidP="00530BA2">
      <w:pPr>
        <w:jc w:val="center"/>
        <w:rPr>
          <w:rFonts w:cs="AL-Mateen"/>
          <w:b/>
          <w:bCs/>
          <w:color w:val="FF0000"/>
          <w:sz w:val="52"/>
          <w:szCs w:val="52"/>
          <w:rtl/>
        </w:rPr>
      </w:pPr>
    </w:p>
    <w:p w:rsidR="00FB6C4E" w:rsidRDefault="00FB6C4E" w:rsidP="00530BA2">
      <w:pPr>
        <w:jc w:val="center"/>
        <w:rPr>
          <w:rFonts w:cs="AL-Mateen"/>
          <w:b/>
          <w:bCs/>
          <w:color w:val="FF0000"/>
          <w:sz w:val="52"/>
          <w:szCs w:val="52"/>
          <w:rtl/>
        </w:rPr>
      </w:pPr>
    </w:p>
    <w:p w:rsidR="002A4E2B" w:rsidRPr="00530BA2" w:rsidRDefault="002A4E2B" w:rsidP="00530BA2">
      <w:pPr>
        <w:jc w:val="center"/>
        <w:rPr>
          <w:rFonts w:cs="AL-Mateen"/>
          <w:b/>
          <w:bCs/>
          <w:color w:val="FF0000"/>
          <w:sz w:val="52"/>
          <w:szCs w:val="52"/>
          <w:rtl/>
        </w:rPr>
      </w:pPr>
      <w:r w:rsidRPr="00530BA2">
        <w:rPr>
          <w:rFonts w:cs="AL-Mateen" w:hint="cs"/>
          <w:b/>
          <w:bCs/>
          <w:color w:val="FF0000"/>
          <w:sz w:val="52"/>
          <w:szCs w:val="52"/>
          <w:rtl/>
        </w:rPr>
        <w:t>الدرس الاول : مادة اصول</w:t>
      </w:r>
      <w:r w:rsidR="00FB6C4E">
        <w:rPr>
          <w:rFonts w:cs="AL-Mateen" w:hint="cs"/>
          <w:b/>
          <w:bCs/>
          <w:color w:val="FF0000"/>
          <w:sz w:val="52"/>
          <w:szCs w:val="52"/>
          <w:rtl/>
        </w:rPr>
        <w:t xml:space="preserve"> سلم</w:t>
      </w:r>
      <w:r w:rsidRPr="00530BA2">
        <w:rPr>
          <w:rFonts w:cs="AL-Mateen" w:hint="cs"/>
          <w:b/>
          <w:bCs/>
          <w:color w:val="FF0000"/>
          <w:sz w:val="52"/>
          <w:szCs w:val="52"/>
          <w:rtl/>
        </w:rPr>
        <w:t xml:space="preserve"> 229</w:t>
      </w:r>
    </w:p>
    <w:p w:rsidR="00031E3C" w:rsidRPr="00530BA2" w:rsidRDefault="00031E3C" w:rsidP="00530BA2">
      <w:pPr>
        <w:jc w:val="center"/>
        <w:rPr>
          <w:rFonts w:cs="AL-Mateen"/>
          <w:b/>
          <w:bCs/>
          <w:color w:val="FF0000"/>
          <w:sz w:val="52"/>
          <w:szCs w:val="52"/>
          <w:rtl/>
        </w:rPr>
      </w:pPr>
      <w:r w:rsidRPr="00530BA2">
        <w:rPr>
          <w:rFonts w:ascii="Lotus Linotype" w:hAnsi="Lotus Linotype" w:cs="AL-Mateen" w:hint="cs"/>
          <w:color w:val="FF0000"/>
          <w:sz w:val="52"/>
          <w:szCs w:val="52"/>
          <w:rtl/>
        </w:rPr>
        <w:t>1-التعريف بالتفسير والفرق بينه وبين التأويل</w:t>
      </w:r>
    </w:p>
    <w:p w:rsidR="00031E3C" w:rsidRPr="00530BA2" w:rsidRDefault="00031E3C" w:rsidP="00530BA2">
      <w:pPr>
        <w:jc w:val="center"/>
        <w:rPr>
          <w:rFonts w:cs="AL-Mateen"/>
          <w:b/>
          <w:bCs/>
          <w:color w:val="FF0000"/>
          <w:sz w:val="52"/>
          <w:szCs w:val="52"/>
          <w:rtl/>
        </w:rPr>
      </w:pPr>
      <w:r w:rsidRPr="00530BA2">
        <w:rPr>
          <w:rFonts w:ascii="Lotus Linotype" w:hAnsi="Lotus Linotype" w:cs="AL-Mateen" w:hint="cs"/>
          <w:color w:val="FF0000"/>
          <w:sz w:val="52"/>
          <w:szCs w:val="52"/>
          <w:rtl/>
        </w:rPr>
        <w:t>2- علم اصول  التفسير وتعريفه وغايته واهميته ومصادره</w:t>
      </w:r>
      <w:r w:rsidR="00FB6C4E">
        <w:rPr>
          <w:rFonts w:cs="AL-Mateen" w:hint="cs"/>
          <w:b/>
          <w:bCs/>
          <w:color w:val="FF0000"/>
          <w:sz w:val="52"/>
          <w:szCs w:val="52"/>
          <w:rtl/>
        </w:rPr>
        <w:t>.</w:t>
      </w:r>
    </w:p>
    <w:p w:rsidR="00530BA2" w:rsidRDefault="00530BA2">
      <w:pPr>
        <w:bidi w:val="0"/>
        <w:rPr>
          <w:rFonts w:ascii="Lotus Linotype" w:hAnsi="Lotus Linotype" w:cs="AL-Mateen"/>
          <w:color w:val="FF0000"/>
          <w:sz w:val="40"/>
          <w:szCs w:val="40"/>
        </w:rPr>
      </w:pPr>
      <w:r>
        <w:rPr>
          <w:rFonts w:ascii="Lotus Linotype" w:hAnsi="Lotus Linotype" w:cs="AL-Mateen"/>
          <w:color w:val="FF0000"/>
          <w:sz w:val="40"/>
          <w:szCs w:val="40"/>
          <w:rtl/>
        </w:rPr>
        <w:br w:type="page"/>
      </w:r>
    </w:p>
    <w:p w:rsidR="00FB6C4E" w:rsidRPr="00FB6C4E" w:rsidRDefault="00FB6C4E" w:rsidP="00FB6C4E">
      <w:pPr>
        <w:jc w:val="both"/>
        <w:rPr>
          <w:rFonts w:ascii="Lotus Linotype" w:hAnsi="Lotus Linotype" w:cs="AL-Mateen" w:hint="cs"/>
          <w:color w:val="548DD4" w:themeColor="text2" w:themeTint="99"/>
          <w:sz w:val="44"/>
          <w:szCs w:val="44"/>
          <w:rtl/>
        </w:rPr>
      </w:pPr>
      <w:r w:rsidRPr="00FB6C4E">
        <w:rPr>
          <w:rFonts w:ascii="Lotus Linotype" w:hAnsi="Lotus Linotype" w:cs="AL-Mateen" w:hint="cs"/>
          <w:color w:val="FF0000"/>
          <w:sz w:val="44"/>
          <w:szCs w:val="44"/>
          <w:rtl/>
        </w:rPr>
        <w:lastRenderedPageBreak/>
        <w:t xml:space="preserve">أولاً: </w:t>
      </w:r>
      <w:r w:rsidR="002A4E2B" w:rsidRPr="00FB6C4E">
        <w:rPr>
          <w:rFonts w:ascii="Lotus Linotype" w:hAnsi="Lotus Linotype" w:cs="AL-Mateen"/>
          <w:color w:val="FF0000"/>
          <w:sz w:val="44"/>
          <w:szCs w:val="44"/>
          <w:rtl/>
        </w:rPr>
        <w:t>تعريف الأصل :</w:t>
      </w:r>
      <w:r w:rsidRPr="00FB6C4E">
        <w:rPr>
          <w:rFonts w:ascii="Lotus Linotype" w:hAnsi="Lotus Linotype" w:cs="AL-Mateen" w:hint="cs"/>
          <w:color w:val="FF0000"/>
          <w:sz w:val="44"/>
          <w:szCs w:val="44"/>
          <w:rtl/>
        </w:rPr>
        <w:t xml:space="preserve"> </w:t>
      </w:r>
    </w:p>
    <w:p w:rsidR="002A4E2B" w:rsidRPr="00280E48" w:rsidRDefault="002A4E2B" w:rsidP="00FB6C4E">
      <w:pPr>
        <w:pStyle w:val="a5"/>
        <w:numPr>
          <w:ilvl w:val="0"/>
          <w:numId w:val="1"/>
        </w:numPr>
        <w:jc w:val="both"/>
        <w:rPr>
          <w:rFonts w:ascii="Lotus Linotype" w:hAnsi="Lotus Linotype" w:cs="AL-Mohanad Bold"/>
          <w:sz w:val="40"/>
          <w:szCs w:val="40"/>
          <w:rtl/>
        </w:rPr>
      </w:pPr>
      <w:r w:rsidRPr="00280E48">
        <w:rPr>
          <w:rFonts w:ascii="Lotus Linotype" w:hAnsi="Lotus Linotype" w:cs="AL-Mohanad Bold"/>
          <w:color w:val="548DD4" w:themeColor="text2" w:themeTint="99"/>
          <w:sz w:val="40"/>
          <w:szCs w:val="40"/>
          <w:rtl/>
        </w:rPr>
        <w:t xml:space="preserve">الأصل لغة </w:t>
      </w:r>
      <w:r w:rsidRPr="00280E48">
        <w:rPr>
          <w:rFonts w:ascii="Lotus Linotype" w:hAnsi="Lotus Linotype" w:cs="AL-Mohanad Bold"/>
          <w:sz w:val="40"/>
          <w:szCs w:val="40"/>
          <w:rtl/>
        </w:rPr>
        <w:t xml:space="preserve">: هو عبارة عما يُفتَقَر إليه ولا يَفتَقِر إلى غيره . </w:t>
      </w:r>
    </w:p>
    <w:p w:rsidR="002A4E2B" w:rsidRPr="00280E48" w:rsidRDefault="002A4E2B" w:rsidP="00FB6C4E">
      <w:pPr>
        <w:pStyle w:val="a5"/>
        <w:numPr>
          <w:ilvl w:val="0"/>
          <w:numId w:val="1"/>
        </w:numPr>
        <w:jc w:val="both"/>
        <w:rPr>
          <w:rFonts w:ascii="Lotus Linotype" w:hAnsi="Lotus Linotype" w:cs="AL-Mohanad Bold"/>
          <w:sz w:val="40"/>
          <w:szCs w:val="40"/>
          <w:rtl/>
        </w:rPr>
      </w:pPr>
      <w:r w:rsidRPr="00280E48">
        <w:rPr>
          <w:rFonts w:ascii="Lotus Linotype" w:hAnsi="Lotus Linotype" w:cs="AL-Mohanad Bold"/>
          <w:color w:val="548DD4" w:themeColor="text2" w:themeTint="99"/>
          <w:sz w:val="40"/>
          <w:szCs w:val="40"/>
          <w:rtl/>
        </w:rPr>
        <w:t xml:space="preserve">شرعا </w:t>
      </w:r>
      <w:r w:rsidRPr="00280E48">
        <w:rPr>
          <w:rFonts w:ascii="Lotus Linotype" w:hAnsi="Lotus Linotype" w:cs="AL-Mohanad Bold"/>
          <w:sz w:val="40"/>
          <w:szCs w:val="40"/>
          <w:rtl/>
        </w:rPr>
        <w:t>: هو عبارة عما يُبنَى عليه غيره ولا يُبنَى هو على غيره .</w:t>
      </w:r>
    </w:p>
    <w:p w:rsidR="00FB6C4E" w:rsidRDefault="00FB6C4E" w:rsidP="00937ADE">
      <w:pPr>
        <w:jc w:val="both"/>
        <w:rPr>
          <w:rFonts w:ascii="Lotus Linotype" w:hAnsi="Lotus Linotype" w:cs="AL-Mateen"/>
          <w:color w:val="FF0000"/>
          <w:sz w:val="40"/>
          <w:szCs w:val="40"/>
          <w:rtl/>
        </w:rPr>
      </w:pPr>
      <w:r>
        <w:rPr>
          <w:rFonts w:ascii="Lotus Linotype" w:hAnsi="Lotus Linotype" w:cs="AL-Mateen" w:hint="cs"/>
          <w:color w:val="FF0000"/>
          <w:sz w:val="40"/>
          <w:szCs w:val="40"/>
          <w:rtl/>
        </w:rPr>
        <w:t xml:space="preserve">ثانياً: </w:t>
      </w:r>
      <w:r w:rsidR="002A4E2B" w:rsidRPr="00EF5EF9">
        <w:rPr>
          <w:rFonts w:ascii="Lotus Linotype" w:hAnsi="Lotus Linotype" w:cs="AL-Mateen"/>
          <w:color w:val="FF0000"/>
          <w:sz w:val="40"/>
          <w:szCs w:val="40"/>
          <w:rtl/>
        </w:rPr>
        <w:t>تعريف التفسير</w:t>
      </w:r>
      <w:r>
        <w:rPr>
          <w:rFonts w:ascii="Lotus Linotype" w:hAnsi="Lotus Linotype" w:cs="AL-Mateen" w:hint="cs"/>
          <w:color w:val="FF0000"/>
          <w:sz w:val="40"/>
          <w:szCs w:val="40"/>
          <w:rtl/>
        </w:rPr>
        <w:t>:</w:t>
      </w:r>
    </w:p>
    <w:p w:rsidR="00FB6C4E" w:rsidRPr="00280E48" w:rsidRDefault="00FB6C4E" w:rsidP="00FB6C4E">
      <w:pPr>
        <w:pStyle w:val="a5"/>
        <w:numPr>
          <w:ilvl w:val="0"/>
          <w:numId w:val="2"/>
        </w:numPr>
        <w:jc w:val="both"/>
        <w:rPr>
          <w:rFonts w:ascii="Lotus Linotype" w:hAnsi="Lotus Linotype" w:cs="AL-Mohanad Bold"/>
          <w:sz w:val="40"/>
          <w:szCs w:val="40"/>
        </w:rPr>
      </w:pPr>
      <w:r w:rsidRPr="00280E48">
        <w:rPr>
          <w:rFonts w:ascii="Lotus Linotype" w:hAnsi="Lotus Linotype" w:cs="AL-Mohanad Bold"/>
          <w:color w:val="FF0000"/>
          <w:sz w:val="40"/>
          <w:szCs w:val="40"/>
          <w:rtl/>
        </w:rPr>
        <w:t xml:space="preserve">التفسير </w:t>
      </w:r>
      <w:r w:rsidR="002A4E2B" w:rsidRPr="00280E48">
        <w:rPr>
          <w:rFonts w:ascii="Lotus Linotype" w:hAnsi="Lotus Linotype" w:cs="AL-Mohanad Bold"/>
          <w:color w:val="FF0000"/>
          <w:sz w:val="40"/>
          <w:szCs w:val="40"/>
          <w:rtl/>
        </w:rPr>
        <w:t>لغة :</w:t>
      </w:r>
      <w:r w:rsidRPr="00280E48">
        <w:rPr>
          <w:rFonts w:ascii="Lotus Linotype" w:hAnsi="Lotus Linotype" w:cs="AL-Mohanad Bold" w:hint="cs"/>
          <w:color w:val="FF0000"/>
          <w:sz w:val="40"/>
          <w:szCs w:val="40"/>
          <w:rtl/>
        </w:rPr>
        <w:t xml:space="preserve"> </w:t>
      </w:r>
      <w:r w:rsidR="00ED0E1E" w:rsidRPr="00280E48">
        <w:rPr>
          <w:rFonts w:ascii="Lotus Linotype" w:hAnsi="Lotus Linotype" w:cs="AL-Mohanad Bold"/>
          <w:sz w:val="40"/>
          <w:szCs w:val="40"/>
          <w:rtl/>
        </w:rPr>
        <w:t xml:space="preserve">فإن محور كلمة التفسير </w:t>
      </w:r>
      <w:proofErr w:type="spellStart"/>
      <w:r w:rsidR="00ED0E1E" w:rsidRPr="00280E48">
        <w:rPr>
          <w:rFonts w:ascii="Lotus Linotype" w:hAnsi="Lotus Linotype" w:cs="AL-Mohanad Bold"/>
          <w:sz w:val="40"/>
          <w:szCs w:val="40"/>
          <w:rtl/>
        </w:rPr>
        <w:t>وتقاليبها</w:t>
      </w:r>
      <w:proofErr w:type="spellEnd"/>
      <w:r w:rsidR="00ED0E1E" w:rsidRPr="00280E48">
        <w:rPr>
          <w:rFonts w:ascii="Lotus Linotype" w:hAnsi="Lotus Linotype" w:cs="AL-Mohanad Bold"/>
          <w:sz w:val="40"/>
          <w:szCs w:val="40"/>
          <w:rtl/>
        </w:rPr>
        <w:t xml:space="preserve"> المختلفة يدور حول معنى الكشف، فالف</w:t>
      </w:r>
      <w:r w:rsidR="00F659AA" w:rsidRPr="00280E48">
        <w:rPr>
          <w:rFonts w:ascii="Lotus Linotype" w:hAnsi="Lotus Linotype" w:cs="AL-Mohanad Bold" w:hint="cs"/>
          <w:sz w:val="40"/>
          <w:szCs w:val="40"/>
          <w:rtl/>
        </w:rPr>
        <w:t>َ</w:t>
      </w:r>
      <w:r w:rsidR="00ED0E1E" w:rsidRPr="00280E48">
        <w:rPr>
          <w:rFonts w:ascii="Lotus Linotype" w:hAnsi="Lotus Linotype" w:cs="AL-Mohanad Bold"/>
          <w:sz w:val="40"/>
          <w:szCs w:val="40"/>
          <w:rtl/>
        </w:rPr>
        <w:t>س</w:t>
      </w:r>
      <w:r w:rsidR="00F659AA" w:rsidRPr="00280E48">
        <w:rPr>
          <w:rFonts w:ascii="Lotus Linotype" w:hAnsi="Lotus Linotype" w:cs="AL-Mohanad Bold" w:hint="cs"/>
          <w:sz w:val="40"/>
          <w:szCs w:val="40"/>
          <w:rtl/>
        </w:rPr>
        <w:t>ّ</w:t>
      </w:r>
      <w:r w:rsidR="00ED0E1E" w:rsidRPr="00280E48">
        <w:rPr>
          <w:rFonts w:ascii="Lotus Linotype" w:hAnsi="Lotus Linotype" w:cs="AL-Mohanad Bold"/>
          <w:sz w:val="40"/>
          <w:szCs w:val="40"/>
          <w:rtl/>
        </w:rPr>
        <w:t>ر والسّف</w:t>
      </w:r>
      <w:r w:rsidR="00F659AA" w:rsidRPr="00280E48">
        <w:rPr>
          <w:rFonts w:ascii="Lotus Linotype" w:hAnsi="Lotus Linotype" w:cs="AL-Mohanad Bold" w:hint="cs"/>
          <w:sz w:val="40"/>
          <w:szCs w:val="40"/>
          <w:rtl/>
        </w:rPr>
        <w:t>ْ</w:t>
      </w:r>
      <w:r w:rsidR="00ED0E1E" w:rsidRPr="00280E48">
        <w:rPr>
          <w:rFonts w:ascii="Lotus Linotype" w:hAnsi="Lotus Linotype" w:cs="AL-Mohanad Bold"/>
          <w:sz w:val="40"/>
          <w:szCs w:val="40"/>
          <w:rtl/>
        </w:rPr>
        <w:t xml:space="preserve">ر تتقارب معانيها، يقولون: فسرت الريح الغيم إذا قشطته، والسفر بمعنى الكشف أيضا، </w:t>
      </w:r>
      <w:proofErr w:type="spellStart"/>
      <w:r w:rsidR="00ED0E1E" w:rsidRPr="00280E48">
        <w:rPr>
          <w:rFonts w:ascii="Lotus Linotype" w:hAnsi="Lotus Linotype" w:cs="AL-Mohanad Bold"/>
          <w:sz w:val="40"/>
          <w:szCs w:val="40"/>
          <w:rtl/>
        </w:rPr>
        <w:t>وم</w:t>
      </w:r>
      <w:proofErr w:type="spellEnd"/>
      <w:r w:rsidR="000A12C0" w:rsidRPr="00280E48">
        <w:rPr>
          <w:rFonts w:ascii="Lotus Linotype" w:hAnsi="Lotus Linotype" w:cs="AL-Mohanad Bold" w:hint="cs"/>
          <w:sz w:val="40"/>
          <w:szCs w:val="40"/>
          <w:rtl/>
        </w:rPr>
        <w:t xml:space="preserve"> </w:t>
      </w:r>
      <w:r w:rsidR="00ED0E1E" w:rsidRPr="00280E48">
        <w:rPr>
          <w:rFonts w:ascii="Lotus Linotype" w:hAnsi="Lotus Linotype" w:cs="AL-Mohanad Bold"/>
          <w:sz w:val="40"/>
          <w:szCs w:val="40"/>
          <w:rtl/>
        </w:rPr>
        <w:t>نه المرأة السافرة، أي: الكاشفة عن وجهها، وأسفر الصبح إذا كشف الظلام</w:t>
      </w:r>
      <w:r w:rsidR="00F659AA" w:rsidRPr="00280E48">
        <w:rPr>
          <w:rFonts w:ascii="Lotus Linotype" w:hAnsi="Lotus Linotype" w:cs="AL-Mohanad Bold" w:hint="cs"/>
          <w:sz w:val="40"/>
          <w:szCs w:val="40"/>
          <w:rtl/>
        </w:rPr>
        <w:t>.</w:t>
      </w:r>
    </w:p>
    <w:p w:rsidR="00FB6C4E" w:rsidRPr="00280E48" w:rsidRDefault="00F659AA" w:rsidP="00FB6C4E">
      <w:pPr>
        <w:pStyle w:val="a5"/>
        <w:numPr>
          <w:ilvl w:val="0"/>
          <w:numId w:val="2"/>
        </w:numPr>
        <w:jc w:val="both"/>
        <w:rPr>
          <w:rFonts w:ascii="Lotus Linotype" w:hAnsi="Lotus Linotype" w:cs="AL-Mohanad Bold"/>
          <w:sz w:val="40"/>
          <w:szCs w:val="40"/>
        </w:rPr>
      </w:pPr>
      <w:r w:rsidRPr="00280E48">
        <w:rPr>
          <w:rFonts w:ascii="Lotus Linotype" w:hAnsi="Lotus Linotype" w:cs="AL-Mohanad Bold" w:hint="cs"/>
          <w:color w:val="FF0000"/>
          <w:sz w:val="40"/>
          <w:szCs w:val="40"/>
          <w:rtl/>
        </w:rPr>
        <w:t>و</w:t>
      </w:r>
      <w:r w:rsidRPr="00280E48">
        <w:rPr>
          <w:rFonts w:ascii="Lotus Linotype" w:hAnsi="Lotus Linotype" w:cs="AL-Mohanad Bold"/>
          <w:color w:val="FF0000"/>
          <w:sz w:val="40"/>
          <w:szCs w:val="40"/>
          <w:rtl/>
        </w:rPr>
        <w:t>الفرق بين (الفَسْر) و (السَّفْر) :</w:t>
      </w:r>
      <w:r w:rsidRPr="00280E48">
        <w:rPr>
          <w:rFonts w:ascii="Lotus Linotype" w:hAnsi="Lotus Linotype" w:cs="AL-Mohanad Bold" w:hint="cs"/>
          <w:color w:val="FF0000"/>
          <w:sz w:val="40"/>
          <w:szCs w:val="40"/>
          <w:rtl/>
        </w:rPr>
        <w:t xml:space="preserve"> </w:t>
      </w:r>
      <w:r w:rsidRPr="00280E48">
        <w:rPr>
          <w:rFonts w:ascii="Lotus Linotype" w:hAnsi="Lotus Linotype" w:cs="AL-Mohanad Bold"/>
          <w:color w:val="548DD4" w:themeColor="text2" w:themeTint="99"/>
          <w:sz w:val="40"/>
          <w:szCs w:val="40"/>
          <w:rtl/>
        </w:rPr>
        <w:t xml:space="preserve">قال الراغب الأصفهاني : </w:t>
      </w:r>
      <w:r w:rsidRPr="00280E48">
        <w:rPr>
          <w:rFonts w:ascii="Lotus Linotype" w:hAnsi="Lotus Linotype" w:cs="AL-Mohanad Bold"/>
          <w:sz w:val="40"/>
          <w:szCs w:val="40"/>
          <w:rtl/>
        </w:rPr>
        <w:t xml:space="preserve">(الفَسْر) و (السَّفْر) يتقارب معناهما كتقارب لفظيهما ، لكن جعل </w:t>
      </w:r>
      <w:r w:rsidRPr="00280E48">
        <w:rPr>
          <w:rFonts w:ascii="Lotus Linotype" w:hAnsi="Lotus Linotype" w:cs="AL-Mohanad Bold"/>
          <w:color w:val="548DD4" w:themeColor="text2" w:themeTint="99"/>
          <w:sz w:val="40"/>
          <w:szCs w:val="40"/>
          <w:rtl/>
        </w:rPr>
        <w:t xml:space="preserve">الفَسْر لإظهار المعنى المعقول </w:t>
      </w:r>
      <w:r w:rsidRPr="00280E48">
        <w:rPr>
          <w:rFonts w:ascii="Lotus Linotype" w:hAnsi="Lotus Linotype" w:cs="AL-Mohanad Bold"/>
          <w:sz w:val="40"/>
          <w:szCs w:val="40"/>
          <w:rtl/>
        </w:rPr>
        <w:t xml:space="preserve">، وجعل </w:t>
      </w:r>
      <w:r w:rsidRPr="00280E48">
        <w:rPr>
          <w:rFonts w:ascii="Lotus Linotype" w:hAnsi="Lotus Linotype" w:cs="AL-Mohanad Bold"/>
          <w:color w:val="548DD4" w:themeColor="text2" w:themeTint="99"/>
          <w:sz w:val="40"/>
          <w:szCs w:val="40"/>
          <w:rtl/>
        </w:rPr>
        <w:t xml:space="preserve">السفر لإبراز الأعيان للأبصار </w:t>
      </w:r>
      <w:r w:rsidRPr="00280E48">
        <w:rPr>
          <w:rFonts w:ascii="Lotus Linotype" w:hAnsi="Lotus Linotype" w:cs="AL-Mohanad Bold"/>
          <w:sz w:val="40"/>
          <w:szCs w:val="40"/>
          <w:rtl/>
        </w:rPr>
        <w:t>، فقيل : سفرت المرأة عن وجهها ، وأسفر الصبح</w:t>
      </w:r>
      <w:r w:rsidRPr="00280E48">
        <w:rPr>
          <w:rFonts w:ascii="Lotus Linotype" w:hAnsi="Lotus Linotype" w:cs="AL-Mohanad Bold" w:hint="cs"/>
          <w:sz w:val="40"/>
          <w:szCs w:val="40"/>
          <w:rtl/>
        </w:rPr>
        <w:t>.</w:t>
      </w:r>
    </w:p>
    <w:p w:rsidR="002A4E2B" w:rsidRPr="00280E48" w:rsidRDefault="00ED0E1E" w:rsidP="00FB6C4E">
      <w:pPr>
        <w:pStyle w:val="a5"/>
        <w:numPr>
          <w:ilvl w:val="0"/>
          <w:numId w:val="2"/>
        </w:numPr>
        <w:jc w:val="both"/>
        <w:rPr>
          <w:rFonts w:ascii="Lotus Linotype" w:hAnsi="Lotus Linotype" w:cs="AL-Mohanad Bold"/>
          <w:sz w:val="40"/>
          <w:szCs w:val="40"/>
          <w:rtl/>
        </w:rPr>
      </w:pPr>
      <w:r w:rsidRPr="00280E48">
        <w:rPr>
          <w:rFonts w:ascii="Lotus Linotype" w:hAnsi="Lotus Linotype" w:cs="AL-Mohanad Bold" w:hint="cs"/>
          <w:color w:val="FF0000"/>
          <w:sz w:val="40"/>
          <w:szCs w:val="40"/>
          <w:rtl/>
        </w:rPr>
        <w:t xml:space="preserve">إذن: </w:t>
      </w:r>
      <w:r w:rsidR="00E77E9A" w:rsidRPr="00280E48">
        <w:rPr>
          <w:rFonts w:ascii="Lotus Linotype" w:hAnsi="Lotus Linotype" w:cs="AL-Mohanad Bold" w:hint="cs"/>
          <w:color w:val="FF0000"/>
          <w:sz w:val="40"/>
          <w:szCs w:val="40"/>
          <w:rtl/>
        </w:rPr>
        <w:t xml:space="preserve"> </w:t>
      </w:r>
      <w:r w:rsidR="002A4E2B" w:rsidRPr="00280E48">
        <w:rPr>
          <w:rFonts w:ascii="Lotus Linotype" w:hAnsi="Lotus Linotype" w:cs="AL-Mohanad Bold"/>
          <w:color w:val="FF0000"/>
          <w:sz w:val="40"/>
          <w:szCs w:val="40"/>
          <w:rtl/>
        </w:rPr>
        <w:t>التفسير لغة</w:t>
      </w:r>
      <w:r w:rsidR="00F659AA" w:rsidRPr="00280E48">
        <w:rPr>
          <w:rFonts w:ascii="Lotus Linotype" w:hAnsi="Lotus Linotype" w:cs="AL-Mohanad Bold" w:hint="cs"/>
          <w:sz w:val="40"/>
          <w:szCs w:val="40"/>
          <w:rtl/>
        </w:rPr>
        <w:t xml:space="preserve">: </w:t>
      </w:r>
      <w:r w:rsidR="002A4E2B" w:rsidRPr="00280E48">
        <w:rPr>
          <w:rFonts w:ascii="Lotus Linotype" w:hAnsi="Lotus Linotype" w:cs="AL-Mohanad Bold"/>
          <w:sz w:val="40"/>
          <w:szCs w:val="40"/>
          <w:rtl/>
        </w:rPr>
        <w:t xml:space="preserve"> مأخوذ من (الفَسْر) أو (السَّفْر) ، وكلاهما بمعنى الوضوح والإبانة والكشف . </w:t>
      </w:r>
      <w:r w:rsidRPr="00280E48">
        <w:rPr>
          <w:rFonts w:ascii="Lotus Linotype" w:hAnsi="Lotus Linotype" w:cs="AL-Mohanad Bold" w:hint="cs"/>
          <w:sz w:val="40"/>
          <w:szCs w:val="40"/>
          <w:rtl/>
        </w:rPr>
        <w:t xml:space="preserve"> </w:t>
      </w:r>
      <w:r w:rsidRPr="00280E48">
        <w:rPr>
          <w:rFonts w:ascii="Lotus Linotype" w:hAnsi="Lotus Linotype" w:cs="AL-Mohanad Bold"/>
          <w:sz w:val="40"/>
          <w:szCs w:val="40"/>
          <w:rtl/>
        </w:rPr>
        <w:t>وقد استعمل القرآن الكريم كلمة التفسير بمعنى الكشف والبيان كما هو وارد في الآية القرآنية الوحيدة:</w:t>
      </w:r>
      <w:r w:rsidRPr="00280E48">
        <w:rPr>
          <w:rFonts w:ascii="Lotus Linotype" w:hAnsi="Lotus Linotype" w:cs="AL-Mohanad Bold" w:hint="cs"/>
          <w:sz w:val="40"/>
          <w:szCs w:val="40"/>
          <w:rtl/>
        </w:rPr>
        <w:t>(</w:t>
      </w:r>
      <w:r w:rsidRPr="00280E48">
        <w:rPr>
          <w:rFonts w:ascii="Lotus Linotype" w:hAnsi="Lotus Linotype" w:cs="AL-Mohanad Bold"/>
          <w:sz w:val="40"/>
          <w:szCs w:val="40"/>
          <w:rtl/>
        </w:rPr>
        <w:t>وَلا يَأْتُونَكَ بِمَثَلٍ إِلَّا جِئْناكَ بِالْحَقِّ وَأَحْسَنَ تَفْسِيراً [الفرقان: 33]، أي: بيانا وكشفا</w:t>
      </w:r>
      <w:r w:rsidRPr="00280E48">
        <w:rPr>
          <w:rFonts w:ascii="Traditional Arabic" w:hAnsi="Traditional Arabic" w:cs="AL-Mohanad Bold"/>
          <w:color w:val="000000"/>
          <w:sz w:val="40"/>
          <w:szCs w:val="40"/>
          <w:rtl/>
        </w:rPr>
        <w:t>.</w:t>
      </w:r>
    </w:p>
    <w:p w:rsidR="002A4E2B" w:rsidRDefault="002A4E2B" w:rsidP="000A12C0">
      <w:pPr>
        <w:keepNext/>
        <w:jc w:val="both"/>
        <w:rPr>
          <w:rFonts w:ascii="Lotus Linotype" w:hAnsi="Lotus Linotype" w:cs="AL-Mateen"/>
          <w:sz w:val="40"/>
          <w:szCs w:val="40"/>
          <w:rtl/>
        </w:rPr>
      </w:pPr>
      <w:r w:rsidRPr="00EF5EF9">
        <w:rPr>
          <w:rFonts w:ascii="Lotus Linotype" w:hAnsi="Lotus Linotype" w:cs="AL-Mateen"/>
          <w:color w:val="FF0000"/>
          <w:sz w:val="40"/>
          <w:szCs w:val="40"/>
          <w:rtl/>
        </w:rPr>
        <w:lastRenderedPageBreak/>
        <w:t xml:space="preserve">تعريف التفسير اصطلاحا </w:t>
      </w:r>
      <w:r w:rsidRPr="00EF5EF9">
        <w:rPr>
          <w:rFonts w:ascii="Lotus Linotype" w:hAnsi="Lotus Linotype" w:cs="AL-Mateen"/>
          <w:sz w:val="40"/>
          <w:szCs w:val="40"/>
          <w:rtl/>
        </w:rPr>
        <w:t>:</w:t>
      </w:r>
      <w:r w:rsidR="00031E3C" w:rsidRPr="00EF5EF9">
        <w:rPr>
          <w:rFonts w:ascii="Lotus Linotype" w:hAnsi="Lotus Linotype" w:cs="AL-Mateen" w:hint="cs"/>
          <w:sz w:val="40"/>
          <w:szCs w:val="40"/>
          <w:rtl/>
        </w:rPr>
        <w:t xml:space="preserve"> </w:t>
      </w:r>
    </w:p>
    <w:p w:rsidR="000C3E0C" w:rsidRPr="00280E48" w:rsidRDefault="000C3E0C" w:rsidP="000A12C0">
      <w:pPr>
        <w:keepNext/>
        <w:jc w:val="both"/>
        <w:rPr>
          <w:rFonts w:cs="AL-Mohanad Bold"/>
          <w:sz w:val="40"/>
          <w:szCs w:val="40"/>
          <w:rtl/>
        </w:rPr>
      </w:pPr>
      <w:r w:rsidRPr="00280E48">
        <w:rPr>
          <w:rFonts w:ascii="Traditional Arabic" w:hAnsi="Traditional Arabic" w:cs="AL-Mohanad Bold"/>
          <w:color w:val="00B0F0"/>
          <w:sz w:val="40"/>
          <w:szCs w:val="40"/>
          <w:rtl/>
        </w:rPr>
        <w:t xml:space="preserve">ما ذكره الزركشي بأن التفسير: </w:t>
      </w:r>
      <w:r w:rsidRPr="00280E48">
        <w:rPr>
          <w:rFonts w:ascii="Traditional Arabic" w:hAnsi="Traditional Arabic" w:cs="AL-Mohanad Bold"/>
          <w:color w:val="000000"/>
          <w:sz w:val="40"/>
          <w:szCs w:val="40"/>
          <w:rtl/>
        </w:rPr>
        <w:t xml:space="preserve">علم نزول الآية وسورتها وأقاصيصها </w:t>
      </w:r>
      <w:r w:rsidRPr="00280E48">
        <w:rPr>
          <w:rFonts w:ascii="Traditional Arabic" w:hAnsi="Traditional Arabic" w:cs="AL-Mohanad Bold" w:hint="cs"/>
          <w:color w:val="000000"/>
          <w:sz w:val="40"/>
          <w:szCs w:val="40"/>
          <w:rtl/>
        </w:rPr>
        <w:t xml:space="preserve"> </w:t>
      </w:r>
      <w:r w:rsidRPr="00280E48">
        <w:rPr>
          <w:rFonts w:ascii="Traditional Arabic" w:hAnsi="Traditional Arabic" w:cs="AL-Mohanad Bold"/>
          <w:color w:val="000000"/>
          <w:sz w:val="40"/>
          <w:szCs w:val="40"/>
          <w:rtl/>
        </w:rPr>
        <w:t xml:space="preserve">والإشارات النازلة فيها، ثم ترتيب </w:t>
      </w:r>
      <w:proofErr w:type="spellStart"/>
      <w:r w:rsidRPr="00280E48">
        <w:rPr>
          <w:rFonts w:ascii="Traditional Arabic" w:hAnsi="Traditional Arabic" w:cs="AL-Mohanad Bold"/>
          <w:color w:val="000000"/>
          <w:sz w:val="40"/>
          <w:szCs w:val="40"/>
          <w:rtl/>
        </w:rPr>
        <w:t>مكيها</w:t>
      </w:r>
      <w:proofErr w:type="spellEnd"/>
      <w:r w:rsidRPr="00280E48">
        <w:rPr>
          <w:rFonts w:ascii="Traditional Arabic" w:hAnsi="Traditional Arabic" w:cs="AL-Mohanad Bold"/>
          <w:color w:val="000000"/>
          <w:sz w:val="40"/>
          <w:szCs w:val="40"/>
          <w:rtl/>
        </w:rPr>
        <w:t xml:space="preserve"> ومدنيها ومحكمها </w:t>
      </w:r>
      <w:proofErr w:type="spellStart"/>
      <w:r w:rsidRPr="00280E48">
        <w:rPr>
          <w:rFonts w:ascii="Traditional Arabic" w:hAnsi="Traditional Arabic" w:cs="AL-Mohanad Bold"/>
          <w:color w:val="000000"/>
          <w:sz w:val="40"/>
          <w:szCs w:val="40"/>
          <w:rtl/>
        </w:rPr>
        <w:t>ومتشابهها</w:t>
      </w:r>
      <w:proofErr w:type="spellEnd"/>
      <w:r w:rsidRPr="00280E48">
        <w:rPr>
          <w:rFonts w:ascii="Traditional Arabic" w:hAnsi="Traditional Arabic" w:cs="AL-Mohanad Bold"/>
          <w:color w:val="000000"/>
          <w:sz w:val="40"/>
          <w:szCs w:val="40"/>
          <w:rtl/>
        </w:rPr>
        <w:t xml:space="preserve"> وناسخها ومنسوخها وخاصّها وعامّها ومطلقها ومقيدها ومجملها ومفسرها</w:t>
      </w:r>
      <w:r w:rsidRPr="00280E48">
        <w:rPr>
          <w:rFonts w:ascii="Traditional Arabic" w:hAnsi="Traditional Arabic" w:cs="AL-Mohanad Bold" w:hint="cs"/>
          <w:color w:val="000000"/>
          <w:sz w:val="40"/>
          <w:szCs w:val="40"/>
          <w:rtl/>
        </w:rPr>
        <w:t>".</w:t>
      </w:r>
      <w:r w:rsidRPr="00280E48">
        <w:rPr>
          <w:rFonts w:ascii="Traditional Arabic" w:hAnsi="Traditional Arabic" w:cs="AL-Mohanad Bold" w:hint="cs"/>
          <w:color w:val="000000"/>
          <w:sz w:val="40"/>
          <w:szCs w:val="40"/>
          <w:vertAlign w:val="superscript"/>
          <w:rtl/>
        </w:rPr>
        <w:t>(</w:t>
      </w:r>
      <w:r w:rsidRPr="00280E48">
        <w:rPr>
          <w:rStyle w:val="a4"/>
          <w:rFonts w:ascii="Traditional Arabic" w:hAnsi="Traditional Arabic" w:cs="AL-Mohanad Bold"/>
          <w:color w:val="000000"/>
          <w:sz w:val="40"/>
          <w:szCs w:val="40"/>
          <w:rtl/>
        </w:rPr>
        <w:footnoteReference w:id="1"/>
      </w:r>
      <w:r w:rsidRPr="00280E48">
        <w:rPr>
          <w:rFonts w:ascii="Traditional Arabic" w:hAnsi="Traditional Arabic" w:cs="AL-Mohanad Bold" w:hint="cs"/>
          <w:color w:val="000000"/>
          <w:sz w:val="40"/>
          <w:szCs w:val="40"/>
          <w:vertAlign w:val="superscript"/>
          <w:rtl/>
        </w:rPr>
        <w:t>)</w:t>
      </w:r>
      <w:r w:rsidRPr="00280E48">
        <w:rPr>
          <w:rFonts w:ascii="Traditional Arabic" w:hAnsi="Traditional Arabic" w:cs="AL-Mohanad Bold" w:hint="cs"/>
          <w:color w:val="000000"/>
          <w:sz w:val="40"/>
          <w:szCs w:val="40"/>
          <w:rtl/>
        </w:rPr>
        <w:t xml:space="preserve"> </w:t>
      </w:r>
      <w:r w:rsidRPr="00280E48">
        <w:rPr>
          <w:rFonts w:ascii="Simplified Arabic" w:hAnsi="Simplified Arabic" w:cs="AL-Mohanad Bold"/>
          <w:color w:val="000000"/>
          <w:sz w:val="40"/>
          <w:szCs w:val="40"/>
          <w:rtl/>
        </w:rPr>
        <w:t xml:space="preserve"> </w:t>
      </w:r>
      <w:r w:rsidRPr="00280E48">
        <w:rPr>
          <w:rFonts w:cs="AL-Mohanad Bold" w:hint="cs"/>
          <w:sz w:val="40"/>
          <w:szCs w:val="40"/>
          <w:rtl/>
        </w:rPr>
        <w:t xml:space="preserve"> </w:t>
      </w:r>
    </w:p>
    <w:p w:rsidR="000C3E0C" w:rsidRPr="00280E48" w:rsidRDefault="000C3E0C" w:rsidP="00937ADE">
      <w:pPr>
        <w:autoSpaceDE w:val="0"/>
        <w:autoSpaceDN w:val="0"/>
        <w:adjustRightInd w:val="0"/>
        <w:spacing w:after="0" w:line="240" w:lineRule="auto"/>
        <w:jc w:val="both"/>
        <w:rPr>
          <w:rFonts w:ascii="Traditional Arabic" w:hAnsi="Traditional Arabic" w:cs="AL-Mohanad Bold"/>
          <w:color w:val="000000"/>
          <w:sz w:val="40"/>
          <w:szCs w:val="40"/>
          <w:rtl/>
        </w:rPr>
      </w:pPr>
      <w:r w:rsidRPr="00280E48">
        <w:rPr>
          <w:rFonts w:ascii="Traditional Arabic" w:hAnsi="Traditional Arabic" w:cs="AL-Mohanad Bold"/>
          <w:color w:val="00B0F0"/>
          <w:sz w:val="40"/>
          <w:szCs w:val="40"/>
          <w:rtl/>
        </w:rPr>
        <w:t>أما السيوطي فقال</w:t>
      </w:r>
      <w:r w:rsidRPr="00280E48">
        <w:rPr>
          <w:rFonts w:ascii="Traditional Arabic" w:hAnsi="Traditional Arabic" w:cs="AL-Mohanad Bold"/>
          <w:color w:val="000000"/>
          <w:sz w:val="40"/>
          <w:szCs w:val="40"/>
          <w:rtl/>
        </w:rPr>
        <w:t xml:space="preserve">: التفسير (هو علم يبحث فيه عن أحوال الكتاب العزيز، </w:t>
      </w:r>
      <w:proofErr w:type="spellStart"/>
      <w:r w:rsidRPr="00280E48">
        <w:rPr>
          <w:rFonts w:ascii="Traditional Arabic" w:hAnsi="Traditional Arabic" w:cs="AL-Mohanad Bold"/>
          <w:color w:val="000000"/>
          <w:sz w:val="40"/>
          <w:szCs w:val="40"/>
          <w:rtl/>
        </w:rPr>
        <w:t>أي:من</w:t>
      </w:r>
      <w:proofErr w:type="spellEnd"/>
      <w:r w:rsidRPr="00280E48">
        <w:rPr>
          <w:rFonts w:ascii="Traditional Arabic" w:hAnsi="Traditional Arabic" w:cs="AL-Mohanad Bold"/>
          <w:color w:val="000000"/>
          <w:sz w:val="40"/>
          <w:szCs w:val="40"/>
          <w:rtl/>
        </w:rPr>
        <w:t xml:space="preserve"> جهة نزوله وسنده وأدائه وألفاظه، ومعانيه المتعلقة بالألفاظ والمتعلقة بالأحكام وغير ذلك)</w:t>
      </w:r>
      <w:r w:rsidRPr="00280E48">
        <w:rPr>
          <w:rFonts w:ascii="Traditional Arabic" w:hAnsi="Traditional Arabic" w:cs="AL-Mohanad Bold" w:hint="cs"/>
          <w:color w:val="000000"/>
          <w:sz w:val="40"/>
          <w:szCs w:val="40"/>
          <w:rtl/>
        </w:rPr>
        <w:t xml:space="preserve">) </w:t>
      </w:r>
      <w:r w:rsidR="00937ADE" w:rsidRPr="00280E48">
        <w:rPr>
          <w:rFonts w:ascii="Traditional Arabic" w:hAnsi="Traditional Arabic" w:cs="AL-Mohanad Bold" w:hint="cs"/>
          <w:color w:val="000000"/>
          <w:sz w:val="40"/>
          <w:szCs w:val="40"/>
          <w:vertAlign w:val="superscript"/>
          <w:rtl/>
        </w:rPr>
        <w:t>.</w:t>
      </w:r>
      <w:r w:rsidRPr="00280E48">
        <w:rPr>
          <w:rFonts w:ascii="Traditional Arabic" w:hAnsi="Traditional Arabic" w:cs="AL-Mohanad Bold" w:hint="cs"/>
          <w:color w:val="000000"/>
          <w:sz w:val="40"/>
          <w:szCs w:val="40"/>
          <w:vertAlign w:val="superscript"/>
          <w:rtl/>
        </w:rPr>
        <w:t>(</w:t>
      </w:r>
      <w:r w:rsidRPr="00280E48">
        <w:rPr>
          <w:rStyle w:val="a4"/>
          <w:rFonts w:ascii="Traditional Arabic" w:hAnsi="Traditional Arabic" w:cs="AL-Mohanad Bold"/>
          <w:color w:val="000000"/>
          <w:sz w:val="40"/>
          <w:szCs w:val="40"/>
          <w:rtl/>
        </w:rPr>
        <w:footnoteReference w:id="2"/>
      </w:r>
      <w:r w:rsidRPr="00280E48">
        <w:rPr>
          <w:rFonts w:ascii="Traditional Arabic" w:hAnsi="Traditional Arabic" w:cs="AL-Mohanad Bold" w:hint="cs"/>
          <w:color w:val="000000"/>
          <w:sz w:val="40"/>
          <w:szCs w:val="40"/>
          <w:vertAlign w:val="superscript"/>
          <w:rtl/>
        </w:rPr>
        <w:t>)</w:t>
      </w:r>
      <w:r w:rsidRPr="00280E48">
        <w:rPr>
          <w:rFonts w:ascii="Traditional Arabic" w:hAnsi="Traditional Arabic" w:cs="AL-Mohanad Bold" w:hint="cs"/>
          <w:color w:val="000000"/>
          <w:sz w:val="40"/>
          <w:szCs w:val="40"/>
          <w:rtl/>
        </w:rPr>
        <w:t xml:space="preserve"> </w:t>
      </w:r>
    </w:p>
    <w:p w:rsidR="000C3E0C" w:rsidRPr="00280E48" w:rsidRDefault="000C3E0C" w:rsidP="00937ADE">
      <w:pPr>
        <w:autoSpaceDE w:val="0"/>
        <w:autoSpaceDN w:val="0"/>
        <w:adjustRightInd w:val="0"/>
        <w:spacing w:after="0" w:line="240" w:lineRule="auto"/>
        <w:jc w:val="both"/>
        <w:rPr>
          <w:rFonts w:ascii="Traditional Arabic" w:hAnsi="Traditional Arabic" w:cs="AL-Mohanad Bold"/>
          <w:color w:val="000000"/>
          <w:sz w:val="40"/>
          <w:szCs w:val="40"/>
          <w:rtl/>
        </w:rPr>
      </w:pPr>
      <w:r w:rsidRPr="00280E48">
        <w:rPr>
          <w:rFonts w:ascii="Traditional Arabic" w:hAnsi="Traditional Arabic" w:cs="AL-Mohanad Bold"/>
          <w:color w:val="000000"/>
          <w:sz w:val="40"/>
          <w:szCs w:val="40"/>
          <w:rtl/>
        </w:rPr>
        <w:t>فالمراد بكلمة نزوله: ما يشمل سبب النزول ومكانه وزمانه.</w:t>
      </w:r>
    </w:p>
    <w:p w:rsidR="00E25485" w:rsidRPr="00280E48" w:rsidRDefault="000C3E0C" w:rsidP="00E25485">
      <w:pPr>
        <w:autoSpaceDE w:val="0"/>
        <w:autoSpaceDN w:val="0"/>
        <w:adjustRightInd w:val="0"/>
        <w:spacing w:after="0" w:line="240" w:lineRule="auto"/>
        <w:jc w:val="both"/>
        <w:rPr>
          <w:rFonts w:ascii="Traditional Arabic" w:hAnsi="Traditional Arabic" w:cs="AL-Mohanad Bold"/>
          <w:color w:val="000000"/>
          <w:sz w:val="40"/>
          <w:szCs w:val="40"/>
          <w:rtl/>
        </w:rPr>
      </w:pPr>
      <w:r w:rsidRPr="00280E48">
        <w:rPr>
          <w:rFonts w:ascii="Traditional Arabic" w:hAnsi="Traditional Arabic" w:cs="AL-Mohanad Bold"/>
          <w:color w:val="000000"/>
          <w:sz w:val="40"/>
          <w:szCs w:val="40"/>
          <w:rtl/>
        </w:rPr>
        <w:t xml:space="preserve">والمراد بكلمة ألفاظه: ما يتعلق باللفظ من ناحية كونه حقيقة أو مجازا </w:t>
      </w:r>
      <w:r w:rsidR="00E25485" w:rsidRPr="00280E48">
        <w:rPr>
          <w:rFonts w:ascii="Traditional Arabic" w:hAnsi="Traditional Arabic" w:cs="AL-Mohanad Bold"/>
          <w:color w:val="000000"/>
          <w:sz w:val="40"/>
          <w:szCs w:val="40"/>
          <w:rtl/>
        </w:rPr>
        <w:t>صحيحا أو معتلا، معربا أو مبنيا.</w:t>
      </w:r>
    </w:p>
    <w:p w:rsidR="000C3E0C" w:rsidRPr="00280E48" w:rsidRDefault="000C3E0C" w:rsidP="00E25485">
      <w:pPr>
        <w:autoSpaceDE w:val="0"/>
        <w:autoSpaceDN w:val="0"/>
        <w:adjustRightInd w:val="0"/>
        <w:spacing w:after="0" w:line="240" w:lineRule="auto"/>
        <w:jc w:val="both"/>
        <w:rPr>
          <w:rFonts w:ascii="Traditional Arabic" w:hAnsi="Traditional Arabic" w:cs="AL-Mohanad Bold"/>
          <w:color w:val="000000"/>
          <w:sz w:val="40"/>
          <w:szCs w:val="40"/>
          <w:rtl/>
        </w:rPr>
      </w:pPr>
      <w:r w:rsidRPr="00280E48">
        <w:rPr>
          <w:rFonts w:ascii="Traditional Arabic" w:hAnsi="Traditional Arabic" w:cs="AL-Mohanad Bold"/>
          <w:color w:val="000000"/>
          <w:sz w:val="40"/>
          <w:szCs w:val="40"/>
          <w:rtl/>
        </w:rPr>
        <w:t>والمراد بمعانيه المتعلقة بألفاظه: ما يشبه الفصل والوصل.</w:t>
      </w:r>
    </w:p>
    <w:p w:rsidR="000C3E0C" w:rsidRPr="00280E48" w:rsidRDefault="000C3E0C" w:rsidP="00937ADE">
      <w:pPr>
        <w:autoSpaceDE w:val="0"/>
        <w:autoSpaceDN w:val="0"/>
        <w:adjustRightInd w:val="0"/>
        <w:spacing w:after="0" w:line="240" w:lineRule="auto"/>
        <w:jc w:val="both"/>
        <w:rPr>
          <w:rFonts w:ascii="Simplified Arabic" w:hAnsi="Simplified Arabic" w:cs="AL-Mohanad Bold"/>
          <w:color w:val="000000"/>
          <w:sz w:val="40"/>
          <w:szCs w:val="40"/>
          <w:rtl/>
        </w:rPr>
      </w:pPr>
      <w:r w:rsidRPr="00280E48">
        <w:rPr>
          <w:rFonts w:ascii="Traditional Arabic" w:hAnsi="Traditional Arabic" w:cs="AL-Mohanad Bold"/>
          <w:color w:val="000000"/>
          <w:sz w:val="40"/>
          <w:szCs w:val="40"/>
          <w:rtl/>
        </w:rPr>
        <w:t>والمراد بمعانيه المتعلقة بأحكامه: ما هو من قبيل العموم والخصوص والإحكام والنسخ</w:t>
      </w:r>
      <w:r w:rsidRPr="00280E48">
        <w:rPr>
          <w:rFonts w:ascii="Traditional Arabic" w:hAnsi="Traditional Arabic" w:cs="AL-Mohanad Bold" w:hint="cs"/>
          <w:color w:val="000000"/>
          <w:sz w:val="40"/>
          <w:szCs w:val="40"/>
          <w:rtl/>
        </w:rPr>
        <w:t xml:space="preserve">". </w:t>
      </w:r>
      <w:r w:rsidRPr="00280E48">
        <w:rPr>
          <w:rFonts w:ascii="Traditional Arabic" w:hAnsi="Traditional Arabic" w:cs="AL-Mohanad Bold" w:hint="cs"/>
          <w:color w:val="000000"/>
          <w:sz w:val="40"/>
          <w:szCs w:val="40"/>
          <w:vertAlign w:val="superscript"/>
          <w:rtl/>
        </w:rPr>
        <w:t>(</w:t>
      </w:r>
      <w:r w:rsidRPr="00280E48">
        <w:rPr>
          <w:rStyle w:val="a4"/>
          <w:rFonts w:ascii="Traditional Arabic" w:hAnsi="Traditional Arabic" w:cs="AL-Mohanad Bold"/>
          <w:color w:val="000000"/>
          <w:sz w:val="40"/>
          <w:szCs w:val="40"/>
          <w:rtl/>
        </w:rPr>
        <w:footnoteReference w:id="3"/>
      </w:r>
      <w:r w:rsidRPr="00280E48">
        <w:rPr>
          <w:rFonts w:ascii="Traditional Arabic" w:hAnsi="Traditional Arabic" w:cs="AL-Mohanad Bold" w:hint="cs"/>
          <w:color w:val="000000"/>
          <w:sz w:val="40"/>
          <w:szCs w:val="40"/>
          <w:vertAlign w:val="superscript"/>
          <w:rtl/>
        </w:rPr>
        <w:t>)</w:t>
      </w:r>
      <w:r w:rsidRPr="00280E48">
        <w:rPr>
          <w:rFonts w:ascii="Traditional Arabic" w:hAnsi="Traditional Arabic" w:cs="AL-Mohanad Bold" w:hint="cs"/>
          <w:color w:val="000000"/>
          <w:sz w:val="40"/>
          <w:szCs w:val="40"/>
          <w:rtl/>
        </w:rPr>
        <w:t xml:space="preserve"> </w:t>
      </w:r>
      <w:r w:rsidRPr="00280E48">
        <w:rPr>
          <w:rFonts w:ascii="Traditional Arabic" w:hAnsi="Traditional Arabic" w:cs="AL-Mohanad Bold"/>
          <w:color w:val="000000"/>
          <w:sz w:val="40"/>
          <w:szCs w:val="40"/>
          <w:rtl/>
        </w:rPr>
        <w:t xml:space="preserve"> </w:t>
      </w:r>
    </w:p>
    <w:p w:rsidR="000C3E0C" w:rsidRPr="00280E48" w:rsidRDefault="000C3E0C" w:rsidP="00E25485">
      <w:pPr>
        <w:jc w:val="both"/>
        <w:rPr>
          <w:rFonts w:cs="AL-Mohanad Bold"/>
          <w:sz w:val="40"/>
          <w:szCs w:val="40"/>
        </w:rPr>
      </w:pPr>
      <w:r w:rsidRPr="00280E48">
        <w:rPr>
          <w:rFonts w:ascii="Traditional Arabic" w:hAnsi="Traditional Arabic" w:cs="AL-Mohanad Bold"/>
          <w:color w:val="000000"/>
          <w:sz w:val="40"/>
          <w:szCs w:val="40"/>
          <w:rtl/>
        </w:rPr>
        <w:t xml:space="preserve">وأوجزها </w:t>
      </w:r>
      <w:r w:rsidR="00E25485" w:rsidRPr="00280E48">
        <w:rPr>
          <w:rFonts w:ascii="Traditional Arabic" w:hAnsi="Traditional Arabic" w:cs="AL-Mohanad Bold"/>
          <w:color w:val="000000"/>
          <w:sz w:val="40"/>
          <w:szCs w:val="40"/>
          <w:rtl/>
        </w:rPr>
        <w:t xml:space="preserve">التعاريف </w:t>
      </w:r>
      <w:r w:rsidRPr="00280E48">
        <w:rPr>
          <w:rFonts w:ascii="Traditional Arabic" w:hAnsi="Traditional Arabic" w:cs="AL-Mohanad Bold"/>
          <w:color w:val="000000"/>
          <w:sz w:val="40"/>
          <w:szCs w:val="40"/>
          <w:rtl/>
        </w:rPr>
        <w:t>في تعريف التفسير: (هو علم يبحث فيه عن القرآن الكريم من حيث دلالته على مراد الله بقدر الطاقة البشرية)</w:t>
      </w:r>
      <w:r w:rsidRPr="00280E48">
        <w:rPr>
          <w:rFonts w:ascii="Traditional Arabic" w:hAnsi="Traditional Arabic" w:cs="AL-Mohanad Bold" w:hint="cs"/>
          <w:color w:val="000000"/>
          <w:sz w:val="40"/>
          <w:szCs w:val="40"/>
          <w:rtl/>
        </w:rPr>
        <w:t xml:space="preserve">. </w:t>
      </w:r>
      <w:r w:rsidRPr="00280E48">
        <w:rPr>
          <w:rFonts w:ascii="Traditional Arabic" w:hAnsi="Traditional Arabic" w:cs="AL-Mohanad Bold" w:hint="cs"/>
          <w:color w:val="000000"/>
          <w:sz w:val="40"/>
          <w:szCs w:val="40"/>
          <w:vertAlign w:val="superscript"/>
          <w:rtl/>
        </w:rPr>
        <w:t>(</w:t>
      </w:r>
      <w:r w:rsidRPr="00280E48">
        <w:rPr>
          <w:rStyle w:val="a4"/>
          <w:rFonts w:ascii="Traditional Arabic" w:hAnsi="Traditional Arabic" w:cs="AL-Mohanad Bold"/>
          <w:color w:val="000000"/>
          <w:sz w:val="40"/>
          <w:szCs w:val="40"/>
          <w:rtl/>
        </w:rPr>
        <w:footnoteReference w:id="4"/>
      </w:r>
      <w:r w:rsidRPr="00280E48">
        <w:rPr>
          <w:rFonts w:ascii="Traditional Arabic" w:hAnsi="Traditional Arabic" w:cs="AL-Mohanad Bold" w:hint="cs"/>
          <w:color w:val="000000"/>
          <w:sz w:val="40"/>
          <w:szCs w:val="40"/>
          <w:vertAlign w:val="superscript"/>
          <w:rtl/>
        </w:rPr>
        <w:t>)</w:t>
      </w:r>
      <w:r w:rsidRPr="00280E48">
        <w:rPr>
          <w:rFonts w:ascii="Traditional Arabic" w:hAnsi="Traditional Arabic" w:cs="AL-Mohanad Bold" w:hint="cs"/>
          <w:color w:val="000000"/>
          <w:sz w:val="40"/>
          <w:szCs w:val="40"/>
          <w:rtl/>
        </w:rPr>
        <w:t xml:space="preserve"> </w:t>
      </w:r>
      <w:r w:rsidRPr="00280E48">
        <w:rPr>
          <w:rFonts w:ascii="Traditional Arabic" w:hAnsi="Traditional Arabic" w:cs="AL-Mohanad Bold"/>
          <w:color w:val="000000"/>
          <w:sz w:val="40"/>
          <w:szCs w:val="40"/>
          <w:rtl/>
        </w:rPr>
        <w:t xml:space="preserve"> </w:t>
      </w:r>
    </w:p>
    <w:p w:rsidR="000C3E0C" w:rsidRPr="00280E48" w:rsidRDefault="00937ADE" w:rsidP="00937ADE">
      <w:pPr>
        <w:jc w:val="both"/>
        <w:rPr>
          <w:rFonts w:cs="AL-Mohanad Bold"/>
          <w:sz w:val="40"/>
          <w:szCs w:val="40"/>
        </w:rPr>
      </w:pPr>
      <w:r w:rsidRPr="00280E48">
        <w:rPr>
          <w:rFonts w:ascii="Lotus Linotype" w:hAnsi="Lotus Linotype" w:cs="AL-Mohanad Bold" w:hint="cs"/>
          <w:sz w:val="40"/>
          <w:szCs w:val="40"/>
          <w:rtl/>
        </w:rPr>
        <w:t xml:space="preserve">أو" </w:t>
      </w:r>
      <w:r w:rsidRPr="00280E48">
        <w:rPr>
          <w:rFonts w:ascii="Lotus Linotype" w:hAnsi="Lotus Linotype" w:cs="AL-Mohanad Bold"/>
          <w:sz w:val="40"/>
          <w:szCs w:val="40"/>
          <w:rtl/>
        </w:rPr>
        <w:t>هو علم يفهم به كتاب الله تعالى المنزل على نبيه محمد – صلى الله عليه وسلم – وبيان معانيه واستخراج أحكامه وحِكَمه</w:t>
      </w:r>
      <w:r w:rsidRPr="00280E48">
        <w:rPr>
          <w:rFonts w:ascii="Lotus Linotype" w:hAnsi="Lotus Linotype" w:cs="AL-Mohanad Bold" w:hint="cs"/>
          <w:sz w:val="40"/>
          <w:szCs w:val="40"/>
          <w:rtl/>
        </w:rPr>
        <w:t>"</w:t>
      </w:r>
      <w:r w:rsidRPr="00280E48">
        <w:rPr>
          <w:rFonts w:ascii="Lotus Linotype" w:hAnsi="Lotus Linotype" w:cs="AL-Mohanad Bold"/>
          <w:sz w:val="40"/>
          <w:szCs w:val="40"/>
          <w:rtl/>
        </w:rPr>
        <w:t xml:space="preserve"> .</w:t>
      </w:r>
    </w:p>
    <w:p w:rsidR="00F659AA" w:rsidRPr="00280E48" w:rsidRDefault="00F659AA" w:rsidP="00937ADE">
      <w:pPr>
        <w:autoSpaceDE w:val="0"/>
        <w:autoSpaceDN w:val="0"/>
        <w:adjustRightInd w:val="0"/>
        <w:spacing w:after="0"/>
        <w:jc w:val="both"/>
        <w:rPr>
          <w:rFonts w:ascii="Traditional Arabic" w:hAnsi="Traditional Arabic" w:cs="AL-Mohanad Bold"/>
          <w:b/>
          <w:bCs/>
          <w:color w:val="000000"/>
          <w:sz w:val="40"/>
          <w:szCs w:val="40"/>
          <w:rtl/>
        </w:rPr>
      </w:pPr>
      <w:r w:rsidRPr="00280E48">
        <w:rPr>
          <w:rFonts w:ascii="Traditional Arabic" w:hAnsi="Traditional Arabic" w:cs="AL-Mohanad Bold"/>
          <w:b/>
          <w:bCs/>
          <w:color w:val="FF0000"/>
          <w:sz w:val="40"/>
          <w:szCs w:val="40"/>
          <w:rtl/>
        </w:rPr>
        <w:lastRenderedPageBreak/>
        <w:t xml:space="preserve">أما التأويل: </w:t>
      </w:r>
      <w:r w:rsidRPr="00280E48">
        <w:rPr>
          <w:rFonts w:ascii="Traditional Arabic" w:hAnsi="Traditional Arabic" w:cs="AL-Mohanad Bold"/>
          <w:b/>
          <w:bCs/>
          <w:color w:val="000000"/>
          <w:sz w:val="40"/>
          <w:szCs w:val="40"/>
          <w:rtl/>
        </w:rPr>
        <w:t>فمأخوذ من الأول وهو الرجوع والصيرورة، ومنه آلت إليه السلطة، أي: رجعت إليه، وقد وردت في القرآن الكريم فاستعملت مصدرا في قوله تعالى:</w:t>
      </w:r>
      <w:r w:rsidRPr="00280E48">
        <w:rPr>
          <w:rFonts w:ascii="Traditional Arabic" w:hAnsi="Traditional Arabic" w:cs="AL-Mohanad Bold" w:hint="cs"/>
          <w:b/>
          <w:bCs/>
          <w:color w:val="000000"/>
          <w:sz w:val="40"/>
          <w:szCs w:val="40"/>
          <w:rtl/>
        </w:rPr>
        <w:t xml:space="preserve"> (( </w:t>
      </w:r>
      <w:r w:rsidRPr="00280E48">
        <w:rPr>
          <w:rFonts w:ascii="Traditional Arabic" w:hAnsi="Traditional Arabic" w:cs="AL-Mohanad Bold"/>
          <w:b/>
          <w:bCs/>
          <w:color w:val="000000"/>
          <w:sz w:val="40"/>
          <w:szCs w:val="40"/>
          <w:rtl/>
        </w:rPr>
        <w:t>وَما يَعْلَمُ تَأْوِيلَهُ إِلَّا اللَّهُ وَالرَّاسِخُونَ فِي الْعِلْمِ يَقُولُونَ آمَنَّا بِهِ</w:t>
      </w:r>
      <w:r w:rsidRPr="00280E48">
        <w:rPr>
          <w:rFonts w:ascii="Traditional Arabic" w:hAnsi="Traditional Arabic" w:cs="AL-Mohanad Bold" w:hint="cs"/>
          <w:b/>
          <w:bCs/>
          <w:color w:val="000000"/>
          <w:sz w:val="40"/>
          <w:szCs w:val="40"/>
          <w:rtl/>
        </w:rPr>
        <w:t xml:space="preserve">)) </w:t>
      </w:r>
      <w:r w:rsidRPr="00280E48">
        <w:rPr>
          <w:rFonts w:ascii="Traditional Arabic" w:hAnsi="Traditional Arabic" w:cs="AL-Mohanad Bold"/>
          <w:b/>
          <w:bCs/>
          <w:color w:val="000000"/>
          <w:sz w:val="40"/>
          <w:szCs w:val="40"/>
          <w:rtl/>
        </w:rPr>
        <w:t xml:space="preserve"> [آل عمران: 7].</w:t>
      </w:r>
    </w:p>
    <w:p w:rsidR="00F659AA" w:rsidRPr="00280E48" w:rsidRDefault="00F659AA" w:rsidP="00937ADE">
      <w:pPr>
        <w:jc w:val="both"/>
        <w:rPr>
          <w:rFonts w:ascii="Lotus Linotype" w:hAnsi="Lotus Linotype" w:cs="AL-Mohanad Bold"/>
          <w:b/>
          <w:bCs/>
          <w:color w:val="FF0000"/>
          <w:sz w:val="40"/>
          <w:szCs w:val="40"/>
          <w:rtl/>
        </w:rPr>
      </w:pPr>
      <w:r w:rsidRPr="00280E48">
        <w:rPr>
          <w:rFonts w:ascii="Traditional Arabic" w:hAnsi="Traditional Arabic" w:cs="AL-Mohanad Bold"/>
          <w:b/>
          <w:bCs/>
          <w:color w:val="00B0F0"/>
          <w:sz w:val="40"/>
          <w:szCs w:val="40"/>
          <w:rtl/>
        </w:rPr>
        <w:t xml:space="preserve">وقد وردت في آيات قرآنية أخرى، </w:t>
      </w:r>
      <w:r w:rsidRPr="00280E48">
        <w:rPr>
          <w:rFonts w:ascii="Traditional Arabic" w:hAnsi="Traditional Arabic" w:cs="AL-Mohanad Bold"/>
          <w:b/>
          <w:bCs/>
          <w:color w:val="000000"/>
          <w:sz w:val="40"/>
          <w:szCs w:val="40"/>
          <w:rtl/>
        </w:rPr>
        <w:t>ولم يرد استعمال كلمة التأويل إلا في المقام الذي يعزّ فيه البيان، ويدق فيه الفهم، كالآيات المتشابهات والأحلام والرؤى، والمصير المجهول.</w:t>
      </w:r>
    </w:p>
    <w:p w:rsidR="003647A9" w:rsidRPr="00280E48" w:rsidRDefault="00FD0A56" w:rsidP="003647A9">
      <w:pPr>
        <w:rPr>
          <w:rFonts w:ascii="Tahoma" w:hAnsi="Tahoma" w:cs="AL-Mohanad Bold"/>
          <w:color w:val="324C5F"/>
          <w:sz w:val="36"/>
          <w:szCs w:val="36"/>
          <w:rtl/>
        </w:rPr>
      </w:pPr>
      <w:r w:rsidRPr="00FD0A56">
        <w:rPr>
          <w:rFonts w:ascii="Tahoma" w:hAnsi="Tahoma" w:cs="AL-Mateen" w:hint="cs"/>
          <w:color w:val="FF0000"/>
          <w:sz w:val="40"/>
          <w:szCs w:val="40"/>
          <w:rtl/>
        </w:rPr>
        <w:t>التأويل في الاصطلاح</w:t>
      </w:r>
      <w:r w:rsidR="003647A9" w:rsidRPr="00FD0A56">
        <w:rPr>
          <w:rFonts w:ascii="Tahoma" w:hAnsi="Tahoma" w:cs="AL-Mateen"/>
          <w:color w:val="FF0000"/>
          <w:sz w:val="40"/>
          <w:szCs w:val="40"/>
          <w:rtl/>
        </w:rPr>
        <w:t>:</w:t>
      </w:r>
      <w:r w:rsidR="003647A9" w:rsidRPr="002F2E37">
        <w:rPr>
          <w:rFonts w:ascii="Tahoma" w:hAnsi="Tahoma" w:cs="AL-Mateen"/>
          <w:color w:val="324C5F"/>
          <w:sz w:val="36"/>
          <w:szCs w:val="36"/>
          <w:rtl/>
        </w:rPr>
        <w:br/>
      </w:r>
      <w:r w:rsidR="003647A9" w:rsidRPr="00280E48">
        <w:rPr>
          <w:rFonts w:ascii="Tahoma" w:hAnsi="Tahoma" w:cs="AL-Mohanad Bold"/>
          <w:color w:val="324C5F"/>
          <w:sz w:val="36"/>
          <w:szCs w:val="36"/>
          <w:rtl/>
        </w:rPr>
        <w:t>هو نقل ظاهر اللفظ عن وضعه الأصلي إلى ما يحتاج إلى دليل؛ لولاه ما ترك ظاهر اللفظ، وهذا تعريف الأصوليين واختيارهم.</w:t>
      </w:r>
    </w:p>
    <w:p w:rsidR="003647A9" w:rsidRDefault="003647A9" w:rsidP="003647A9">
      <w:pPr>
        <w:rPr>
          <w:rFonts w:ascii="Lotus Linotype" w:hAnsi="Lotus Linotype" w:cs="AL-Mateen"/>
          <w:b/>
          <w:bCs/>
          <w:color w:val="FF0000"/>
          <w:sz w:val="40"/>
          <w:szCs w:val="40"/>
          <w:rtl/>
        </w:rPr>
      </w:pPr>
      <w:r w:rsidRPr="00280E48">
        <w:rPr>
          <w:rFonts w:ascii="Tahoma" w:hAnsi="Tahoma" w:cs="AL-Mohanad Bold"/>
          <w:color w:val="324C5F"/>
          <w:sz w:val="36"/>
          <w:szCs w:val="36"/>
          <w:rtl/>
        </w:rPr>
        <w:t>وفي تعريف آخر: أنه بيان ما يرجع إليه معنى القرآن بمقتضى القواعد والنظر الدقيق</w:t>
      </w:r>
      <w:r w:rsidRPr="002F2E37">
        <w:rPr>
          <w:rFonts w:ascii="Tahoma" w:hAnsi="Tahoma" w:cs="AL-Mateen"/>
          <w:color w:val="324C5F"/>
          <w:sz w:val="36"/>
          <w:szCs w:val="36"/>
          <w:rtl/>
        </w:rPr>
        <w:t>.</w:t>
      </w:r>
    </w:p>
    <w:p w:rsidR="002A4E2B" w:rsidRPr="00EF5EF9" w:rsidRDefault="002A4E2B" w:rsidP="00937ADE">
      <w:pPr>
        <w:jc w:val="both"/>
        <w:rPr>
          <w:rFonts w:ascii="Lotus Linotype" w:hAnsi="Lotus Linotype" w:cs="AL-Mateen"/>
          <w:b/>
          <w:bCs/>
          <w:color w:val="FF0000"/>
          <w:sz w:val="40"/>
          <w:szCs w:val="40"/>
          <w:rtl/>
        </w:rPr>
      </w:pPr>
      <w:r w:rsidRPr="00EF5EF9">
        <w:rPr>
          <w:rFonts w:ascii="Lotus Linotype" w:hAnsi="Lotus Linotype" w:cs="AL-Mateen"/>
          <w:b/>
          <w:bCs/>
          <w:color w:val="FF0000"/>
          <w:sz w:val="40"/>
          <w:szCs w:val="40"/>
          <w:rtl/>
        </w:rPr>
        <w:t>الفرق بين التفسير والتأويل :</w:t>
      </w:r>
    </w:p>
    <w:p w:rsidR="002A4E2B" w:rsidRPr="00EF5EF9" w:rsidRDefault="002A4E2B" w:rsidP="00937ADE">
      <w:pPr>
        <w:jc w:val="both"/>
        <w:rPr>
          <w:rFonts w:ascii="Lotus Linotype" w:hAnsi="Lotus Linotype" w:cs="AL-Mateen"/>
          <w:sz w:val="40"/>
          <w:szCs w:val="40"/>
          <w:rtl/>
        </w:rPr>
      </w:pPr>
      <w:r w:rsidRPr="00EF5EF9">
        <w:rPr>
          <w:rFonts w:ascii="Lotus Linotype" w:hAnsi="Lotus Linotype" w:cs="AL-Mateen"/>
          <w:sz w:val="40"/>
          <w:szCs w:val="40"/>
          <w:rtl/>
        </w:rPr>
        <w:t>أ-</w:t>
      </w:r>
      <w:r w:rsidRPr="00280E48">
        <w:rPr>
          <w:rFonts w:ascii="Lotus Linotype" w:hAnsi="Lotus Linotype" w:cs="AL-Mohanad Bold"/>
          <w:sz w:val="40"/>
          <w:szCs w:val="40"/>
          <w:rtl/>
        </w:rPr>
        <w:t xml:space="preserve"> </w:t>
      </w:r>
      <w:r w:rsidRPr="00280E48">
        <w:rPr>
          <w:rFonts w:ascii="Lotus Linotype" w:hAnsi="Lotus Linotype" w:cs="AL-Mohanad Bold"/>
          <w:color w:val="00B0F0"/>
          <w:sz w:val="40"/>
          <w:szCs w:val="40"/>
          <w:rtl/>
        </w:rPr>
        <w:t xml:space="preserve">قالت طائفة : </w:t>
      </w:r>
      <w:r w:rsidRPr="00280E48">
        <w:rPr>
          <w:rFonts w:ascii="Lotus Linotype" w:hAnsi="Lotus Linotype" w:cs="AL-Mohanad Bold"/>
          <w:sz w:val="40"/>
          <w:szCs w:val="40"/>
          <w:rtl/>
        </w:rPr>
        <w:t xml:space="preserve">إن التفسير </w:t>
      </w:r>
      <w:r w:rsidRPr="00280E48">
        <w:rPr>
          <w:rFonts w:ascii="Lotus Linotype" w:hAnsi="Lotus Linotype" w:cs="AL-Mohanad Bold"/>
          <w:b/>
          <w:bCs/>
          <w:sz w:val="40"/>
          <w:szCs w:val="40"/>
          <w:rtl/>
        </w:rPr>
        <w:t>والتأويل</w:t>
      </w:r>
      <w:r w:rsidRPr="00280E48">
        <w:rPr>
          <w:rFonts w:ascii="Lotus Linotype" w:hAnsi="Lotus Linotype" w:cs="AL-Mohanad Bold"/>
          <w:b/>
          <w:bCs/>
          <w:color w:val="00B0F0"/>
          <w:sz w:val="40"/>
          <w:szCs w:val="40"/>
          <w:rtl/>
        </w:rPr>
        <w:t xml:space="preserve"> مترادفان</w:t>
      </w:r>
      <w:r w:rsidRPr="00280E48">
        <w:rPr>
          <w:rFonts w:ascii="Lotus Linotype" w:hAnsi="Lotus Linotype" w:cs="AL-Mohanad Bold"/>
          <w:color w:val="00B0F0"/>
          <w:sz w:val="40"/>
          <w:szCs w:val="40"/>
          <w:rtl/>
        </w:rPr>
        <w:t xml:space="preserve"> </w:t>
      </w:r>
      <w:r w:rsidRPr="00280E48">
        <w:rPr>
          <w:rFonts w:ascii="Lotus Linotype" w:hAnsi="Lotus Linotype" w:cs="AL-Mohanad Bold"/>
          <w:sz w:val="40"/>
          <w:szCs w:val="40"/>
          <w:rtl/>
        </w:rPr>
        <w:t>، ومن أدلتهم التي اعتمدوا عليها : قول ابن عباس – رضي الله عنهما – :"أنا ممن يعلم تأويله" ، وقول ابن جرير الطبري في تفسيره :"القول في تأويل قوله تعالى ..." .</w:t>
      </w:r>
    </w:p>
    <w:p w:rsidR="002A4E2B" w:rsidRPr="00280E48" w:rsidRDefault="002A4E2B" w:rsidP="00937ADE">
      <w:pPr>
        <w:jc w:val="both"/>
        <w:rPr>
          <w:rFonts w:ascii="Lotus Linotype" w:hAnsi="Lotus Linotype" w:cs="AL-Mohanad Bold"/>
          <w:sz w:val="40"/>
          <w:szCs w:val="40"/>
          <w:rtl/>
        </w:rPr>
      </w:pPr>
      <w:r w:rsidRPr="00EF5EF9">
        <w:rPr>
          <w:rFonts w:ascii="Lotus Linotype" w:hAnsi="Lotus Linotype" w:cs="AL-Mateen"/>
          <w:sz w:val="40"/>
          <w:szCs w:val="40"/>
          <w:rtl/>
        </w:rPr>
        <w:t xml:space="preserve">ب- </w:t>
      </w:r>
      <w:r w:rsidRPr="00280E48">
        <w:rPr>
          <w:rFonts w:ascii="Lotus Linotype" w:hAnsi="Lotus Linotype" w:cs="AL-Mohanad Bold"/>
          <w:color w:val="00B0F0"/>
          <w:sz w:val="40"/>
          <w:szCs w:val="40"/>
          <w:rtl/>
        </w:rPr>
        <w:t>قالت طائفة : إن بين التأويل والتفسير اختلافا ، ثم اختلفوا :</w:t>
      </w:r>
    </w:p>
    <w:p w:rsidR="002A4E2B" w:rsidRPr="00280E48" w:rsidRDefault="002A4E2B" w:rsidP="00937ADE">
      <w:pPr>
        <w:jc w:val="both"/>
        <w:rPr>
          <w:rFonts w:ascii="Lotus Linotype" w:hAnsi="Lotus Linotype" w:cs="AL-Mohanad Bold"/>
          <w:sz w:val="40"/>
          <w:szCs w:val="40"/>
          <w:rtl/>
        </w:rPr>
      </w:pPr>
      <w:r w:rsidRPr="00280E48">
        <w:rPr>
          <w:rFonts w:ascii="Lotus Linotype" w:hAnsi="Lotus Linotype" w:cs="AL-Mohanad Bold"/>
          <w:sz w:val="40"/>
          <w:szCs w:val="40"/>
          <w:rtl/>
        </w:rPr>
        <w:t xml:space="preserve">1- منهم من يرى أن </w:t>
      </w:r>
      <w:r w:rsidRPr="00280E48">
        <w:rPr>
          <w:rFonts w:ascii="Lotus Linotype" w:hAnsi="Lotus Linotype" w:cs="AL-Mohanad Bold"/>
          <w:color w:val="00B0F0"/>
          <w:sz w:val="40"/>
          <w:szCs w:val="40"/>
          <w:rtl/>
        </w:rPr>
        <w:t xml:space="preserve">الاختلاف بالعموم والخصوص </w:t>
      </w:r>
      <w:r w:rsidRPr="00280E48">
        <w:rPr>
          <w:rFonts w:ascii="Lotus Linotype" w:hAnsi="Lotus Linotype" w:cs="AL-Mohanad Bold"/>
          <w:sz w:val="40"/>
          <w:szCs w:val="40"/>
          <w:rtl/>
        </w:rPr>
        <w:t>: فمنهم من قال إن التفسير أعم من التأويل ، ومنهم من قال إن التأويل أعم لجريانه في الكلام وغيره .</w:t>
      </w:r>
    </w:p>
    <w:p w:rsidR="002A4E2B" w:rsidRPr="00280E48" w:rsidRDefault="002A4E2B" w:rsidP="00937ADE">
      <w:pPr>
        <w:jc w:val="both"/>
        <w:rPr>
          <w:rFonts w:ascii="Lotus Linotype" w:hAnsi="Lotus Linotype" w:cs="AL-Mohanad Bold"/>
          <w:sz w:val="40"/>
          <w:szCs w:val="40"/>
          <w:rtl/>
        </w:rPr>
      </w:pPr>
      <w:r w:rsidRPr="00280E48">
        <w:rPr>
          <w:rFonts w:ascii="Lotus Linotype" w:hAnsi="Lotus Linotype" w:cs="AL-Mohanad Bold"/>
          <w:sz w:val="40"/>
          <w:szCs w:val="40"/>
          <w:rtl/>
        </w:rPr>
        <w:t xml:space="preserve">2- </w:t>
      </w:r>
      <w:r w:rsidRPr="00280E48">
        <w:rPr>
          <w:rFonts w:ascii="Lotus Linotype" w:hAnsi="Lotus Linotype" w:cs="AL-Mohanad Bold"/>
          <w:color w:val="00B0F0"/>
          <w:sz w:val="40"/>
          <w:szCs w:val="40"/>
          <w:rtl/>
        </w:rPr>
        <w:t xml:space="preserve">ومنهم من يرى أن الاختلاف بينهما بالتباين : </w:t>
      </w:r>
      <w:r w:rsidRPr="00280E48">
        <w:rPr>
          <w:rFonts w:ascii="Lotus Linotype" w:hAnsi="Lotus Linotype" w:cs="AL-Mohanad Bold"/>
          <w:sz w:val="40"/>
          <w:szCs w:val="40"/>
          <w:rtl/>
        </w:rPr>
        <w:t>فقيل : التفسير هو القطع بأن مراد الله كذا ، والتأويل ترجيح أحد الاحتمالات بدون قطع . ومنهم من قال التفسير ما يتعلق بالرواية والتأويل ما يتعلق بالدراية</w:t>
      </w:r>
      <w:r w:rsidR="00EF5EF9" w:rsidRPr="00280E48">
        <w:rPr>
          <w:rFonts w:ascii="Lotus Linotype" w:hAnsi="Lotus Linotype" w:cs="AL-Mohanad Bold" w:hint="cs"/>
          <w:sz w:val="40"/>
          <w:szCs w:val="40"/>
          <w:rtl/>
        </w:rPr>
        <w:t>.</w:t>
      </w:r>
    </w:p>
    <w:p w:rsidR="002A4E2B" w:rsidRPr="00EF5EF9" w:rsidRDefault="002A4E2B" w:rsidP="00937ADE">
      <w:pPr>
        <w:jc w:val="both"/>
        <w:rPr>
          <w:rFonts w:ascii="Lotus Linotype" w:hAnsi="Lotus Linotype" w:cs="AL-Mateen"/>
          <w:color w:val="FF0000"/>
          <w:sz w:val="40"/>
          <w:szCs w:val="40"/>
        </w:rPr>
      </w:pPr>
      <w:r w:rsidRPr="00EF5EF9">
        <w:rPr>
          <w:rFonts w:ascii="Lotus Linotype" w:hAnsi="Lotus Linotype" w:cs="AL-Mateen"/>
          <w:color w:val="FF0000"/>
          <w:sz w:val="40"/>
          <w:szCs w:val="40"/>
          <w:rtl/>
        </w:rPr>
        <w:lastRenderedPageBreak/>
        <w:t>رأي الخازن في الفرق بين التفسير والتأويل بالأدلة :</w:t>
      </w:r>
    </w:p>
    <w:p w:rsidR="002A4E2B" w:rsidRPr="00280E48" w:rsidRDefault="002A4E2B" w:rsidP="00937ADE">
      <w:pPr>
        <w:jc w:val="both"/>
        <w:rPr>
          <w:rFonts w:ascii="Lotus Linotype" w:hAnsi="Lotus Linotype" w:cs="AL-Mohanad Bold"/>
          <w:sz w:val="40"/>
          <w:szCs w:val="40"/>
          <w:rtl/>
        </w:rPr>
      </w:pPr>
      <w:r w:rsidRPr="00280E48">
        <w:rPr>
          <w:rFonts w:ascii="Lotus Linotype" w:hAnsi="Lotus Linotype" w:cs="AL-Mohanad Bold"/>
          <w:color w:val="00B0F0"/>
          <w:sz w:val="40"/>
          <w:szCs w:val="40"/>
          <w:rtl/>
        </w:rPr>
        <w:t xml:space="preserve"> قال الخازن :"</w:t>
      </w:r>
      <w:r w:rsidRPr="00280E48">
        <w:rPr>
          <w:rFonts w:ascii="Lotus Linotype" w:hAnsi="Lotus Linotype" w:cs="AL-Mohanad Bold"/>
          <w:sz w:val="40"/>
          <w:szCs w:val="40"/>
          <w:rtl/>
        </w:rPr>
        <w:t xml:space="preserve">الفرق بين التفسير والتأويل </w:t>
      </w:r>
      <w:r w:rsidRPr="00280E48">
        <w:rPr>
          <w:rFonts w:ascii="Lotus Linotype" w:hAnsi="Lotus Linotype" w:cs="AL-Mohanad Bold"/>
          <w:color w:val="00B0F0"/>
          <w:sz w:val="40"/>
          <w:szCs w:val="40"/>
          <w:rtl/>
        </w:rPr>
        <w:t>أن التفسير يتوقف على النقل المسموع ، والتأويل يتوقف على الفهم الصحيح</w:t>
      </w:r>
      <w:r w:rsidR="00EF5EF9" w:rsidRPr="00280E48">
        <w:rPr>
          <w:rFonts w:ascii="Lotus Linotype" w:hAnsi="Lotus Linotype" w:cs="AL-Mohanad Bold"/>
          <w:sz w:val="40"/>
          <w:szCs w:val="40"/>
          <w:rtl/>
        </w:rPr>
        <w:t xml:space="preserve">" . </w:t>
      </w:r>
      <w:r w:rsidR="00EF5EF9" w:rsidRPr="00280E48">
        <w:rPr>
          <w:rFonts w:ascii="Lotus Linotype" w:hAnsi="Lotus Linotype" w:cs="AL-Mohanad Bold"/>
          <w:color w:val="92D050"/>
          <w:sz w:val="40"/>
          <w:szCs w:val="40"/>
          <w:rtl/>
        </w:rPr>
        <w:t>فمثال التفسير</w:t>
      </w:r>
      <w:r w:rsidR="00EF5EF9" w:rsidRPr="00280E48">
        <w:rPr>
          <w:rFonts w:ascii="Lotus Linotype" w:hAnsi="Lotus Linotype" w:cs="AL-Mohanad Bold" w:hint="cs"/>
          <w:sz w:val="40"/>
          <w:szCs w:val="40"/>
          <w:rtl/>
        </w:rPr>
        <w:t>:</w:t>
      </w:r>
      <w:r w:rsidR="00EF5EF9" w:rsidRPr="00280E48">
        <w:rPr>
          <w:rFonts w:ascii="Lotus Linotype" w:hAnsi="Lotus Linotype" w:cs="AL-Mohanad Bold"/>
          <w:sz w:val="40"/>
          <w:szCs w:val="40"/>
          <w:rtl/>
        </w:rPr>
        <w:t xml:space="preserve"> قوله تعالى:</w:t>
      </w:r>
      <w:r w:rsidR="00EF5EF9" w:rsidRPr="00280E48">
        <w:rPr>
          <w:rFonts w:ascii="Lotus Linotype" w:hAnsi="Lotus Linotype" w:cs="AL-Mohanad Bold" w:hint="cs"/>
          <w:sz w:val="40"/>
          <w:szCs w:val="40"/>
          <w:rtl/>
        </w:rPr>
        <w:t>((</w:t>
      </w:r>
      <w:r w:rsidR="00EF5EF9" w:rsidRPr="00280E48">
        <w:rPr>
          <w:rFonts w:ascii="Lotus Linotype" w:hAnsi="Lotus Linotype" w:cs="AL-Mohanad Bold"/>
          <w:sz w:val="40"/>
          <w:szCs w:val="40"/>
          <w:rtl/>
        </w:rPr>
        <w:t>وإن طائفتان من المؤمنين اقتتلوا</w:t>
      </w:r>
      <w:r w:rsidR="00EF5EF9" w:rsidRPr="00280E48">
        <w:rPr>
          <w:rFonts w:ascii="Lotus Linotype" w:hAnsi="Lotus Linotype" w:cs="AL-Mohanad Bold" w:hint="cs"/>
          <w:sz w:val="40"/>
          <w:szCs w:val="40"/>
          <w:rtl/>
        </w:rPr>
        <w:t>))</w:t>
      </w:r>
      <w:r w:rsidRPr="00280E48">
        <w:rPr>
          <w:rFonts w:ascii="Lotus Linotype" w:hAnsi="Lotus Linotype" w:cs="AL-Mohanad Bold"/>
          <w:sz w:val="40"/>
          <w:szCs w:val="40"/>
          <w:rtl/>
        </w:rPr>
        <w:t xml:space="preserve">، فالطائفتان هم الأوس والخزرج . </w:t>
      </w:r>
      <w:r w:rsidRPr="00280E48">
        <w:rPr>
          <w:rFonts w:ascii="Lotus Linotype" w:hAnsi="Lotus Linotype" w:cs="AL-Mohanad Bold"/>
          <w:color w:val="92D050"/>
          <w:sz w:val="40"/>
          <w:szCs w:val="40"/>
          <w:rtl/>
        </w:rPr>
        <w:t>ومثال التأويل</w:t>
      </w:r>
      <w:r w:rsidR="00EF5EF9" w:rsidRPr="00280E48">
        <w:rPr>
          <w:rFonts w:ascii="Lotus Linotype" w:hAnsi="Lotus Linotype" w:cs="AL-Mohanad Bold" w:hint="cs"/>
          <w:color w:val="92D050"/>
          <w:sz w:val="40"/>
          <w:szCs w:val="40"/>
          <w:rtl/>
        </w:rPr>
        <w:t>:</w:t>
      </w:r>
      <w:r w:rsidRPr="00280E48">
        <w:rPr>
          <w:rFonts w:ascii="Lotus Linotype" w:hAnsi="Lotus Linotype" w:cs="AL-Mohanad Bold"/>
          <w:color w:val="92D050"/>
          <w:sz w:val="40"/>
          <w:szCs w:val="40"/>
          <w:rtl/>
        </w:rPr>
        <w:t xml:space="preserve"> </w:t>
      </w:r>
      <w:r w:rsidRPr="00280E48">
        <w:rPr>
          <w:rFonts w:ascii="Lotus Linotype" w:hAnsi="Lotus Linotype" w:cs="AL-Mohanad Bold"/>
          <w:sz w:val="40"/>
          <w:szCs w:val="40"/>
          <w:rtl/>
        </w:rPr>
        <w:t>قوله تعالى :"انفروا خفافا وثقالا"، فقال بعضهم : أي شبانا وشيوخا، وقال آخرون : أي فقراء وأغنياء ، وقال قوم : أي عزبانا ومتأهلين ، وقال جماعة : أي أصحاء ومرضى ، وقالت طائفة : أي نشاطا وغير نشاط ، فهذا من التأويل وكله جائز مقبول ولا بأس بالقول بما يوافق الأصول ولم يخالف العقول .</w:t>
      </w:r>
    </w:p>
    <w:p w:rsidR="00D81CE5" w:rsidRPr="00280E48" w:rsidRDefault="00D81CE5" w:rsidP="00D81CE5">
      <w:pPr>
        <w:spacing w:before="100" w:beforeAutospacing="1" w:after="100" w:afterAutospacing="1" w:line="480" w:lineRule="atLeast"/>
        <w:rPr>
          <w:rFonts w:ascii="Simplified Arabic" w:eastAsia="Times New Roman" w:hAnsi="Simplified Arabic" w:cs="AL-Mateen"/>
          <w:b/>
          <w:bCs/>
          <w:sz w:val="44"/>
          <w:szCs w:val="44"/>
          <w:rtl/>
        </w:rPr>
      </w:pPr>
      <w:r w:rsidRPr="00280E48">
        <w:rPr>
          <w:rFonts w:ascii="Simplified Arabic" w:eastAsia="Times New Roman" w:hAnsi="Simplified Arabic" w:cs="AL-Mateen"/>
          <w:b/>
          <w:bCs/>
          <w:color w:val="FF0000"/>
          <w:sz w:val="44"/>
          <w:szCs w:val="44"/>
          <w:highlight w:val="yellow"/>
          <w:rtl/>
        </w:rPr>
        <w:t>أهم ضوابط التأويل:</w:t>
      </w:r>
    </w:p>
    <w:p w:rsidR="00D81CE5" w:rsidRPr="00280E48" w:rsidRDefault="00D81CE5" w:rsidP="00D81CE5">
      <w:pPr>
        <w:spacing w:before="100" w:beforeAutospacing="1" w:after="100" w:afterAutospacing="1" w:line="480" w:lineRule="atLeast"/>
        <w:rPr>
          <w:rFonts w:ascii="Simplified Arabic" w:eastAsia="Times New Roman" w:hAnsi="Simplified Arabic" w:cs="AL-Mohanad Bold"/>
          <w:color w:val="272727"/>
          <w:sz w:val="40"/>
          <w:szCs w:val="40"/>
          <w:rtl/>
        </w:rPr>
      </w:pPr>
      <w:r w:rsidRPr="00280E48">
        <w:rPr>
          <w:rFonts w:ascii="Simplified Arabic" w:eastAsia="Times New Roman" w:hAnsi="Simplified Arabic" w:cs="AL-Mohanad Bold"/>
          <w:color w:val="272727"/>
          <w:sz w:val="40"/>
          <w:szCs w:val="40"/>
          <w:rtl/>
        </w:rPr>
        <w:t>وأهم ضوابط التأويل ما يلي:</w:t>
      </w:r>
      <w:r w:rsidRPr="00280E48">
        <w:rPr>
          <w:rFonts w:ascii="Simplified Arabic" w:eastAsia="Times New Roman" w:hAnsi="Simplified Arabic" w:cs="AL-Mohanad Bold"/>
          <w:color w:val="272727"/>
          <w:sz w:val="40"/>
          <w:szCs w:val="40"/>
          <w:rtl/>
        </w:rPr>
        <w:br/>
        <w:t>أولا</w:t>
      </w:r>
      <w:r w:rsidRPr="00280E48">
        <w:rPr>
          <w:rFonts w:ascii="Simplified Arabic" w:eastAsia="Times New Roman" w:hAnsi="Simplified Arabic" w:cs="AL-Mohanad Bold"/>
          <w:color w:val="4F81BD" w:themeColor="accent1"/>
          <w:sz w:val="40"/>
          <w:szCs w:val="40"/>
          <w:rtl/>
        </w:rPr>
        <w:t>: أن يكون المعنى مما يمكن استنباطه من النص</w:t>
      </w:r>
      <w:r w:rsidRPr="00280E48">
        <w:rPr>
          <w:rFonts w:ascii="Simplified Arabic" w:eastAsia="Times New Roman" w:hAnsi="Simplified Arabic" w:cs="AL-Mohanad Bold"/>
          <w:color w:val="272727"/>
          <w:sz w:val="40"/>
          <w:szCs w:val="40"/>
          <w:rtl/>
        </w:rPr>
        <w:t xml:space="preserve">، ومما تدل عليه اللغة من دلالات ومعاني، </w:t>
      </w:r>
      <w:r w:rsidRPr="00280E48">
        <w:rPr>
          <w:rFonts w:ascii="Simplified Arabic" w:eastAsia="Times New Roman" w:hAnsi="Simplified Arabic" w:cs="AL-Mohanad Bold"/>
          <w:color w:val="272727"/>
          <w:sz w:val="40"/>
          <w:szCs w:val="40"/>
          <w:rtl/>
        </w:rPr>
        <w:br/>
      </w:r>
      <w:r w:rsidRPr="00280E48">
        <w:rPr>
          <w:rFonts w:ascii="Simplified Arabic" w:eastAsia="Times New Roman" w:hAnsi="Simplified Arabic" w:cs="AL-Mohanad Bold"/>
          <w:color w:val="4F81BD" w:themeColor="accent1"/>
          <w:sz w:val="40"/>
          <w:szCs w:val="40"/>
          <w:rtl/>
        </w:rPr>
        <w:t xml:space="preserve">ثانيا: أن يكون المؤول عالما باللغة عارفا قواعدها ملما بمعاني الألفاظ، </w:t>
      </w:r>
      <w:r w:rsidRPr="00280E48">
        <w:rPr>
          <w:rFonts w:ascii="Simplified Arabic" w:eastAsia="Times New Roman" w:hAnsi="Simplified Arabic" w:cs="AL-Mohanad Bold"/>
          <w:color w:val="272727"/>
          <w:sz w:val="40"/>
          <w:szCs w:val="40"/>
          <w:rtl/>
        </w:rPr>
        <w:t xml:space="preserve">مستوعبا ما قاله العرب في معانيها ودلالاتها، </w:t>
      </w:r>
    </w:p>
    <w:p w:rsidR="00AD0B4D" w:rsidRPr="00280E48" w:rsidRDefault="00D81CE5" w:rsidP="00AD0B4D">
      <w:pPr>
        <w:spacing w:before="100" w:beforeAutospacing="1" w:after="100" w:afterAutospacing="1" w:line="480" w:lineRule="atLeast"/>
        <w:rPr>
          <w:rFonts w:ascii="Simplified Arabic" w:eastAsia="Times New Roman" w:hAnsi="Simplified Arabic" w:cs="AL-Mohanad Bold"/>
          <w:color w:val="272727"/>
          <w:sz w:val="40"/>
          <w:szCs w:val="40"/>
          <w:rtl/>
        </w:rPr>
      </w:pPr>
      <w:r w:rsidRPr="00280E48">
        <w:rPr>
          <w:rFonts w:ascii="Simplified Arabic" w:eastAsia="Times New Roman" w:hAnsi="Simplified Arabic" w:cs="AL-Mohanad Bold"/>
          <w:color w:val="4F81BD" w:themeColor="accent1"/>
          <w:sz w:val="40"/>
          <w:szCs w:val="40"/>
          <w:rtl/>
        </w:rPr>
        <w:t xml:space="preserve">ثالثا: استقامة المؤول وسلامة عقيدته، وهذا </w:t>
      </w:r>
      <w:r w:rsidRPr="00280E48">
        <w:rPr>
          <w:rFonts w:ascii="Simplified Arabic" w:eastAsia="Times New Roman" w:hAnsi="Simplified Arabic" w:cs="AL-Mohanad Bold"/>
          <w:color w:val="272727"/>
          <w:sz w:val="40"/>
          <w:szCs w:val="40"/>
          <w:rtl/>
        </w:rPr>
        <w:t xml:space="preserve">الضابط غايته </w:t>
      </w:r>
      <w:r w:rsidR="00AD0B4D" w:rsidRPr="00280E48">
        <w:rPr>
          <w:rFonts w:ascii="Simplified Arabic" w:eastAsia="Times New Roman" w:hAnsi="Simplified Arabic" w:cs="AL-Mohanad Bold" w:hint="cs"/>
          <w:color w:val="272727"/>
          <w:sz w:val="40"/>
          <w:szCs w:val="40"/>
          <w:rtl/>
        </w:rPr>
        <w:t xml:space="preserve">ان لا يكون المؤول يسعى </w:t>
      </w:r>
      <w:proofErr w:type="spellStart"/>
      <w:r w:rsidR="00AD0B4D" w:rsidRPr="00280E48">
        <w:rPr>
          <w:rFonts w:ascii="Simplified Arabic" w:eastAsia="Times New Roman" w:hAnsi="Simplified Arabic" w:cs="AL-Mohanad Bold" w:hint="cs"/>
          <w:color w:val="272727"/>
          <w:sz w:val="40"/>
          <w:szCs w:val="40"/>
          <w:rtl/>
        </w:rPr>
        <w:t>لتأوبل</w:t>
      </w:r>
      <w:proofErr w:type="spellEnd"/>
      <w:r w:rsidR="00AD0B4D" w:rsidRPr="00280E48">
        <w:rPr>
          <w:rFonts w:ascii="Simplified Arabic" w:eastAsia="Times New Roman" w:hAnsi="Simplified Arabic" w:cs="AL-Mohanad Bold" w:hint="cs"/>
          <w:color w:val="272727"/>
          <w:sz w:val="40"/>
          <w:szCs w:val="40"/>
          <w:rtl/>
        </w:rPr>
        <w:t xml:space="preserve"> القرآن حسب عقيدته التي قد تكون غير سليمة.</w:t>
      </w:r>
    </w:p>
    <w:p w:rsidR="00D81CE5" w:rsidRPr="00280E48" w:rsidRDefault="00D81CE5" w:rsidP="00AD0B4D">
      <w:pPr>
        <w:spacing w:before="100" w:beforeAutospacing="1" w:after="100" w:afterAutospacing="1" w:line="480" w:lineRule="atLeast"/>
        <w:rPr>
          <w:rFonts w:ascii="Simplified Arabic" w:eastAsia="Times New Roman" w:hAnsi="Simplified Arabic" w:cs="AL-Mohanad Bold"/>
          <w:b/>
          <w:bCs/>
          <w:color w:val="FF0000"/>
          <w:sz w:val="40"/>
          <w:szCs w:val="40"/>
          <w:highlight w:val="yellow"/>
          <w:rtl/>
        </w:rPr>
      </w:pPr>
      <w:r w:rsidRPr="00280E48">
        <w:rPr>
          <w:rFonts w:ascii="Simplified Arabic" w:eastAsia="Times New Roman" w:hAnsi="Simplified Arabic" w:cs="AL-Mohanad Bold"/>
          <w:color w:val="4F81BD" w:themeColor="accent1"/>
          <w:sz w:val="40"/>
          <w:szCs w:val="40"/>
          <w:rtl/>
        </w:rPr>
        <w:t xml:space="preserve">رابعا: أن يكون الحكم المستنبط عن طريق التأويل واضح الانسجام مع التصور القرآني العام </w:t>
      </w:r>
      <w:r w:rsidRPr="00280E48">
        <w:rPr>
          <w:rFonts w:ascii="Simplified Arabic" w:eastAsia="Times New Roman" w:hAnsi="Simplified Arabic" w:cs="AL-Mohanad Bold"/>
          <w:color w:val="272727"/>
          <w:sz w:val="40"/>
          <w:szCs w:val="40"/>
          <w:rtl/>
        </w:rPr>
        <w:t>في إقراره لمبادئ الإسلام وعقيدته وأن يكون مؤكدا لقيم إسلامية ثابتة،</w:t>
      </w:r>
    </w:p>
    <w:p w:rsidR="00280E48" w:rsidRDefault="00280E48" w:rsidP="00937ADE">
      <w:pPr>
        <w:jc w:val="both"/>
        <w:rPr>
          <w:rFonts w:ascii="Lotus Linotype" w:hAnsi="Lotus Linotype" w:cs="AL-Mateen" w:hint="cs"/>
          <w:color w:val="FF0000"/>
          <w:sz w:val="40"/>
          <w:szCs w:val="40"/>
          <w:rtl/>
        </w:rPr>
      </w:pPr>
    </w:p>
    <w:p w:rsidR="00280E48" w:rsidRDefault="00280E48" w:rsidP="00937ADE">
      <w:pPr>
        <w:jc w:val="both"/>
        <w:rPr>
          <w:rFonts w:ascii="Lotus Linotype" w:hAnsi="Lotus Linotype" w:cs="AL-Mateen" w:hint="cs"/>
          <w:color w:val="FF0000"/>
          <w:sz w:val="40"/>
          <w:szCs w:val="40"/>
          <w:rtl/>
        </w:rPr>
      </w:pPr>
    </w:p>
    <w:p w:rsidR="002A4E2B" w:rsidRPr="00C32FA5" w:rsidRDefault="002A4E2B" w:rsidP="00937ADE">
      <w:pPr>
        <w:jc w:val="both"/>
        <w:rPr>
          <w:rFonts w:ascii="Lotus Linotype" w:hAnsi="Lotus Linotype" w:cs="AL-Mateen"/>
          <w:color w:val="FF0000"/>
          <w:sz w:val="40"/>
          <w:szCs w:val="40"/>
          <w:rtl/>
        </w:rPr>
      </w:pPr>
      <w:r w:rsidRPr="00C32FA5">
        <w:rPr>
          <w:rFonts w:ascii="Lotus Linotype" w:hAnsi="Lotus Linotype" w:cs="AL-Mateen"/>
          <w:color w:val="FF0000"/>
          <w:sz w:val="40"/>
          <w:szCs w:val="40"/>
          <w:rtl/>
        </w:rPr>
        <w:lastRenderedPageBreak/>
        <w:t>تعريف علم أصول التفسير بمعناه المركب :</w:t>
      </w:r>
    </w:p>
    <w:p w:rsidR="002A4E2B" w:rsidRPr="00280E48" w:rsidRDefault="002A4E2B" w:rsidP="00937ADE">
      <w:pPr>
        <w:jc w:val="both"/>
        <w:rPr>
          <w:rFonts w:ascii="Lotus Linotype" w:hAnsi="Lotus Linotype" w:cs="AL-Mohanad Bold"/>
          <w:sz w:val="40"/>
          <w:szCs w:val="40"/>
          <w:rtl/>
        </w:rPr>
      </w:pPr>
      <w:r w:rsidRPr="00280E48">
        <w:rPr>
          <w:rFonts w:ascii="Lotus Linotype" w:hAnsi="Lotus Linotype" w:cs="AL-Mohanad Bold"/>
          <w:sz w:val="40"/>
          <w:szCs w:val="40"/>
          <w:rtl/>
        </w:rPr>
        <w:t>هو القواعد والأسس التي يقوم عليها علم التفسير وتشمل ما يتعلق بالمفسر من شروط وآداب وما يتعلق بالتفسير من قواعد وطرق ومناهج وما إلى ذلك . أو : هو العلم الذي يتوصل به إلى الفهم الصحيح للقرآن ويكشف الطرق المنحرفة أو الضالة في تفسيره .</w:t>
      </w:r>
    </w:p>
    <w:p w:rsidR="002A4E2B" w:rsidRPr="00C32FA5" w:rsidRDefault="002A4E2B" w:rsidP="00937ADE">
      <w:pPr>
        <w:jc w:val="both"/>
        <w:rPr>
          <w:rFonts w:ascii="Lotus Linotype" w:hAnsi="Lotus Linotype" w:cs="AL-Mateen"/>
          <w:color w:val="FF0000"/>
          <w:sz w:val="40"/>
          <w:szCs w:val="40"/>
          <w:rtl/>
        </w:rPr>
      </w:pPr>
      <w:r w:rsidRPr="00C32FA5">
        <w:rPr>
          <w:rFonts w:ascii="Lotus Linotype" w:hAnsi="Lotus Linotype" w:cs="AL-Mateen"/>
          <w:color w:val="FF0000"/>
          <w:sz w:val="40"/>
          <w:szCs w:val="40"/>
          <w:rtl/>
        </w:rPr>
        <w:t xml:space="preserve">غاية أصول التفسير : </w:t>
      </w:r>
    </w:p>
    <w:p w:rsidR="002A4E2B" w:rsidRPr="00280E48" w:rsidRDefault="002A4E2B" w:rsidP="00937ADE">
      <w:pPr>
        <w:jc w:val="both"/>
        <w:rPr>
          <w:rFonts w:ascii="Lotus Linotype" w:hAnsi="Lotus Linotype" w:cs="AL-Mohanad Bold"/>
          <w:sz w:val="40"/>
          <w:szCs w:val="40"/>
          <w:rtl/>
        </w:rPr>
      </w:pPr>
      <w:r w:rsidRPr="00280E48">
        <w:rPr>
          <w:rFonts w:ascii="Lotus Linotype" w:hAnsi="Lotus Linotype" w:cs="AL-Mohanad Bold"/>
          <w:sz w:val="40"/>
          <w:szCs w:val="40"/>
          <w:rtl/>
        </w:rPr>
        <w:t>ضبط التفسير بوضع القواعد الصحيحة والطرق السليمة والمناهج السديدة للتفسير ، والشروط المحكمة والآداب الفريدة للمفسر .</w:t>
      </w:r>
    </w:p>
    <w:p w:rsidR="002A4E2B" w:rsidRPr="00C32FA5" w:rsidRDefault="002A4E2B" w:rsidP="00937ADE">
      <w:pPr>
        <w:jc w:val="both"/>
        <w:rPr>
          <w:rFonts w:ascii="Lotus Linotype" w:hAnsi="Lotus Linotype" w:cs="AL-Mateen"/>
          <w:color w:val="FF0000"/>
          <w:sz w:val="40"/>
          <w:szCs w:val="40"/>
        </w:rPr>
      </w:pPr>
      <w:r w:rsidRPr="00C32FA5">
        <w:rPr>
          <w:rFonts w:ascii="Lotus Linotype" w:hAnsi="Lotus Linotype" w:cs="AL-Mateen"/>
          <w:color w:val="FF0000"/>
          <w:sz w:val="40"/>
          <w:szCs w:val="40"/>
          <w:rtl/>
        </w:rPr>
        <w:t>فائدة أصول التفسير :</w:t>
      </w:r>
    </w:p>
    <w:p w:rsidR="002A4E2B" w:rsidRPr="00280E48" w:rsidRDefault="002A4E2B" w:rsidP="00937ADE">
      <w:pPr>
        <w:jc w:val="both"/>
        <w:rPr>
          <w:rFonts w:ascii="Lotus Linotype" w:hAnsi="Lotus Linotype" w:cs="AL-Mohanad Bold"/>
          <w:sz w:val="40"/>
          <w:szCs w:val="40"/>
          <w:rtl/>
        </w:rPr>
      </w:pPr>
      <w:r w:rsidRPr="00EF5EF9">
        <w:rPr>
          <w:rFonts w:ascii="Lotus Linotype" w:hAnsi="Lotus Linotype" w:cs="AL-Mateen"/>
          <w:sz w:val="40"/>
          <w:szCs w:val="40"/>
          <w:rtl/>
        </w:rPr>
        <w:t>1</w:t>
      </w:r>
      <w:r w:rsidRPr="00280E48">
        <w:rPr>
          <w:rFonts w:ascii="Lotus Linotype" w:hAnsi="Lotus Linotype" w:cs="AL-Mohanad Bold"/>
          <w:sz w:val="40"/>
          <w:szCs w:val="40"/>
          <w:rtl/>
        </w:rPr>
        <w:t>- التزود بالثقافة العالية من المعارف القيمة والتسلح بسلاح العلم والمعرفة للدفاع عن القرآن الكريم ضد الأعداء الذين يبذلون وسعهم لتحريف معاني القرآن والإلحاد فيه .</w:t>
      </w:r>
    </w:p>
    <w:p w:rsidR="002A4E2B" w:rsidRPr="00280E48" w:rsidRDefault="002A4E2B" w:rsidP="00937ADE">
      <w:pPr>
        <w:jc w:val="both"/>
        <w:rPr>
          <w:rFonts w:ascii="Lotus Linotype" w:hAnsi="Lotus Linotype" w:cs="AL-Mohanad Bold"/>
          <w:sz w:val="40"/>
          <w:szCs w:val="40"/>
          <w:rtl/>
        </w:rPr>
      </w:pPr>
      <w:r w:rsidRPr="00280E48">
        <w:rPr>
          <w:rFonts w:ascii="Lotus Linotype" w:hAnsi="Lotus Linotype" w:cs="AL-Mohanad Bold"/>
          <w:sz w:val="40"/>
          <w:szCs w:val="40"/>
          <w:rtl/>
        </w:rPr>
        <w:t>2- معرفة الطرق الصحيحة لتفسير القرآن الكريم وما يقبل منها وما يرد ومعرفة من يصلح تلقي التفسير عنه ، ومن لا يصح تفسيره للقرآن .</w:t>
      </w:r>
    </w:p>
    <w:p w:rsidR="002A4E2B" w:rsidRPr="00280E48" w:rsidRDefault="002A4E2B" w:rsidP="00937ADE">
      <w:pPr>
        <w:jc w:val="both"/>
        <w:rPr>
          <w:rFonts w:ascii="Lotus Linotype" w:hAnsi="Lotus Linotype" w:cs="AL-Mohanad Bold"/>
          <w:sz w:val="40"/>
          <w:szCs w:val="40"/>
          <w:rtl/>
        </w:rPr>
      </w:pPr>
      <w:r w:rsidRPr="00280E48">
        <w:rPr>
          <w:rFonts w:ascii="Lotus Linotype" w:hAnsi="Lotus Linotype" w:cs="AL-Mohanad Bold"/>
          <w:sz w:val="40"/>
          <w:szCs w:val="40"/>
          <w:rtl/>
        </w:rPr>
        <w:t>3- معرفة القواعد التي تعين على فهم كتاب الله تعالى الفهم الصحيح حتى يبني المسلم عقيدته على قاعدة صحيحة ثابتة .</w:t>
      </w:r>
    </w:p>
    <w:p w:rsidR="002A4E2B" w:rsidRPr="00EF5EF9" w:rsidRDefault="002A4E2B" w:rsidP="00937ADE">
      <w:pPr>
        <w:jc w:val="both"/>
        <w:rPr>
          <w:rFonts w:ascii="Lotus Linotype" w:hAnsi="Lotus Linotype" w:cs="AL-Mateen"/>
          <w:sz w:val="40"/>
          <w:szCs w:val="40"/>
          <w:rtl/>
        </w:rPr>
      </w:pPr>
      <w:r w:rsidRPr="00280E48">
        <w:rPr>
          <w:rFonts w:ascii="Lotus Linotype" w:hAnsi="Lotus Linotype" w:cs="AL-Mohanad Bold"/>
          <w:sz w:val="40"/>
          <w:szCs w:val="40"/>
          <w:rtl/>
        </w:rPr>
        <w:t xml:space="preserve">4- </w:t>
      </w:r>
      <w:proofErr w:type="spellStart"/>
      <w:r w:rsidRPr="00280E48">
        <w:rPr>
          <w:rFonts w:ascii="Lotus Linotype" w:hAnsi="Lotus Linotype" w:cs="AL-Mohanad Bold"/>
          <w:sz w:val="40"/>
          <w:szCs w:val="40"/>
          <w:rtl/>
        </w:rPr>
        <w:t>الإطلاع</w:t>
      </w:r>
      <w:proofErr w:type="spellEnd"/>
      <w:r w:rsidRPr="00280E48">
        <w:rPr>
          <w:rFonts w:ascii="Lotus Linotype" w:hAnsi="Lotus Linotype" w:cs="AL-Mohanad Bold"/>
          <w:sz w:val="40"/>
          <w:szCs w:val="40"/>
          <w:rtl/>
        </w:rPr>
        <w:t xml:space="preserve"> على الجهود العظيمة التي بذلها علماء السلف للمحافظة على القرآن الكريم لفظا ومعنى ، ومن ثم الاقتداء بهم والسير على طريقتهم ونهجهم</w:t>
      </w:r>
      <w:r w:rsidRPr="00EF5EF9">
        <w:rPr>
          <w:rFonts w:ascii="Lotus Linotype" w:hAnsi="Lotus Linotype" w:cs="AL-Mateen"/>
          <w:sz w:val="40"/>
          <w:szCs w:val="40"/>
          <w:rtl/>
        </w:rPr>
        <w:t xml:space="preserve"> .</w:t>
      </w:r>
    </w:p>
    <w:p w:rsidR="00483C4D" w:rsidRDefault="00483C4D" w:rsidP="00937ADE">
      <w:pPr>
        <w:jc w:val="both"/>
        <w:rPr>
          <w:rFonts w:ascii="Lotus Linotype" w:hAnsi="Lotus Linotype" w:cs="AL-Mateen"/>
          <w:color w:val="FF0000"/>
          <w:sz w:val="40"/>
          <w:szCs w:val="40"/>
          <w:rtl/>
        </w:rPr>
      </w:pPr>
    </w:p>
    <w:p w:rsidR="002A4E2B" w:rsidRPr="00C32FA5" w:rsidRDefault="002A4E2B" w:rsidP="00937ADE">
      <w:pPr>
        <w:jc w:val="both"/>
        <w:rPr>
          <w:rFonts w:ascii="Lotus Linotype" w:hAnsi="Lotus Linotype" w:cs="AL-Mateen"/>
          <w:color w:val="FF0000"/>
          <w:sz w:val="40"/>
          <w:szCs w:val="40"/>
          <w:rtl/>
        </w:rPr>
      </w:pPr>
      <w:r w:rsidRPr="00C32FA5">
        <w:rPr>
          <w:rFonts w:ascii="Lotus Linotype" w:hAnsi="Lotus Linotype" w:cs="AL-Mateen"/>
          <w:color w:val="FF0000"/>
          <w:sz w:val="40"/>
          <w:szCs w:val="40"/>
          <w:rtl/>
        </w:rPr>
        <w:lastRenderedPageBreak/>
        <w:t>موضوع أصول التفسير :</w:t>
      </w:r>
    </w:p>
    <w:p w:rsidR="002A4E2B" w:rsidRPr="00280E48" w:rsidRDefault="002A4E2B" w:rsidP="00937ADE">
      <w:pPr>
        <w:jc w:val="both"/>
        <w:rPr>
          <w:rFonts w:ascii="Lotus Linotype" w:hAnsi="Lotus Linotype" w:cs="AL-Mohanad Bold"/>
          <w:sz w:val="40"/>
          <w:szCs w:val="40"/>
          <w:rtl/>
        </w:rPr>
      </w:pPr>
      <w:r w:rsidRPr="00280E48">
        <w:rPr>
          <w:rFonts w:ascii="Lotus Linotype" w:hAnsi="Lotus Linotype" w:cs="AL-Mohanad Bold"/>
          <w:sz w:val="40"/>
          <w:szCs w:val="40"/>
          <w:rtl/>
        </w:rPr>
        <w:t>أصول التفسير يبحث في علم التفسير من حيث تحديد قواعده وأسسه وشروط تناوله وطرقه ومناهجه وما إلى ذلك . وموضوع علم التفسير هو القرآن الكريم من حيث بيان معانيه واستخراج أحكامه وحكمه .</w:t>
      </w:r>
    </w:p>
    <w:p w:rsidR="002A4E2B" w:rsidRPr="00C32FA5" w:rsidRDefault="002A4E2B" w:rsidP="00937ADE">
      <w:pPr>
        <w:jc w:val="both"/>
        <w:rPr>
          <w:rFonts w:ascii="Lotus Linotype" w:hAnsi="Lotus Linotype" w:cs="AL-Mateen"/>
          <w:color w:val="FF0000"/>
          <w:sz w:val="40"/>
          <w:szCs w:val="40"/>
          <w:rtl/>
        </w:rPr>
      </w:pPr>
      <w:r w:rsidRPr="00C32FA5">
        <w:rPr>
          <w:rFonts w:ascii="Lotus Linotype" w:hAnsi="Lotus Linotype" w:cs="AL-Mateen"/>
          <w:color w:val="FF0000"/>
          <w:sz w:val="40"/>
          <w:szCs w:val="40"/>
          <w:rtl/>
        </w:rPr>
        <w:t>فضل هذا العلم ومكانته :</w:t>
      </w:r>
    </w:p>
    <w:p w:rsidR="002A4E2B" w:rsidRPr="00280E48" w:rsidRDefault="002A4E2B" w:rsidP="00937ADE">
      <w:pPr>
        <w:jc w:val="both"/>
        <w:rPr>
          <w:rFonts w:ascii="Lotus Linotype" w:hAnsi="Lotus Linotype" w:cs="AL-Mohanad Bold"/>
          <w:sz w:val="40"/>
          <w:szCs w:val="40"/>
          <w:rtl/>
        </w:rPr>
      </w:pPr>
      <w:r w:rsidRPr="00280E48">
        <w:rPr>
          <w:rFonts w:ascii="Lotus Linotype" w:hAnsi="Lotus Linotype" w:cs="AL-Mohanad Bold"/>
          <w:sz w:val="40"/>
          <w:szCs w:val="40"/>
          <w:rtl/>
        </w:rPr>
        <w:t>لهذا العلم مكانة كبيرة وشرف عظيم ذلك أن شرف العلم من شرف المعلوم وأصول التفسير تبحث في علم التفسير وموضوع هذا العلم هو القرآن الكريم وهو خير الكلام لأنه كلام الله تبارك وتعالى ، فلا عجب أن تكون أصول التفسير من أشرف العلوم وأعلاها منزلة ومكانة وأكثرها فضلا</w:t>
      </w:r>
    </w:p>
    <w:p w:rsidR="002A4E2B" w:rsidRPr="00C32FA5" w:rsidRDefault="002A4E2B" w:rsidP="00937ADE">
      <w:pPr>
        <w:jc w:val="both"/>
        <w:rPr>
          <w:rFonts w:ascii="Lotus Linotype" w:hAnsi="Lotus Linotype" w:cs="AL-Mateen"/>
          <w:color w:val="FF0000"/>
          <w:sz w:val="40"/>
          <w:szCs w:val="40"/>
        </w:rPr>
      </w:pPr>
      <w:r w:rsidRPr="00C32FA5">
        <w:rPr>
          <w:rFonts w:ascii="Lotus Linotype" w:hAnsi="Lotus Linotype" w:cs="AL-Mateen"/>
          <w:color w:val="FF0000"/>
          <w:sz w:val="40"/>
          <w:szCs w:val="40"/>
          <w:rtl/>
        </w:rPr>
        <w:t>مراجع هذا العلم :</w:t>
      </w:r>
    </w:p>
    <w:p w:rsidR="003A1444" w:rsidRPr="00280E48" w:rsidRDefault="003A1444" w:rsidP="003A1444">
      <w:pPr>
        <w:jc w:val="both"/>
        <w:rPr>
          <w:rFonts w:ascii="Lotus Linotype" w:hAnsi="Lotus Linotype" w:cs="AL-Mohanad Bold"/>
          <w:color w:val="FF0000"/>
          <w:sz w:val="40"/>
          <w:szCs w:val="40"/>
        </w:rPr>
      </w:pPr>
      <w:r w:rsidRPr="003A1444">
        <w:rPr>
          <w:rFonts w:ascii="Lotus Linotype" w:hAnsi="Lotus Linotype" w:cs="AL-Mateen"/>
          <w:b/>
          <w:bCs/>
          <w:sz w:val="40"/>
          <w:szCs w:val="40"/>
          <w:rtl/>
        </w:rPr>
        <w:t>أ</w:t>
      </w:r>
      <w:r w:rsidRPr="00280E48">
        <w:rPr>
          <w:rFonts w:ascii="Lotus Linotype" w:hAnsi="Lotus Linotype" w:cs="AL-Mohanad Bold"/>
          <w:b/>
          <w:bCs/>
          <w:sz w:val="40"/>
          <w:szCs w:val="40"/>
          <w:rtl/>
        </w:rPr>
        <w:t xml:space="preserve">- </w:t>
      </w:r>
      <w:r w:rsidRPr="00280E48">
        <w:rPr>
          <w:rFonts w:ascii="Lotus Linotype" w:hAnsi="Lotus Linotype" w:cs="AL-Mohanad Bold"/>
          <w:b/>
          <w:bCs/>
          <w:color w:val="FF0000"/>
          <w:sz w:val="40"/>
          <w:szCs w:val="40"/>
          <w:rtl/>
        </w:rPr>
        <w:t>كتب مصدرة بهذا الاسم ( أصول التفسير ) ، مثل :</w:t>
      </w:r>
    </w:p>
    <w:p w:rsidR="003A1444" w:rsidRPr="00280E48" w:rsidRDefault="003A1444" w:rsidP="003A1444">
      <w:pPr>
        <w:jc w:val="both"/>
        <w:rPr>
          <w:rFonts w:ascii="Lotus Linotype" w:hAnsi="Lotus Linotype" w:cs="AL-Mohanad Bold"/>
          <w:sz w:val="40"/>
          <w:szCs w:val="40"/>
          <w:rtl/>
        </w:rPr>
      </w:pPr>
      <w:r w:rsidRPr="00280E48">
        <w:rPr>
          <w:rFonts w:ascii="Lotus Linotype" w:hAnsi="Lotus Linotype" w:cs="AL-Mohanad Bold"/>
          <w:sz w:val="40"/>
          <w:szCs w:val="40"/>
          <w:rtl/>
        </w:rPr>
        <w:t xml:space="preserve">1- (مقدمة في أصول التفسير) لشيخ الإسلام ابن تيمية – رحمه الله – وليس الاسم من وضع شيخ الإسلام وإنما من وضع مفتي الحنابلة بدمشق وطبعت سنة 1355هـ(أي: في القرن الرابع عشر) . </w:t>
      </w:r>
    </w:p>
    <w:p w:rsidR="003A1444" w:rsidRPr="00280E48" w:rsidRDefault="003A1444" w:rsidP="003A1444">
      <w:pPr>
        <w:jc w:val="both"/>
        <w:rPr>
          <w:rFonts w:ascii="Lotus Linotype" w:hAnsi="Lotus Linotype" w:cs="AL-Mohanad Bold"/>
          <w:sz w:val="40"/>
          <w:szCs w:val="40"/>
          <w:rtl/>
        </w:rPr>
      </w:pPr>
      <w:r w:rsidRPr="00280E48">
        <w:rPr>
          <w:rFonts w:ascii="Lotus Linotype" w:hAnsi="Lotus Linotype" w:cs="AL-Mohanad Bold"/>
          <w:sz w:val="40"/>
          <w:szCs w:val="40"/>
          <w:rtl/>
        </w:rPr>
        <w:t>2- كتاب (أصول التفسير) للشيخ محمد بن عثيمين .</w:t>
      </w:r>
    </w:p>
    <w:p w:rsidR="003A1444" w:rsidRPr="00280E48" w:rsidRDefault="003A1444" w:rsidP="003A1444">
      <w:pPr>
        <w:jc w:val="both"/>
        <w:rPr>
          <w:rFonts w:ascii="Lotus Linotype" w:hAnsi="Lotus Linotype" w:cs="AL-Mohanad Bold"/>
          <w:sz w:val="40"/>
          <w:szCs w:val="40"/>
          <w:rtl/>
        </w:rPr>
      </w:pPr>
      <w:r w:rsidRPr="00280E48">
        <w:rPr>
          <w:rFonts w:ascii="Lotus Linotype" w:hAnsi="Lotus Linotype" w:cs="AL-Mohanad Bold"/>
          <w:sz w:val="40"/>
          <w:szCs w:val="40"/>
          <w:rtl/>
        </w:rPr>
        <w:t>3- كتاب (أصول التفسير وقواعده) ل خالد العك .</w:t>
      </w:r>
    </w:p>
    <w:p w:rsidR="003A1444" w:rsidRPr="00280E48" w:rsidRDefault="003A1444" w:rsidP="003A1444">
      <w:pPr>
        <w:jc w:val="both"/>
        <w:rPr>
          <w:rFonts w:ascii="Lotus Linotype" w:hAnsi="Lotus Linotype" w:cs="AL-Mohanad Bold"/>
          <w:sz w:val="40"/>
          <w:szCs w:val="40"/>
          <w:rtl/>
        </w:rPr>
      </w:pPr>
      <w:r w:rsidRPr="00280E48">
        <w:rPr>
          <w:rFonts w:ascii="Lotus Linotype" w:hAnsi="Lotus Linotype" w:cs="AL-Mohanad Bold"/>
          <w:sz w:val="40"/>
          <w:szCs w:val="40"/>
          <w:rtl/>
        </w:rPr>
        <w:t>4- كتاب (بحوث في أصول التفسير) لمحمد لطفي الصباغ.</w:t>
      </w:r>
    </w:p>
    <w:p w:rsidR="003A1444" w:rsidRPr="00280E48" w:rsidRDefault="003A1444" w:rsidP="003A1444">
      <w:pPr>
        <w:jc w:val="both"/>
        <w:rPr>
          <w:rFonts w:ascii="Lotus Linotype" w:hAnsi="Lotus Linotype" w:cs="AL-Mohanad Bold"/>
          <w:sz w:val="40"/>
          <w:szCs w:val="40"/>
          <w:rtl/>
        </w:rPr>
      </w:pPr>
      <w:r w:rsidRPr="00280E48">
        <w:rPr>
          <w:rFonts w:ascii="Lotus Linotype" w:hAnsi="Lotus Linotype" w:cs="AL-Mohanad Bold"/>
          <w:sz w:val="40"/>
          <w:szCs w:val="40"/>
          <w:rtl/>
        </w:rPr>
        <w:t xml:space="preserve">5- كتاب (أصول التفسير ومناهجه) ل </w:t>
      </w:r>
      <w:proofErr w:type="spellStart"/>
      <w:r w:rsidRPr="00280E48">
        <w:rPr>
          <w:rFonts w:ascii="Lotus Linotype" w:hAnsi="Lotus Linotype" w:cs="AL-Mohanad Bold"/>
          <w:sz w:val="40"/>
          <w:szCs w:val="40"/>
          <w:rtl/>
        </w:rPr>
        <w:t>د.فهد</w:t>
      </w:r>
      <w:proofErr w:type="spellEnd"/>
      <w:r w:rsidRPr="00280E48">
        <w:rPr>
          <w:rFonts w:ascii="Lotus Linotype" w:hAnsi="Lotus Linotype" w:cs="AL-Mohanad Bold"/>
          <w:sz w:val="40"/>
          <w:szCs w:val="40"/>
          <w:rtl/>
        </w:rPr>
        <w:t xml:space="preserve"> الرومي .</w:t>
      </w:r>
    </w:p>
    <w:p w:rsidR="00280E48" w:rsidRPr="00280E48" w:rsidRDefault="00280E48" w:rsidP="00280E48">
      <w:pPr>
        <w:jc w:val="both"/>
        <w:rPr>
          <w:rFonts w:ascii="Lotus Linotype" w:hAnsi="Lotus Linotype" w:cs="AL-Mohanad Bold"/>
          <w:color w:val="FF0000"/>
          <w:sz w:val="40"/>
          <w:szCs w:val="40"/>
        </w:rPr>
      </w:pPr>
      <w:r w:rsidRPr="00280E48">
        <w:rPr>
          <w:rFonts w:ascii="Lotus Linotype" w:hAnsi="Lotus Linotype" w:cs="AL-Mohanad Bold"/>
          <w:color w:val="FF0000"/>
          <w:sz w:val="40"/>
          <w:szCs w:val="40"/>
          <w:rtl/>
        </w:rPr>
        <w:lastRenderedPageBreak/>
        <w:t>ب- مقدمات المفسرين التي يقدمون بها تفاسيرهم والتي تتعلق بهذا العلم ، مثل :</w:t>
      </w:r>
    </w:p>
    <w:p w:rsidR="00280E48" w:rsidRPr="00280E48" w:rsidRDefault="00280E48" w:rsidP="00280E48">
      <w:pPr>
        <w:jc w:val="both"/>
        <w:rPr>
          <w:rFonts w:ascii="Lotus Linotype" w:hAnsi="Lotus Linotype" w:cs="AL-Mohanad Bold"/>
          <w:sz w:val="40"/>
          <w:szCs w:val="40"/>
          <w:rtl/>
        </w:rPr>
      </w:pPr>
      <w:r w:rsidRPr="00280E48">
        <w:rPr>
          <w:rFonts w:ascii="Lotus Linotype" w:hAnsi="Lotus Linotype" w:cs="AL-Mohanad Bold"/>
          <w:sz w:val="40"/>
          <w:szCs w:val="40"/>
          <w:rtl/>
        </w:rPr>
        <w:t>1- مقدمة ابن كثير .</w:t>
      </w:r>
    </w:p>
    <w:p w:rsidR="00280E48" w:rsidRPr="00280E48" w:rsidRDefault="00280E48" w:rsidP="00280E48">
      <w:pPr>
        <w:jc w:val="both"/>
        <w:rPr>
          <w:rFonts w:ascii="Lotus Linotype" w:hAnsi="Lotus Linotype" w:cs="AL-Mohanad Bold"/>
          <w:sz w:val="40"/>
          <w:szCs w:val="40"/>
          <w:rtl/>
        </w:rPr>
      </w:pPr>
      <w:r w:rsidRPr="00280E48">
        <w:rPr>
          <w:rFonts w:ascii="Lotus Linotype" w:hAnsi="Lotus Linotype" w:cs="AL-Mohanad Bold"/>
          <w:sz w:val="40"/>
          <w:szCs w:val="40"/>
          <w:rtl/>
        </w:rPr>
        <w:t>2- مقدمة ابن جزي الكلبي .</w:t>
      </w:r>
    </w:p>
    <w:p w:rsidR="00280E48" w:rsidRPr="00280E48" w:rsidRDefault="00280E48" w:rsidP="00280E48">
      <w:pPr>
        <w:jc w:val="both"/>
        <w:rPr>
          <w:rFonts w:ascii="Lotus Linotype" w:hAnsi="Lotus Linotype" w:cs="AL-Mohanad Bold"/>
          <w:color w:val="FF0000"/>
          <w:sz w:val="40"/>
          <w:szCs w:val="40"/>
          <w:rtl/>
        </w:rPr>
      </w:pPr>
      <w:r w:rsidRPr="00280E48">
        <w:rPr>
          <w:rFonts w:ascii="Lotus Linotype" w:hAnsi="Lotus Linotype" w:cs="AL-Mohanad Bold"/>
          <w:color w:val="FF0000"/>
          <w:sz w:val="40"/>
          <w:szCs w:val="40"/>
          <w:rtl/>
        </w:rPr>
        <w:t>ج- كتب علوم القرآن : حيث يعتبر التفسير جزء من علوم القرآن وإن كان بعضهم يجعله مصطلحا مرادفا ولذا فإن الباحث في كتب علوم القرآن سيظفر بمجموعة من مسائل هذا العلم ، مثل :</w:t>
      </w:r>
    </w:p>
    <w:p w:rsidR="00280E48" w:rsidRPr="00280E48" w:rsidRDefault="00280E48" w:rsidP="00280E48">
      <w:pPr>
        <w:jc w:val="both"/>
        <w:rPr>
          <w:rFonts w:ascii="Lotus Linotype" w:hAnsi="Lotus Linotype" w:cs="AL-Mohanad Bold"/>
          <w:sz w:val="40"/>
          <w:szCs w:val="40"/>
          <w:rtl/>
        </w:rPr>
      </w:pPr>
      <w:r w:rsidRPr="00280E48">
        <w:rPr>
          <w:rFonts w:ascii="Lotus Linotype" w:hAnsi="Lotus Linotype" w:cs="AL-Mohanad Bold"/>
          <w:sz w:val="40"/>
          <w:szCs w:val="40"/>
          <w:rtl/>
        </w:rPr>
        <w:t>1- كتاب (البرهان في علوم القرآن) للزركشي .</w:t>
      </w:r>
    </w:p>
    <w:p w:rsidR="00280E48" w:rsidRPr="00280E48" w:rsidRDefault="00280E48" w:rsidP="00280E48">
      <w:pPr>
        <w:jc w:val="both"/>
        <w:rPr>
          <w:rFonts w:ascii="Lotus Linotype" w:hAnsi="Lotus Linotype" w:cs="AL-Mohanad Bold"/>
          <w:sz w:val="40"/>
          <w:szCs w:val="40"/>
          <w:rtl/>
        </w:rPr>
      </w:pPr>
      <w:r w:rsidRPr="00280E48">
        <w:rPr>
          <w:rFonts w:ascii="Lotus Linotype" w:hAnsi="Lotus Linotype" w:cs="AL-Mohanad Bold"/>
          <w:sz w:val="40"/>
          <w:szCs w:val="40"/>
          <w:rtl/>
        </w:rPr>
        <w:t>2- كتاب (الإتقان في علوم القرآن) لجلال الدين السيوطي .</w:t>
      </w:r>
    </w:p>
    <w:p w:rsidR="00280E48" w:rsidRPr="00280E48" w:rsidRDefault="00280E48" w:rsidP="00280E48">
      <w:pPr>
        <w:jc w:val="both"/>
        <w:rPr>
          <w:rFonts w:ascii="Lotus Linotype" w:hAnsi="Lotus Linotype" w:cs="AL-Mohanad Bold"/>
          <w:color w:val="FF0000"/>
          <w:sz w:val="40"/>
          <w:szCs w:val="40"/>
          <w:rtl/>
        </w:rPr>
      </w:pPr>
      <w:r w:rsidRPr="00280E48">
        <w:rPr>
          <w:rFonts w:ascii="Lotus Linotype" w:hAnsi="Lotus Linotype" w:cs="AL-Mohanad Bold"/>
          <w:color w:val="FF0000"/>
          <w:sz w:val="40"/>
          <w:szCs w:val="40"/>
          <w:rtl/>
        </w:rPr>
        <w:t>د- كتب التفاسير : ويعد استقراء كتب التفاسير من أهم المراجع . ومن أهم الكتب التي يعتمد أصحابها على المناقشة والترجيح :</w:t>
      </w:r>
    </w:p>
    <w:p w:rsidR="00280E48" w:rsidRPr="00280E48" w:rsidRDefault="00280E48" w:rsidP="00280E48">
      <w:pPr>
        <w:jc w:val="both"/>
        <w:rPr>
          <w:rFonts w:ascii="Lotus Linotype" w:hAnsi="Lotus Linotype" w:cs="AL-Mohanad Bold"/>
          <w:sz w:val="40"/>
          <w:szCs w:val="40"/>
          <w:rtl/>
        </w:rPr>
      </w:pPr>
      <w:r w:rsidRPr="00280E48">
        <w:rPr>
          <w:rFonts w:ascii="Lotus Linotype" w:hAnsi="Lotus Linotype" w:cs="AL-Mohanad Bold"/>
          <w:sz w:val="40"/>
          <w:szCs w:val="40"/>
          <w:rtl/>
        </w:rPr>
        <w:t>1- تفسير الإمام الطبري .</w:t>
      </w:r>
    </w:p>
    <w:p w:rsidR="00280E48" w:rsidRDefault="00280E48" w:rsidP="00280E48">
      <w:pPr>
        <w:jc w:val="both"/>
        <w:rPr>
          <w:rFonts w:ascii="Lotus Linotype" w:hAnsi="Lotus Linotype" w:cs="AL-Mohanad Bold" w:hint="cs"/>
          <w:sz w:val="40"/>
          <w:szCs w:val="40"/>
          <w:rtl/>
        </w:rPr>
      </w:pPr>
      <w:r w:rsidRPr="00280E48">
        <w:rPr>
          <w:rFonts w:ascii="Lotus Linotype" w:hAnsi="Lotus Linotype" w:cs="AL-Mohanad Bold"/>
          <w:sz w:val="40"/>
          <w:szCs w:val="40"/>
          <w:rtl/>
        </w:rPr>
        <w:t>2- تفسير ابن عطية.</w:t>
      </w:r>
    </w:p>
    <w:p w:rsidR="00280E48" w:rsidRPr="00280E48" w:rsidRDefault="00280E48" w:rsidP="00280E48">
      <w:pPr>
        <w:pStyle w:val="a5"/>
        <w:jc w:val="both"/>
        <w:rPr>
          <w:rFonts w:ascii="Lotus Linotype" w:hAnsi="Lotus Linotype" w:cs="AL-Mohanad Bold"/>
          <w:sz w:val="40"/>
          <w:szCs w:val="40"/>
          <w:rtl/>
        </w:rPr>
      </w:pPr>
      <w:r>
        <w:rPr>
          <w:rFonts w:ascii="Lotus Linotype" w:hAnsi="Lotus Linotype" w:cs="AL-Mohanad Bold" w:hint="cs"/>
          <w:sz w:val="40"/>
          <w:szCs w:val="40"/>
          <w:rtl/>
        </w:rPr>
        <w:t>....................................................................................</w:t>
      </w:r>
      <w:bookmarkStart w:id="0" w:name="_GoBack"/>
      <w:bookmarkEnd w:id="0"/>
    </w:p>
    <w:p w:rsidR="000B3019" w:rsidRPr="00280E48" w:rsidRDefault="000B3019" w:rsidP="008868F8">
      <w:pPr>
        <w:jc w:val="both"/>
        <w:rPr>
          <w:rFonts w:ascii="Lotus Linotype" w:hAnsi="Lotus Linotype" w:cs="AL-Mohanad Bold" w:hint="cs"/>
          <w:sz w:val="40"/>
          <w:szCs w:val="40"/>
        </w:rPr>
      </w:pPr>
    </w:p>
    <w:sectPr w:rsidR="000B3019" w:rsidRPr="00280E48" w:rsidSect="00FB6C4E">
      <w:pgSz w:w="11906" w:h="16838"/>
      <w:pgMar w:top="720" w:right="720" w:bottom="720" w:left="720" w:header="708" w:footer="708" w:gutter="0"/>
      <w:pgBorders w:offsetFrom="page">
        <w:top w:val="triple" w:sz="4" w:space="24" w:color="auto"/>
        <w:left w:val="triple" w:sz="4" w:space="24" w:color="auto"/>
        <w:bottom w:val="triple" w:sz="4" w:space="24" w:color="auto"/>
        <w:right w:val="trip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2C8" w:rsidRDefault="00F342C8" w:rsidP="000C3E0C">
      <w:pPr>
        <w:spacing w:after="0" w:line="240" w:lineRule="auto"/>
      </w:pPr>
      <w:r>
        <w:separator/>
      </w:r>
    </w:p>
  </w:endnote>
  <w:endnote w:type="continuationSeparator" w:id="0">
    <w:p w:rsidR="00F342C8" w:rsidRDefault="00F342C8" w:rsidP="000C3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L-Mohanad Bold">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2C8" w:rsidRDefault="00F342C8" w:rsidP="000C3E0C">
      <w:pPr>
        <w:spacing w:after="0" w:line="240" w:lineRule="auto"/>
      </w:pPr>
      <w:r>
        <w:separator/>
      </w:r>
    </w:p>
  </w:footnote>
  <w:footnote w:type="continuationSeparator" w:id="0">
    <w:p w:rsidR="00F342C8" w:rsidRDefault="00F342C8" w:rsidP="000C3E0C">
      <w:pPr>
        <w:spacing w:after="0" w:line="240" w:lineRule="auto"/>
      </w:pPr>
      <w:r>
        <w:continuationSeparator/>
      </w:r>
    </w:p>
  </w:footnote>
  <w:footnote w:id="1">
    <w:p w:rsidR="00D008F4" w:rsidRPr="00FB6C4E" w:rsidRDefault="00D008F4" w:rsidP="000C3E0C">
      <w:pPr>
        <w:pStyle w:val="a3"/>
        <w:rPr>
          <w:rFonts w:ascii="Traditional Arabic" w:hAnsi="Traditional Arabic" w:cs="Traditional Arabic"/>
          <w:sz w:val="28"/>
          <w:szCs w:val="28"/>
        </w:rPr>
      </w:pPr>
      <w:r w:rsidRPr="00FB6C4E">
        <w:rPr>
          <w:rFonts w:ascii="Traditional Arabic" w:hAnsi="Traditional Arabic" w:cs="Traditional Arabic"/>
          <w:sz w:val="28"/>
          <w:szCs w:val="28"/>
          <w:rtl/>
        </w:rPr>
        <w:t>(</w:t>
      </w:r>
      <w:r w:rsidRPr="00FB6C4E">
        <w:rPr>
          <w:rStyle w:val="a4"/>
          <w:rFonts w:ascii="Traditional Arabic" w:hAnsi="Traditional Arabic" w:cs="Traditional Arabic"/>
          <w:sz w:val="28"/>
          <w:szCs w:val="28"/>
          <w:vertAlign w:val="baseline"/>
        </w:rPr>
        <w:footnoteRef/>
      </w:r>
      <w:r w:rsidRPr="00FB6C4E">
        <w:rPr>
          <w:rFonts w:ascii="Traditional Arabic" w:hAnsi="Traditional Arabic" w:cs="Traditional Arabic"/>
          <w:sz w:val="28"/>
          <w:szCs w:val="28"/>
          <w:rtl/>
        </w:rPr>
        <w:t xml:space="preserve">)   </w:t>
      </w:r>
      <w:r w:rsidRPr="00FB6C4E">
        <w:rPr>
          <w:rFonts w:ascii="Traditional Arabic" w:hAnsi="Traditional Arabic" w:cs="Traditional Arabic"/>
          <w:color w:val="000000"/>
          <w:sz w:val="28"/>
          <w:szCs w:val="28"/>
          <w:rtl/>
        </w:rPr>
        <w:t>البرهان في علوم القرآن 2/ 148.</w:t>
      </w:r>
    </w:p>
  </w:footnote>
  <w:footnote w:id="2">
    <w:p w:rsidR="00D008F4" w:rsidRPr="00FB6C4E" w:rsidRDefault="00D008F4" w:rsidP="000C3E0C">
      <w:pPr>
        <w:autoSpaceDE w:val="0"/>
        <w:autoSpaceDN w:val="0"/>
        <w:adjustRightInd w:val="0"/>
        <w:spacing w:after="0" w:line="240" w:lineRule="auto"/>
        <w:rPr>
          <w:rFonts w:ascii="Traditional Arabic" w:hAnsi="Traditional Arabic" w:cs="Traditional Arabic"/>
          <w:sz w:val="28"/>
          <w:szCs w:val="28"/>
        </w:rPr>
      </w:pPr>
      <w:r w:rsidRPr="00FB6C4E">
        <w:rPr>
          <w:rFonts w:ascii="Traditional Arabic" w:hAnsi="Traditional Arabic" w:cs="Traditional Arabic"/>
          <w:sz w:val="28"/>
          <w:szCs w:val="28"/>
          <w:rtl/>
        </w:rPr>
        <w:t>(</w:t>
      </w:r>
      <w:r w:rsidRPr="00FB6C4E">
        <w:rPr>
          <w:rStyle w:val="a4"/>
          <w:rFonts w:ascii="Traditional Arabic" w:hAnsi="Traditional Arabic" w:cs="Traditional Arabic"/>
          <w:sz w:val="28"/>
          <w:szCs w:val="28"/>
          <w:vertAlign w:val="baseline"/>
        </w:rPr>
        <w:footnoteRef/>
      </w:r>
      <w:r w:rsidRPr="00FB6C4E">
        <w:rPr>
          <w:rFonts w:ascii="Traditional Arabic" w:hAnsi="Traditional Arabic" w:cs="Traditional Arabic"/>
          <w:sz w:val="28"/>
          <w:szCs w:val="28"/>
          <w:rtl/>
        </w:rPr>
        <w:t xml:space="preserve">)   </w:t>
      </w:r>
      <w:r w:rsidRPr="00FB6C4E">
        <w:rPr>
          <w:rFonts w:ascii="Traditional Arabic" w:hAnsi="Traditional Arabic" w:cs="Traditional Arabic"/>
          <w:color w:val="000000"/>
          <w:sz w:val="28"/>
          <w:szCs w:val="28"/>
          <w:rtl/>
        </w:rPr>
        <w:t xml:space="preserve">انظر هامش مفتاح العلوم </w:t>
      </w:r>
      <w:proofErr w:type="spellStart"/>
      <w:r w:rsidRPr="00FB6C4E">
        <w:rPr>
          <w:rFonts w:ascii="Traditional Arabic" w:hAnsi="Traditional Arabic" w:cs="Traditional Arabic"/>
          <w:color w:val="000000"/>
          <w:sz w:val="28"/>
          <w:szCs w:val="28"/>
          <w:rtl/>
        </w:rPr>
        <w:t>للسكاكي</w:t>
      </w:r>
      <w:proofErr w:type="spellEnd"/>
      <w:r w:rsidRPr="00FB6C4E">
        <w:rPr>
          <w:rFonts w:ascii="Traditional Arabic" w:hAnsi="Traditional Arabic" w:cs="Traditional Arabic"/>
          <w:color w:val="000000"/>
          <w:sz w:val="28"/>
          <w:szCs w:val="28"/>
          <w:rtl/>
        </w:rPr>
        <w:t xml:space="preserve">، ص 21. </w:t>
      </w:r>
    </w:p>
  </w:footnote>
  <w:footnote w:id="3">
    <w:p w:rsidR="00D008F4" w:rsidRPr="00FB6C4E" w:rsidRDefault="00D008F4" w:rsidP="000C3E0C">
      <w:pPr>
        <w:pStyle w:val="a3"/>
        <w:rPr>
          <w:rFonts w:ascii="Traditional Arabic" w:hAnsi="Traditional Arabic" w:cs="Traditional Arabic"/>
          <w:sz w:val="28"/>
          <w:szCs w:val="28"/>
        </w:rPr>
      </w:pPr>
      <w:r w:rsidRPr="00FB6C4E">
        <w:rPr>
          <w:rFonts w:ascii="Traditional Arabic" w:hAnsi="Traditional Arabic" w:cs="Traditional Arabic"/>
          <w:sz w:val="28"/>
          <w:szCs w:val="28"/>
          <w:rtl/>
        </w:rPr>
        <w:t>(</w:t>
      </w:r>
      <w:r w:rsidRPr="00FB6C4E">
        <w:rPr>
          <w:rStyle w:val="a4"/>
          <w:rFonts w:ascii="Traditional Arabic" w:hAnsi="Traditional Arabic" w:cs="Traditional Arabic"/>
          <w:sz w:val="28"/>
          <w:szCs w:val="28"/>
          <w:vertAlign w:val="baseline"/>
        </w:rPr>
        <w:footnoteRef/>
      </w:r>
      <w:r w:rsidRPr="00FB6C4E">
        <w:rPr>
          <w:rFonts w:ascii="Traditional Arabic" w:hAnsi="Traditional Arabic" w:cs="Traditional Arabic"/>
          <w:sz w:val="28"/>
          <w:szCs w:val="28"/>
          <w:rtl/>
        </w:rPr>
        <w:t xml:space="preserve">)   </w:t>
      </w:r>
      <w:r w:rsidRPr="00FB6C4E">
        <w:rPr>
          <w:rFonts w:ascii="Traditional Arabic" w:hAnsi="Traditional Arabic" w:cs="Traditional Arabic"/>
          <w:color w:val="000000"/>
          <w:sz w:val="28"/>
          <w:szCs w:val="28"/>
          <w:rtl/>
        </w:rPr>
        <w:t>مناهل العرفان 1/ 472.</w:t>
      </w:r>
    </w:p>
  </w:footnote>
  <w:footnote w:id="4">
    <w:p w:rsidR="00D008F4" w:rsidRPr="00FB6C4E" w:rsidRDefault="00D008F4" w:rsidP="000C3E0C">
      <w:pPr>
        <w:pStyle w:val="a3"/>
        <w:rPr>
          <w:rFonts w:ascii="Traditional Arabic" w:hAnsi="Traditional Arabic" w:cs="Traditional Arabic"/>
          <w:sz w:val="28"/>
          <w:szCs w:val="28"/>
        </w:rPr>
      </w:pPr>
      <w:r w:rsidRPr="00FB6C4E">
        <w:rPr>
          <w:rFonts w:ascii="Traditional Arabic" w:hAnsi="Traditional Arabic" w:cs="Traditional Arabic"/>
          <w:sz w:val="28"/>
          <w:szCs w:val="28"/>
          <w:rtl/>
        </w:rPr>
        <w:t>(</w:t>
      </w:r>
      <w:r w:rsidRPr="00FB6C4E">
        <w:rPr>
          <w:rStyle w:val="a4"/>
          <w:rFonts w:ascii="Traditional Arabic" w:hAnsi="Traditional Arabic" w:cs="Traditional Arabic"/>
          <w:sz w:val="28"/>
          <w:szCs w:val="28"/>
          <w:vertAlign w:val="baseline"/>
        </w:rPr>
        <w:footnoteRef/>
      </w:r>
      <w:r w:rsidRPr="00FB6C4E">
        <w:rPr>
          <w:rFonts w:ascii="Traditional Arabic" w:hAnsi="Traditional Arabic" w:cs="Traditional Arabic"/>
          <w:sz w:val="28"/>
          <w:szCs w:val="28"/>
          <w:rtl/>
        </w:rPr>
        <w:t xml:space="preserve">)   </w:t>
      </w:r>
      <w:r w:rsidRPr="00FB6C4E">
        <w:rPr>
          <w:rFonts w:ascii="Traditional Arabic" w:hAnsi="Traditional Arabic" w:cs="Traditional Arabic"/>
          <w:color w:val="000000"/>
          <w:sz w:val="28"/>
          <w:szCs w:val="28"/>
          <w:rtl/>
        </w:rPr>
        <w:t>دراسات في مناهج المفسرين، ص 31.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44C23"/>
    <w:multiLevelType w:val="hybridMultilevel"/>
    <w:tmpl w:val="40624FDC"/>
    <w:lvl w:ilvl="0" w:tplc="200493FE">
      <w:start w:val="1"/>
      <w:numFmt w:val="bullet"/>
      <w:lvlText w:val=""/>
      <w:lvlJc w:val="left"/>
      <w:pPr>
        <w:ind w:left="780" w:hanging="360"/>
      </w:pPr>
      <w:rPr>
        <w:rFonts w:ascii="Symbol" w:hAnsi="Symbol" w:hint="default"/>
        <w:color w:val="FF0000"/>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nsid w:val="09B1050F"/>
    <w:multiLevelType w:val="hybridMultilevel"/>
    <w:tmpl w:val="9FE21A12"/>
    <w:lvl w:ilvl="0" w:tplc="84DC64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293954"/>
    <w:multiLevelType w:val="hybridMultilevel"/>
    <w:tmpl w:val="F34C4D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E2B"/>
    <w:rsid w:val="00031E3C"/>
    <w:rsid w:val="000A12C0"/>
    <w:rsid w:val="000B3019"/>
    <w:rsid w:val="000C3E0C"/>
    <w:rsid w:val="00186860"/>
    <w:rsid w:val="001F06B1"/>
    <w:rsid w:val="00280E48"/>
    <w:rsid w:val="002A4E2B"/>
    <w:rsid w:val="002C70F6"/>
    <w:rsid w:val="003647A9"/>
    <w:rsid w:val="003A1444"/>
    <w:rsid w:val="003F2AC9"/>
    <w:rsid w:val="00483C4D"/>
    <w:rsid w:val="00530BA2"/>
    <w:rsid w:val="005B292A"/>
    <w:rsid w:val="007223B0"/>
    <w:rsid w:val="00807096"/>
    <w:rsid w:val="008868F8"/>
    <w:rsid w:val="00937ADE"/>
    <w:rsid w:val="00AD0B4D"/>
    <w:rsid w:val="00B32DCA"/>
    <w:rsid w:val="00C32FA5"/>
    <w:rsid w:val="00D008F4"/>
    <w:rsid w:val="00D81CE5"/>
    <w:rsid w:val="00DA144E"/>
    <w:rsid w:val="00E25485"/>
    <w:rsid w:val="00E67AD3"/>
    <w:rsid w:val="00E77E9A"/>
    <w:rsid w:val="00E868E0"/>
    <w:rsid w:val="00ED0E1E"/>
    <w:rsid w:val="00EF5EF9"/>
    <w:rsid w:val="00F342C8"/>
    <w:rsid w:val="00F51366"/>
    <w:rsid w:val="00F659AA"/>
    <w:rsid w:val="00FB6C4E"/>
    <w:rsid w:val="00FC1FAF"/>
    <w:rsid w:val="00FD0A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0C3E0C"/>
    <w:pPr>
      <w:spacing w:after="0" w:line="240" w:lineRule="auto"/>
    </w:pPr>
    <w:rPr>
      <w:sz w:val="20"/>
      <w:szCs w:val="20"/>
    </w:rPr>
  </w:style>
  <w:style w:type="character" w:customStyle="1" w:styleId="Char">
    <w:name w:val="نص حاشية سفلية Char"/>
    <w:basedOn w:val="a0"/>
    <w:link w:val="a3"/>
    <w:uiPriority w:val="99"/>
    <w:semiHidden/>
    <w:rsid w:val="000C3E0C"/>
    <w:rPr>
      <w:sz w:val="20"/>
      <w:szCs w:val="20"/>
    </w:rPr>
  </w:style>
  <w:style w:type="character" w:styleId="a4">
    <w:name w:val="footnote reference"/>
    <w:basedOn w:val="a0"/>
    <w:uiPriority w:val="99"/>
    <w:semiHidden/>
    <w:unhideWhenUsed/>
    <w:rsid w:val="000C3E0C"/>
    <w:rPr>
      <w:vertAlign w:val="superscript"/>
    </w:rPr>
  </w:style>
  <w:style w:type="paragraph" w:styleId="a5">
    <w:name w:val="List Paragraph"/>
    <w:basedOn w:val="a"/>
    <w:uiPriority w:val="34"/>
    <w:qFormat/>
    <w:rsid w:val="00FB6C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0C3E0C"/>
    <w:pPr>
      <w:spacing w:after="0" w:line="240" w:lineRule="auto"/>
    </w:pPr>
    <w:rPr>
      <w:sz w:val="20"/>
      <w:szCs w:val="20"/>
    </w:rPr>
  </w:style>
  <w:style w:type="character" w:customStyle="1" w:styleId="Char">
    <w:name w:val="نص حاشية سفلية Char"/>
    <w:basedOn w:val="a0"/>
    <w:link w:val="a3"/>
    <w:uiPriority w:val="99"/>
    <w:semiHidden/>
    <w:rsid w:val="000C3E0C"/>
    <w:rPr>
      <w:sz w:val="20"/>
      <w:szCs w:val="20"/>
    </w:rPr>
  </w:style>
  <w:style w:type="character" w:styleId="a4">
    <w:name w:val="footnote reference"/>
    <w:basedOn w:val="a0"/>
    <w:uiPriority w:val="99"/>
    <w:semiHidden/>
    <w:unhideWhenUsed/>
    <w:rsid w:val="000C3E0C"/>
    <w:rPr>
      <w:vertAlign w:val="superscript"/>
    </w:rPr>
  </w:style>
  <w:style w:type="paragraph" w:styleId="a5">
    <w:name w:val="List Paragraph"/>
    <w:basedOn w:val="a"/>
    <w:uiPriority w:val="34"/>
    <w:qFormat/>
    <w:rsid w:val="00FB6C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63164">
      <w:bodyDiv w:val="1"/>
      <w:marLeft w:val="0"/>
      <w:marRight w:val="0"/>
      <w:marTop w:val="0"/>
      <w:marBottom w:val="0"/>
      <w:divBdr>
        <w:top w:val="none" w:sz="0" w:space="0" w:color="auto"/>
        <w:left w:val="none" w:sz="0" w:space="0" w:color="auto"/>
        <w:bottom w:val="none" w:sz="0" w:space="0" w:color="auto"/>
        <w:right w:val="none" w:sz="0" w:space="0" w:color="auto"/>
      </w:divBdr>
    </w:div>
    <w:div w:id="51462004">
      <w:bodyDiv w:val="1"/>
      <w:marLeft w:val="0"/>
      <w:marRight w:val="0"/>
      <w:marTop w:val="0"/>
      <w:marBottom w:val="0"/>
      <w:divBdr>
        <w:top w:val="none" w:sz="0" w:space="0" w:color="auto"/>
        <w:left w:val="none" w:sz="0" w:space="0" w:color="auto"/>
        <w:bottom w:val="none" w:sz="0" w:space="0" w:color="auto"/>
        <w:right w:val="none" w:sz="0" w:space="0" w:color="auto"/>
      </w:divBdr>
    </w:div>
    <w:div w:id="284971096">
      <w:bodyDiv w:val="1"/>
      <w:marLeft w:val="0"/>
      <w:marRight w:val="0"/>
      <w:marTop w:val="0"/>
      <w:marBottom w:val="0"/>
      <w:divBdr>
        <w:top w:val="none" w:sz="0" w:space="0" w:color="auto"/>
        <w:left w:val="none" w:sz="0" w:space="0" w:color="auto"/>
        <w:bottom w:val="none" w:sz="0" w:space="0" w:color="auto"/>
        <w:right w:val="none" w:sz="0" w:space="0" w:color="auto"/>
      </w:divBdr>
    </w:div>
    <w:div w:id="396633781">
      <w:bodyDiv w:val="1"/>
      <w:marLeft w:val="0"/>
      <w:marRight w:val="0"/>
      <w:marTop w:val="0"/>
      <w:marBottom w:val="0"/>
      <w:divBdr>
        <w:top w:val="none" w:sz="0" w:space="0" w:color="auto"/>
        <w:left w:val="none" w:sz="0" w:space="0" w:color="auto"/>
        <w:bottom w:val="none" w:sz="0" w:space="0" w:color="auto"/>
        <w:right w:val="none" w:sz="0" w:space="0" w:color="auto"/>
      </w:divBdr>
    </w:div>
    <w:div w:id="546992058">
      <w:bodyDiv w:val="1"/>
      <w:marLeft w:val="0"/>
      <w:marRight w:val="0"/>
      <w:marTop w:val="0"/>
      <w:marBottom w:val="0"/>
      <w:divBdr>
        <w:top w:val="none" w:sz="0" w:space="0" w:color="auto"/>
        <w:left w:val="none" w:sz="0" w:space="0" w:color="auto"/>
        <w:bottom w:val="none" w:sz="0" w:space="0" w:color="auto"/>
        <w:right w:val="none" w:sz="0" w:space="0" w:color="auto"/>
      </w:divBdr>
    </w:div>
    <w:div w:id="553779976">
      <w:bodyDiv w:val="1"/>
      <w:marLeft w:val="0"/>
      <w:marRight w:val="0"/>
      <w:marTop w:val="0"/>
      <w:marBottom w:val="0"/>
      <w:divBdr>
        <w:top w:val="none" w:sz="0" w:space="0" w:color="auto"/>
        <w:left w:val="none" w:sz="0" w:space="0" w:color="auto"/>
        <w:bottom w:val="none" w:sz="0" w:space="0" w:color="auto"/>
        <w:right w:val="none" w:sz="0" w:space="0" w:color="auto"/>
      </w:divBdr>
    </w:div>
    <w:div w:id="614948449">
      <w:bodyDiv w:val="1"/>
      <w:marLeft w:val="0"/>
      <w:marRight w:val="0"/>
      <w:marTop w:val="0"/>
      <w:marBottom w:val="0"/>
      <w:divBdr>
        <w:top w:val="none" w:sz="0" w:space="0" w:color="auto"/>
        <w:left w:val="none" w:sz="0" w:space="0" w:color="auto"/>
        <w:bottom w:val="none" w:sz="0" w:space="0" w:color="auto"/>
        <w:right w:val="none" w:sz="0" w:space="0" w:color="auto"/>
      </w:divBdr>
    </w:div>
    <w:div w:id="1453788041">
      <w:bodyDiv w:val="1"/>
      <w:marLeft w:val="0"/>
      <w:marRight w:val="0"/>
      <w:marTop w:val="0"/>
      <w:marBottom w:val="0"/>
      <w:divBdr>
        <w:top w:val="none" w:sz="0" w:space="0" w:color="auto"/>
        <w:left w:val="none" w:sz="0" w:space="0" w:color="auto"/>
        <w:bottom w:val="none" w:sz="0" w:space="0" w:color="auto"/>
        <w:right w:val="none" w:sz="0" w:space="0" w:color="auto"/>
      </w:divBdr>
    </w:div>
    <w:div w:id="1767145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C4521-F7F0-40FC-99FA-6AD1FEA09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8</Pages>
  <Words>1026</Words>
  <Characters>5850</Characters>
  <Application>Microsoft Office Word</Application>
  <DocSecurity>0</DocSecurity>
  <Lines>48</Lines>
  <Paragraphs>13</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6863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2015-09-04T19:29:00Z</dcterms:created>
  <dcterms:modified xsi:type="dcterms:W3CDTF">2015-10-15T17:36:00Z</dcterms:modified>
</cp:coreProperties>
</file>