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3"/>
        <w:bidiVisual/>
        <w:tblW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"/>
      </w:tblGrid>
      <w:tr w:rsidR="001D145A" w:rsidRPr="002E2E0B" w:rsidTr="001D145A">
        <w:trPr>
          <w:trHeight w:val="61"/>
        </w:trPr>
        <w:tc>
          <w:tcPr>
            <w:tcW w:w="282" w:type="dxa"/>
          </w:tcPr>
          <w:p w:rsidR="001D145A" w:rsidRPr="002E2E0B" w:rsidRDefault="001D145A" w:rsidP="001D145A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  <w:tr w:rsidR="001D145A" w:rsidRPr="002E2E0B" w:rsidTr="001D145A">
        <w:trPr>
          <w:trHeight w:val="63"/>
        </w:trPr>
        <w:tc>
          <w:tcPr>
            <w:tcW w:w="282" w:type="dxa"/>
          </w:tcPr>
          <w:p w:rsidR="001D145A" w:rsidRPr="002E2E0B" w:rsidRDefault="001D145A" w:rsidP="001D145A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E63063" w:rsidRPr="001B7FCD" w:rsidRDefault="00E63063" w:rsidP="00E63063">
      <w:pPr>
        <w:jc w:val="center"/>
        <w:rPr>
          <w:rFonts w:cs="AL-Mateen"/>
          <w:color w:val="FF0000"/>
          <w:sz w:val="48"/>
          <w:szCs w:val="48"/>
          <w:rtl/>
        </w:rPr>
      </w:pPr>
      <w:r w:rsidRPr="001B7FCD">
        <w:rPr>
          <w:rFonts w:cs="AL-Mateen" w:hint="cs"/>
          <w:color w:val="FF0000"/>
          <w:sz w:val="48"/>
          <w:szCs w:val="48"/>
          <w:rtl/>
        </w:rPr>
        <w:t xml:space="preserve">الدرس الثاني أصول تفسير  سلم </w:t>
      </w:r>
      <w:r>
        <w:rPr>
          <w:rFonts w:cs="AL-Mateen" w:hint="cs"/>
          <w:color w:val="FF0000"/>
          <w:sz w:val="48"/>
          <w:szCs w:val="48"/>
          <w:rtl/>
        </w:rPr>
        <w:t>343</w:t>
      </w:r>
    </w:p>
    <w:p w:rsidR="00D67E6F" w:rsidRDefault="00D67E6F" w:rsidP="00D67E6F">
      <w:pPr>
        <w:jc w:val="both"/>
        <w:rPr>
          <w:rFonts w:cs="AL-Mateen"/>
          <w:b/>
          <w:bCs/>
          <w:color w:val="FF0000"/>
          <w:sz w:val="40"/>
          <w:szCs w:val="40"/>
          <w:rtl/>
        </w:rPr>
      </w:pPr>
      <w:r w:rsidRPr="00D67E6F">
        <w:rPr>
          <w:rFonts w:cs="AL-Mateen" w:hint="cs"/>
          <w:b/>
          <w:bCs/>
          <w:color w:val="FF0000"/>
          <w:sz w:val="40"/>
          <w:szCs w:val="40"/>
          <w:rtl/>
        </w:rPr>
        <w:t xml:space="preserve">طرق التفسير باعتبار مصدره: </w:t>
      </w:r>
      <w:r w:rsidR="00E63063" w:rsidRPr="00E23324">
        <w:rPr>
          <w:rFonts w:cs="AL-Mateen" w:hint="cs"/>
          <w:b/>
          <w:bCs/>
          <w:color w:val="FF0000"/>
          <w:sz w:val="40"/>
          <w:szCs w:val="40"/>
          <w:rtl/>
        </w:rPr>
        <w:t xml:space="preserve">أو </w:t>
      </w:r>
      <w:r w:rsidR="00E63063" w:rsidRPr="00E23324">
        <w:rPr>
          <w:rFonts w:cs="AL-Mateen"/>
          <w:b/>
          <w:bCs/>
          <w:color w:val="FF0000"/>
          <w:sz w:val="40"/>
          <w:szCs w:val="40"/>
          <w:rtl/>
        </w:rPr>
        <w:t>نشـأة علم التفــــســــير ومراحله:</w:t>
      </w:r>
      <w:r w:rsidR="00E63063" w:rsidRPr="00E23324">
        <w:rPr>
          <w:rFonts w:cs="AL-Mateen" w:hint="cs"/>
          <w:color w:val="FF0000"/>
          <w:sz w:val="40"/>
          <w:szCs w:val="40"/>
          <w:rtl/>
        </w:rPr>
        <w:t xml:space="preserve"> </w:t>
      </w:r>
      <w:r w:rsidR="00E63063" w:rsidRPr="0063272A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(</w:t>
      </w:r>
      <w:r w:rsidR="00E63063" w:rsidRPr="0063272A">
        <w:rPr>
          <w:rStyle w:val="a4"/>
          <w:rFonts w:ascii="Traditional Arabic" w:hAnsi="Traditional Arabic" w:cs="AL-Mateen"/>
          <w:color w:val="000000"/>
          <w:sz w:val="36"/>
          <w:szCs w:val="36"/>
          <w:rtl/>
        </w:rPr>
        <w:footnoteReference w:id="1"/>
      </w:r>
      <w:r w:rsidR="00E63063" w:rsidRPr="0063272A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)</w:t>
      </w:r>
    </w:p>
    <w:p w:rsidR="00E63063" w:rsidRPr="00486BA2" w:rsidRDefault="00D67E6F" w:rsidP="00D67E6F">
      <w:pPr>
        <w:jc w:val="both"/>
        <w:rPr>
          <w:rFonts w:cs="AL-Mateen"/>
          <w:sz w:val="40"/>
          <w:szCs w:val="40"/>
        </w:rPr>
      </w:pPr>
      <w:r w:rsidRPr="00D67E6F">
        <w:rPr>
          <w:rFonts w:cs="AL-Mateen" w:hint="cs"/>
          <w:b/>
          <w:bCs/>
          <w:color w:val="FF0000"/>
          <w:sz w:val="40"/>
          <w:szCs w:val="40"/>
          <w:rtl/>
        </w:rPr>
        <w:t>أولا: تفسير القرآن بالقرآن</w:t>
      </w:r>
      <w:r>
        <w:rPr>
          <w:rFonts w:cs="AL-Mateen" w:hint="cs"/>
          <w:sz w:val="40"/>
          <w:szCs w:val="40"/>
          <w:rtl/>
        </w:rPr>
        <w:t>: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ظهر محمد – صلى الله عليه وسلم – في جزيرة العرب وأنزل الله عليه القرآن بلسان قومه العربي المبين ، وكان القوم عربا خلصا يفهمون القرآن الكريم بمقتضى السليقة العربية و اللسان العربي ، غير أن القرآن </w:t>
      </w:r>
      <w:proofErr w:type="spellStart"/>
      <w:r w:rsidRPr="001D145A">
        <w:rPr>
          <w:rFonts w:cs="AL-Mohanad Bold"/>
          <w:b/>
          <w:bCs/>
          <w:sz w:val="40"/>
          <w:szCs w:val="40"/>
          <w:rtl/>
        </w:rPr>
        <w:t>يعلة</w:t>
      </w:r>
      <w:proofErr w:type="spellEnd"/>
      <w:r w:rsidRPr="001D145A">
        <w:rPr>
          <w:rFonts w:cs="AL-Mohanad Bold"/>
          <w:b/>
          <w:bCs/>
          <w:sz w:val="40"/>
          <w:szCs w:val="40"/>
          <w:rtl/>
        </w:rPr>
        <w:t xml:space="preserve"> على غيره من كلام العرب بألفاظه وأساليبه اللغوية والبلاغية فضلا عن معانيه . ولذا فقد كانوا يتفاوتون في فهمه و </w:t>
      </w:r>
      <w:proofErr w:type="spellStart"/>
      <w:r w:rsidRPr="001D145A">
        <w:rPr>
          <w:rFonts w:cs="AL-Mohanad Bold"/>
          <w:b/>
          <w:bCs/>
          <w:sz w:val="40"/>
          <w:szCs w:val="40"/>
          <w:rtl/>
        </w:rPr>
        <w:t>إدراكـة</w:t>
      </w:r>
      <w:proofErr w:type="spellEnd"/>
      <w:r w:rsidRPr="001D145A">
        <w:rPr>
          <w:rFonts w:cs="AL-Mohanad Bold"/>
          <w:b/>
          <w:bCs/>
          <w:sz w:val="40"/>
          <w:szCs w:val="40"/>
          <w:rtl/>
        </w:rPr>
        <w:t xml:space="preserve"> ..</w:t>
      </w:r>
    </w:p>
    <w:p w:rsidR="00E63063" w:rsidRPr="0049504E" w:rsidRDefault="00E63063" w:rsidP="00E63063">
      <w:pPr>
        <w:jc w:val="both"/>
        <w:rPr>
          <w:rFonts w:cs="AL-Mateen"/>
          <w:color w:val="FF0000"/>
          <w:sz w:val="40"/>
          <w:szCs w:val="40"/>
          <w:rtl/>
        </w:rPr>
      </w:pPr>
      <w:r w:rsidRPr="0049504E">
        <w:rPr>
          <w:rFonts w:cs="AL-Mateen"/>
          <w:b/>
          <w:bCs/>
          <w:color w:val="FF0000"/>
          <w:sz w:val="40"/>
          <w:szCs w:val="40"/>
          <w:rtl/>
        </w:rPr>
        <w:t>المرحلة الأولى : التفسير في عهد النبي صلى الله عليه وسلم :</w:t>
      </w:r>
    </w:p>
    <w:p w:rsidR="00E63063" w:rsidRPr="001D145A" w:rsidRDefault="00E63063" w:rsidP="001D145A">
      <w:pPr>
        <w:jc w:val="both"/>
        <w:rPr>
          <w:rFonts w:cs="AL-Mohanad Bold"/>
          <w:b/>
          <w:bCs/>
          <w:color w:val="92D050"/>
          <w:sz w:val="40"/>
          <w:szCs w:val="40"/>
          <w:rtl/>
        </w:rPr>
      </w:pPr>
      <w:r w:rsidRPr="00E23324">
        <w:rPr>
          <w:rFonts w:cs="AL-Mateen"/>
          <w:b/>
          <w:bCs/>
          <w:color w:val="00B0F0"/>
          <w:sz w:val="40"/>
          <w:szCs w:val="40"/>
          <w:rtl/>
        </w:rPr>
        <w:t>ا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>ختلف العلماء في مقدار ما فسـره الرسول صلى الله عليه وسلم من القرآن إلى قولين</w:t>
      </w:r>
      <w:r w:rsidR="001D145A">
        <w:rPr>
          <w:rFonts w:cs="AL-Mohanad Bold" w:hint="cs"/>
          <w:b/>
          <w:bCs/>
          <w:color w:val="00B0F0"/>
          <w:sz w:val="40"/>
          <w:szCs w:val="40"/>
          <w:rtl/>
        </w:rPr>
        <w:t>:</w:t>
      </w:r>
      <w:r w:rsidR="001D145A">
        <w:rPr>
          <w:rFonts w:cs="AL-Mohanad Bold"/>
          <w:b/>
          <w:bCs/>
          <w:color w:val="00B0F0"/>
          <w:sz w:val="40"/>
          <w:szCs w:val="40"/>
          <w:rtl/>
        </w:rPr>
        <w:t xml:space="preserve"> </w:t>
      </w:r>
      <w:r w:rsidRPr="001D145A">
        <w:rPr>
          <w:rFonts w:cs="AL-Mateen"/>
          <w:b/>
          <w:bCs/>
          <w:color w:val="00B0F0"/>
          <w:sz w:val="40"/>
          <w:szCs w:val="40"/>
          <w:rtl/>
        </w:rPr>
        <w:t xml:space="preserve">الأول : أن الرسول صلى الله عليه وسلم بين لأصحابه معاني القرآن , كما بين له ألفاظه </w:t>
      </w:r>
      <w:r w:rsidRPr="001D145A">
        <w:rPr>
          <w:rFonts w:cs="AL-Mateen"/>
          <w:b/>
          <w:bCs/>
          <w:sz w:val="40"/>
          <w:szCs w:val="40"/>
          <w:rtl/>
        </w:rPr>
        <w:t>,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 وهذا </w:t>
      </w:r>
      <w:r w:rsidRPr="001D145A">
        <w:rPr>
          <w:rFonts w:cs="AL-Mohanad Bold"/>
          <w:b/>
          <w:bCs/>
          <w:color w:val="92D050"/>
          <w:sz w:val="40"/>
          <w:szCs w:val="40"/>
          <w:rtl/>
        </w:rPr>
        <w:t xml:space="preserve">قول ابن </w:t>
      </w:r>
      <w:proofErr w:type="spellStart"/>
      <w:r w:rsidRPr="001D145A">
        <w:rPr>
          <w:rFonts w:cs="AL-Mohanad Bold"/>
          <w:b/>
          <w:bCs/>
          <w:color w:val="92D050"/>
          <w:sz w:val="40"/>
          <w:szCs w:val="40"/>
          <w:rtl/>
        </w:rPr>
        <w:t>تيمية</w:t>
      </w:r>
      <w:r w:rsidRPr="001D145A">
        <w:rPr>
          <w:rFonts w:cs="AL-Mohanad Bold" w:hint="cs"/>
          <w:b/>
          <w:bCs/>
          <w:color w:val="92D050"/>
          <w:sz w:val="40"/>
          <w:szCs w:val="40"/>
          <w:rtl/>
        </w:rPr>
        <w:t>.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>واستدلوا</w:t>
      </w:r>
      <w:proofErr w:type="spellEnd"/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 بـأدلة منها :</w:t>
      </w:r>
    </w:p>
    <w:p w:rsidR="001D145A" w:rsidRPr="001D145A" w:rsidRDefault="00E63063" w:rsidP="00E63063">
      <w:pPr>
        <w:pStyle w:val="a5"/>
        <w:numPr>
          <w:ilvl w:val="0"/>
          <w:numId w:val="1"/>
        </w:numPr>
        <w:jc w:val="both"/>
        <w:rPr>
          <w:rFonts w:cs="AL-Mateen" w:hint="cs"/>
          <w:sz w:val="40"/>
          <w:szCs w:val="40"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آية النحل : ”و أنزلنا إليك الذكـر لتبين للناس ما نزل إليهم و لعلهم يتفكرون ” و البيان يتناول [ الألفاظ  و المعاني ] . </w:t>
      </w:r>
    </w:p>
    <w:p w:rsidR="00E63063" w:rsidRPr="001D145A" w:rsidRDefault="00E63063" w:rsidP="00E63063">
      <w:pPr>
        <w:pStyle w:val="a5"/>
        <w:numPr>
          <w:ilvl w:val="0"/>
          <w:numId w:val="1"/>
        </w:numPr>
        <w:jc w:val="both"/>
        <w:rPr>
          <w:rFonts w:cs="AL-Mateen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وحديث أبي عبد الرحمن السلمي :“حدثنا الذين كانوا </w:t>
      </w:r>
      <w:proofErr w:type="spellStart"/>
      <w:r w:rsidRPr="001D145A">
        <w:rPr>
          <w:rFonts w:cs="AL-Mohanad Bold"/>
          <w:b/>
          <w:bCs/>
          <w:sz w:val="40"/>
          <w:szCs w:val="40"/>
          <w:rtl/>
        </w:rPr>
        <w:t>يقرئوننا:أنهم</w:t>
      </w:r>
      <w:proofErr w:type="spellEnd"/>
      <w:r w:rsidRPr="001D145A">
        <w:rPr>
          <w:rFonts w:cs="AL-Mohanad Bold"/>
          <w:b/>
          <w:bCs/>
          <w:sz w:val="40"/>
          <w:szCs w:val="40"/>
          <w:rtl/>
        </w:rPr>
        <w:t xml:space="preserve"> كانوا يستقرئون من النبي – صلى الله عليه وسلم – فكانوا إذا تعلموا عشر آيات لم يخلفوها حتى يعملوا بما فيها من العمل : فتعلمنا القرآن والعمل جميعا“</w:t>
      </w:r>
      <w:r w:rsidRPr="001D145A">
        <w:rPr>
          <w:rFonts w:cs="AL-Mateen"/>
          <w:b/>
          <w:bCs/>
          <w:sz w:val="40"/>
          <w:szCs w:val="40"/>
          <w:rtl/>
        </w:rPr>
        <w:t xml:space="preserve"> .</w:t>
      </w:r>
    </w:p>
    <w:p w:rsidR="00E63063" w:rsidRDefault="00E63063" w:rsidP="00E63063">
      <w:pPr>
        <w:jc w:val="both"/>
        <w:rPr>
          <w:rFonts w:cs="AL-Mateen"/>
          <w:b/>
          <w:bCs/>
          <w:sz w:val="40"/>
          <w:szCs w:val="40"/>
          <w:rtl/>
        </w:rPr>
      </w:pPr>
      <w:r w:rsidRPr="00E23324">
        <w:rPr>
          <w:rFonts w:cs="AL-Mateen"/>
          <w:b/>
          <w:bCs/>
          <w:color w:val="00B0F0"/>
          <w:sz w:val="40"/>
          <w:szCs w:val="40"/>
          <w:rtl/>
        </w:rPr>
        <w:lastRenderedPageBreak/>
        <w:t>الثاني : أن الرسول صلى الله عليه وسلم لم يبين لأصحابه إلا القليل من معاني الآيات</w:t>
      </w:r>
      <w:r w:rsidRPr="00486BA2">
        <w:rPr>
          <w:rFonts w:cs="AL-Mateen"/>
          <w:b/>
          <w:bCs/>
          <w:sz w:val="40"/>
          <w:szCs w:val="40"/>
          <w:rtl/>
        </w:rPr>
        <w:t xml:space="preserve">،  واستدلوا بـأدلة منها: </w:t>
      </w:r>
    </w:p>
    <w:p w:rsidR="00E63063" w:rsidRPr="001D145A" w:rsidRDefault="00E63063" w:rsidP="00E63063">
      <w:pPr>
        <w:pStyle w:val="a5"/>
        <w:numPr>
          <w:ilvl w:val="0"/>
          <w:numId w:val="1"/>
        </w:num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ما روي عن عائشة رضي الله عنها أنها قالت : لم يكن النبي-صلى الله عليه وسلم - يفسر شيئا من القرآن إلا آيا بعدد , علمه إياه جبريل عليه السلام ..</w:t>
      </w:r>
      <w:r w:rsidRPr="001D145A">
        <w:rPr>
          <w:rFonts w:cs="AL-Mohanad Bold" w:hint="cs"/>
          <w:b/>
          <w:bCs/>
          <w:sz w:val="40"/>
          <w:szCs w:val="40"/>
          <w:rtl/>
        </w:rPr>
        <w:t>(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 وهو حديث منكر غريب</w:t>
      </w:r>
      <w:r w:rsidRPr="001D145A">
        <w:rPr>
          <w:rFonts w:cs="AL-Mohanad Bold" w:hint="cs"/>
          <w:b/>
          <w:bCs/>
          <w:sz w:val="40"/>
          <w:szCs w:val="40"/>
          <w:rtl/>
        </w:rPr>
        <w:t>)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 </w:t>
      </w:r>
    </w:p>
    <w:p w:rsidR="00E63063" w:rsidRPr="00E23324" w:rsidRDefault="00E63063" w:rsidP="00E63063">
      <w:pPr>
        <w:jc w:val="both"/>
        <w:rPr>
          <w:rFonts w:cs="AL-Mateen"/>
          <w:color w:val="FF0000"/>
          <w:sz w:val="40"/>
          <w:szCs w:val="40"/>
        </w:rPr>
      </w:pPr>
      <w:r w:rsidRPr="00E23324">
        <w:rPr>
          <w:rFonts w:cs="AL-Mateen"/>
          <w:b/>
          <w:bCs/>
          <w:color w:val="FF0000"/>
          <w:sz w:val="40"/>
          <w:szCs w:val="40"/>
          <w:rtl/>
        </w:rPr>
        <w:t xml:space="preserve">الرأي الراجح </w:t>
      </w:r>
    </w:p>
    <w:p w:rsidR="00E63063" w:rsidRPr="001D145A" w:rsidRDefault="00E63063" w:rsidP="00E63063">
      <w:pPr>
        <w:jc w:val="both"/>
        <w:rPr>
          <w:rFonts w:cs="AL-Mohanad Bold"/>
          <w:color w:val="00B0F0"/>
          <w:sz w:val="40"/>
          <w:szCs w:val="40"/>
          <w:rtl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t>أن النبي – صلى الله عليه وسلم – لم يبين معاني كل الآيات القرآنية لأن :</w:t>
      </w:r>
    </w:p>
    <w:p w:rsidR="00E63063" w:rsidRPr="001D145A" w:rsidRDefault="00E63063" w:rsidP="00E63063">
      <w:pPr>
        <w:pStyle w:val="a5"/>
        <w:numPr>
          <w:ilvl w:val="0"/>
          <w:numId w:val="2"/>
        </w:numPr>
        <w:jc w:val="both"/>
        <w:rPr>
          <w:rFonts w:cs="AL-Mohanad Bold"/>
          <w:b/>
          <w:bCs/>
          <w:sz w:val="40"/>
          <w:szCs w:val="40"/>
          <w:rtl/>
        </w:rPr>
      </w:pPr>
      <w:r w:rsidRPr="001D145A">
        <w:rPr>
          <w:rFonts w:cs="AL-Mohanad Bold"/>
          <w:b/>
          <w:bCs/>
          <w:color w:val="C00000"/>
          <w:sz w:val="40"/>
          <w:szCs w:val="40"/>
          <w:rtl/>
        </w:rPr>
        <w:t xml:space="preserve">من الآيات ما يرجع فهمها إلى المعرفة كلام العرب </w:t>
      </w:r>
      <w:r w:rsidRPr="001D145A">
        <w:rPr>
          <w:rFonts w:cs="AL-Mohanad Bold"/>
          <w:b/>
          <w:bCs/>
          <w:sz w:val="40"/>
          <w:szCs w:val="40"/>
          <w:rtl/>
        </w:rPr>
        <w:t>و القرآن نزل بلغتهم ومثل هذا لا يحتاج إلى بيان.</w:t>
      </w:r>
    </w:p>
    <w:p w:rsidR="00E63063" w:rsidRPr="001D145A" w:rsidRDefault="00E63063" w:rsidP="00E63063">
      <w:pPr>
        <w:pStyle w:val="a5"/>
        <w:numPr>
          <w:ilvl w:val="0"/>
          <w:numId w:val="2"/>
        </w:num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color w:val="C00000"/>
          <w:sz w:val="40"/>
          <w:szCs w:val="40"/>
          <w:rtl/>
        </w:rPr>
        <w:t xml:space="preserve">ومنها ما يتبادر فهمه إلى الأذهان </w:t>
      </w:r>
      <w:r w:rsidRPr="001D145A">
        <w:rPr>
          <w:rFonts w:cs="AL-Mohanad Bold"/>
          <w:b/>
          <w:bCs/>
          <w:sz w:val="40"/>
          <w:szCs w:val="40"/>
          <w:rtl/>
        </w:rPr>
        <w:t>لظهوره و بيانه فلا يحتاج إلى بيان ، مثل : (حرمت عليكم أمهاتكم) فالمتبادر إلى الذهن تحريم  النكاح والوطء .</w:t>
      </w:r>
    </w:p>
    <w:p w:rsidR="00E63063" w:rsidRPr="001D145A" w:rsidRDefault="00E63063" w:rsidP="00E63063">
      <w:pPr>
        <w:pStyle w:val="a5"/>
        <w:numPr>
          <w:ilvl w:val="0"/>
          <w:numId w:val="2"/>
        </w:numPr>
        <w:jc w:val="both"/>
        <w:rPr>
          <w:rFonts w:cs="AL-Mohanad Bold"/>
          <w:sz w:val="40"/>
          <w:szCs w:val="40"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color w:val="C00000"/>
          <w:sz w:val="40"/>
          <w:szCs w:val="40"/>
          <w:rtl/>
        </w:rPr>
        <w:t xml:space="preserve">ومنها ما استأثر الله بعلمه </w:t>
      </w:r>
      <w:r w:rsidRPr="001D145A">
        <w:rPr>
          <w:rFonts w:cs="AL-Mohanad Bold"/>
          <w:b/>
          <w:bCs/>
          <w:sz w:val="40"/>
          <w:szCs w:val="40"/>
          <w:rtl/>
        </w:rPr>
        <w:t>كقيام الساعة و حقيقة الروح وغير ذلك من الأمور الغيبية التي لم يطلع الله عليها نبيه ، فكيف يبينها لأصحابه وهو لا يعرفها .</w:t>
      </w:r>
    </w:p>
    <w:p w:rsidR="00E63063" w:rsidRPr="001D145A" w:rsidRDefault="00E63063" w:rsidP="00E63063">
      <w:pPr>
        <w:pStyle w:val="a5"/>
        <w:numPr>
          <w:ilvl w:val="0"/>
          <w:numId w:val="2"/>
        </w:num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color w:val="92D050"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color w:val="C00000"/>
          <w:sz w:val="40"/>
          <w:szCs w:val="40"/>
          <w:rtl/>
        </w:rPr>
        <w:t xml:space="preserve">ومن الآيات ما لا فائدة في معرفة أكثر من معناها المتبادر 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مثل : معرفة لون كلب أصحاب الكهف. </w:t>
      </w:r>
    </w:p>
    <w:p w:rsidR="00E63063" w:rsidRPr="00486BA2" w:rsidRDefault="00E63063" w:rsidP="00E63063">
      <w:pPr>
        <w:jc w:val="both"/>
        <w:rPr>
          <w:rFonts w:cs="AL-Mateen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وعلى هذا نستطيع الجزم بأن الرسول - صلى الله عليه و سلم - لم يفسر لأصحابه كل آيات القرآن الكريم . كما أن لا يصح القول بأن الرسول - صلى الله عليه وسلم </w:t>
      </w:r>
      <w:r w:rsidRPr="001D145A">
        <w:rPr>
          <w:rFonts w:cs="AL-Mohanad Bold"/>
          <w:b/>
          <w:bCs/>
          <w:sz w:val="40"/>
          <w:szCs w:val="40"/>
          <w:rtl/>
        </w:rPr>
        <w:lastRenderedPageBreak/>
        <w:t>- لم يفسر لأصحابه إلا آيات قليلة ودليل ذلك الروايات الكثيرة في كتب الصحاح المرفوعة للرسول – صلى الله عليه وسلم – في بيان الكثير من آيات القرآن .</w:t>
      </w:r>
    </w:p>
    <w:p w:rsidR="00E63063" w:rsidRPr="001B7FCD" w:rsidRDefault="00E63063" w:rsidP="00E63063">
      <w:pPr>
        <w:jc w:val="both"/>
        <w:rPr>
          <w:rFonts w:cs="AL-Mateen"/>
          <w:color w:val="FF0000"/>
          <w:sz w:val="40"/>
          <w:szCs w:val="40"/>
          <w:rtl/>
        </w:rPr>
      </w:pPr>
      <w:r w:rsidRPr="001B7FCD">
        <w:rPr>
          <w:rFonts w:cs="AL-Mateen"/>
          <w:b/>
          <w:bCs/>
          <w:color w:val="FF0000"/>
          <w:sz w:val="40"/>
          <w:szCs w:val="40"/>
          <w:rtl/>
        </w:rPr>
        <w:t>منهج الرسول - صلى الله عليه و سلم -في التفسير :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لم يكن الرسول – صلى الله عليه وسلم – ي</w:t>
      </w:r>
      <w:r w:rsidRPr="001D145A">
        <w:rPr>
          <w:rFonts w:cs="AL-Mohanad Bold" w:hint="cs"/>
          <w:b/>
          <w:bCs/>
          <w:sz w:val="40"/>
          <w:szCs w:val="40"/>
          <w:rtl/>
        </w:rPr>
        <w:t>ُ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طنب في تفسير الآية ، أو يخرج إلى ما لا فائدة في معرفته ولا ثمرة في إدراكه ، فكان جل تفسيره بيانا لمجمل ، أو توضيحا لمشكل أو تخصيصا لعام ، أو تقييدا لمطلق أو بيان لمعنى لفظ أو </w:t>
      </w:r>
      <w:proofErr w:type="spellStart"/>
      <w:r w:rsidRPr="001D145A">
        <w:rPr>
          <w:rFonts w:cs="AL-Mohanad Bold"/>
          <w:b/>
          <w:bCs/>
          <w:sz w:val="40"/>
          <w:szCs w:val="40"/>
          <w:rtl/>
        </w:rPr>
        <w:t>متعلقه</w:t>
      </w:r>
      <w:proofErr w:type="spellEnd"/>
      <w:r w:rsidRPr="001D145A">
        <w:rPr>
          <w:rFonts w:cs="AL-Mohanad Bold"/>
          <w:b/>
          <w:bCs/>
          <w:sz w:val="40"/>
          <w:szCs w:val="40"/>
          <w:rtl/>
        </w:rPr>
        <w:t xml:space="preserve"> .</w:t>
      </w:r>
    </w:p>
    <w:p w:rsidR="00E63063" w:rsidRPr="00E23324" w:rsidRDefault="00E63063" w:rsidP="00E63063">
      <w:pPr>
        <w:jc w:val="both"/>
        <w:rPr>
          <w:rFonts w:cs="AL-Mateen"/>
          <w:color w:val="FF0000"/>
          <w:sz w:val="40"/>
          <w:szCs w:val="40"/>
        </w:rPr>
      </w:pPr>
      <w:r w:rsidRPr="00E23324">
        <w:rPr>
          <w:rFonts w:cs="AL-Mateen"/>
          <w:b/>
          <w:bCs/>
          <w:color w:val="FF0000"/>
          <w:sz w:val="40"/>
          <w:szCs w:val="40"/>
          <w:rtl/>
        </w:rPr>
        <w:t>المرحلة الثانية : التفسير في عهد الصحابة رضي الله عنهم :</w:t>
      </w:r>
    </w:p>
    <w:p w:rsidR="00E63063" w:rsidRPr="001D145A" w:rsidRDefault="00E63063" w:rsidP="00E63063">
      <w:pPr>
        <w:jc w:val="both"/>
        <w:rPr>
          <w:rFonts w:cs="AL-Mohanad Bold"/>
          <w:color w:val="00B0F0"/>
          <w:sz w:val="40"/>
          <w:szCs w:val="40"/>
          <w:rtl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ما تميز به تفسير الصحابة : 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1- اذا خفي عليهم معنى رجعوا إلى رسول الله صلى الله عليه وسلم فبين لهم ذلك و أوضحه 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2- وإن لم يتيسر لهم ذلك رجعوا إلى اجتهاداتهم وكان التفاوت بينهم واضحا في هذه الرتبة ويرجع ذلك إلى التفاوت في قوة الفهم و الإدراك و التفاوت فيما أحاط بالآية من ظروف و ملابسات و معرفة المعاني التي وضعت لها المفردات ، فمن مفردات القرآن ما خفي معناه</w:t>
      </w:r>
      <w:r w:rsidRPr="001D145A">
        <w:rPr>
          <w:rFonts w:cs="AL-Mohanad Bold" w:hint="cs"/>
          <w:b/>
          <w:bCs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>على بعض الصحابة ووضح لآخرين ، ودليل ذلك ما روي عن ابن عباس رضي الله عنهما أنه قال : ( كنت لا أدري ما فاطر السموات حتى أتاني أعرابيان يختصمان في بئر فقال أحدهما : أنا فطرتها يقول أنا ابتدائها ).</w:t>
      </w:r>
    </w:p>
    <w:p w:rsidR="00E63063" w:rsidRPr="00E23324" w:rsidRDefault="00E63063" w:rsidP="00E63063">
      <w:pPr>
        <w:jc w:val="both"/>
        <w:rPr>
          <w:rFonts w:cs="AL-Mateen"/>
          <w:color w:val="FF0000"/>
          <w:sz w:val="40"/>
          <w:szCs w:val="40"/>
          <w:rtl/>
        </w:rPr>
      </w:pPr>
      <w:r w:rsidRPr="00E23324">
        <w:rPr>
          <w:rFonts w:cs="AL-Mateen"/>
          <w:b/>
          <w:bCs/>
          <w:color w:val="FF0000"/>
          <w:sz w:val="40"/>
          <w:szCs w:val="40"/>
          <w:rtl/>
        </w:rPr>
        <w:t>ومن أسباب تفاوت الصحابة في فهم القران ما يلي :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486BA2">
        <w:rPr>
          <w:rFonts w:cs="AL-Mateen"/>
          <w:sz w:val="40"/>
          <w:szCs w:val="40"/>
          <w:rtl/>
        </w:rPr>
        <w:t xml:space="preserve"> </w:t>
      </w:r>
      <w:r w:rsidRPr="00486BA2">
        <w:rPr>
          <w:rFonts w:cs="AL-Mateen"/>
          <w:b/>
          <w:bCs/>
          <w:sz w:val="40"/>
          <w:szCs w:val="40"/>
          <w:rtl/>
        </w:rPr>
        <w:t>1</w:t>
      </w:r>
      <w:r w:rsidRPr="001D145A">
        <w:rPr>
          <w:rFonts w:cs="AL-Mohanad Bold"/>
          <w:b/>
          <w:bCs/>
          <w:sz w:val="40"/>
          <w:szCs w:val="40"/>
          <w:rtl/>
        </w:rPr>
        <w:t>- تفاوتهم في أدوات الفهم كالعلم باللغة 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lastRenderedPageBreak/>
        <w:t>2- تفاوتهم في ملازمة الرسول صلى الله عليه وسلم وحضور مجالسه.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3- تفاوتهم في معرفة أسباب النزول</w:t>
      </w:r>
      <w:r w:rsidRPr="001D145A">
        <w:rPr>
          <w:rFonts w:cs="AL-Mohanad Bold" w:hint="cs"/>
          <w:b/>
          <w:bCs/>
          <w:sz w:val="40"/>
          <w:szCs w:val="40"/>
          <w:rtl/>
        </w:rPr>
        <w:t>.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 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4- تفاوتهم في العلم الشرعي 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5-تفاوتهم في مداركهم العقلية .</w:t>
      </w:r>
    </w:p>
    <w:p w:rsidR="00E63063" w:rsidRPr="00E23324" w:rsidRDefault="00E63063" w:rsidP="00E63063">
      <w:pPr>
        <w:jc w:val="both"/>
        <w:rPr>
          <w:rFonts w:cs="AL-Mateen"/>
          <w:color w:val="FF0000"/>
          <w:sz w:val="40"/>
          <w:szCs w:val="40"/>
        </w:rPr>
      </w:pPr>
      <w:r>
        <w:rPr>
          <w:rFonts w:cs="AL-Mateen"/>
          <w:b/>
          <w:bCs/>
          <w:color w:val="FF0000"/>
          <w:sz w:val="40"/>
          <w:szCs w:val="40"/>
          <w:rtl/>
        </w:rPr>
        <w:t>أبرز السمات لتفسير الصحابة</w:t>
      </w:r>
      <w:r w:rsidRPr="00E23324">
        <w:rPr>
          <w:rFonts w:cs="AL-Mateen"/>
          <w:b/>
          <w:bCs/>
          <w:color w:val="FF0000"/>
          <w:sz w:val="40"/>
          <w:szCs w:val="40"/>
          <w:rtl/>
        </w:rPr>
        <w:t>: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486BA2">
        <w:rPr>
          <w:rFonts w:cs="AL-Mateen"/>
          <w:b/>
          <w:bCs/>
          <w:sz w:val="40"/>
          <w:szCs w:val="40"/>
          <w:rtl/>
        </w:rPr>
        <w:t>1-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>قلة الأخذ بالإسرائيليات</w:t>
      </w:r>
      <w:r w:rsidRPr="001D145A">
        <w:rPr>
          <w:rFonts w:cs="AL-Mohanad Bold" w:hint="cs"/>
          <w:b/>
          <w:bCs/>
          <w:color w:val="00B0F0"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>و تناولها في التفسير لحرصه صلى الله عليه وسلم علة اقتصار أصحابه على نبع الإسلام الصافي 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2-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>لم يكن تفسيرهم يشمل القرآن كله.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3-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كانوا لا يتكلفون التفسير </w:t>
      </w:r>
      <w:r w:rsidRPr="001D145A">
        <w:rPr>
          <w:rFonts w:cs="AL-Mohanad Bold"/>
          <w:b/>
          <w:bCs/>
          <w:sz w:val="40"/>
          <w:szCs w:val="40"/>
          <w:rtl/>
        </w:rPr>
        <w:t>و لا يتعمقون فيه تعمقا مذموما .</w:t>
      </w:r>
    </w:p>
    <w:p w:rsidR="00E63063" w:rsidRPr="00486BA2" w:rsidRDefault="00E63063" w:rsidP="00E63063">
      <w:pPr>
        <w:jc w:val="both"/>
        <w:rPr>
          <w:rFonts w:cs="AL-Mateen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4-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قلة تدوينهم للتفسير </w:t>
      </w:r>
      <w:r w:rsidRPr="001D145A">
        <w:rPr>
          <w:rFonts w:cs="AL-Mohanad Bold"/>
          <w:b/>
          <w:bCs/>
          <w:sz w:val="40"/>
          <w:szCs w:val="40"/>
          <w:rtl/>
        </w:rPr>
        <w:t>و أن أغلب ما روي عنهم كان بالرواية و التلقين</w:t>
      </w:r>
      <w:r w:rsidRPr="001D145A">
        <w:rPr>
          <w:rFonts w:cs="AL-Mohanad Bold" w:hint="cs"/>
          <w:b/>
          <w:bCs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 و ليس بالتدوين .</w:t>
      </w:r>
    </w:p>
    <w:p w:rsidR="00E63063" w:rsidRPr="001B7FCD" w:rsidRDefault="00E63063" w:rsidP="00E63063">
      <w:pPr>
        <w:jc w:val="both"/>
        <w:rPr>
          <w:rFonts w:cs="AL-Mateen"/>
          <w:color w:val="FF0000"/>
          <w:sz w:val="40"/>
          <w:szCs w:val="40"/>
          <w:rtl/>
        </w:rPr>
      </w:pPr>
      <w:r w:rsidRPr="001B7FCD">
        <w:rPr>
          <w:rFonts w:cs="AL-Mateen"/>
          <w:b/>
          <w:bCs/>
          <w:color w:val="FF0000"/>
          <w:sz w:val="40"/>
          <w:szCs w:val="40"/>
          <w:rtl/>
        </w:rPr>
        <w:t>منهج الصحابة في التفسير :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486BA2">
        <w:rPr>
          <w:rFonts w:cs="AL-Mateen"/>
          <w:b/>
          <w:bCs/>
          <w:sz w:val="40"/>
          <w:szCs w:val="40"/>
          <w:rtl/>
        </w:rPr>
        <w:t>1-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تفسير القرآن بالقرآن : </w:t>
      </w:r>
      <w:r w:rsidRPr="001D145A">
        <w:rPr>
          <w:rFonts w:cs="AL-Mohanad Bold"/>
          <w:b/>
          <w:bCs/>
          <w:sz w:val="40"/>
          <w:szCs w:val="40"/>
          <w:rtl/>
        </w:rPr>
        <w:t>وهو أحسن طرق التفسير كما قال ابن تيمية 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2- تفسير القران بأقوال الرسول صلى الله عليه وسلم </w:t>
      </w:r>
      <w:r w:rsidRPr="001D145A">
        <w:rPr>
          <w:rFonts w:cs="AL-Mohanad Bold"/>
          <w:b/>
          <w:bCs/>
          <w:sz w:val="40"/>
          <w:szCs w:val="40"/>
          <w:rtl/>
        </w:rPr>
        <w:t>، ومثاله : عن ابن مسعود قال لما نزلت هذه الآية (( الذين آمنوا ولم يلبسوا إيمانهم بظلم )) شق ذلك على الناس وقالوا: يا رسول الله فأينا لا يظلم نفسه؟  قال : إنه ليس الذي تعنون ألم تسمعوا ما قال العبد الصالح ((يا بني لا تشرك بالله إن الشرك لظلم عظيم)) إنما هو الشرك .</w:t>
      </w:r>
    </w:p>
    <w:p w:rsidR="00E63063" w:rsidRPr="001D145A" w:rsidRDefault="00E63063" w:rsidP="00E63063">
      <w:pPr>
        <w:jc w:val="both"/>
        <w:rPr>
          <w:rFonts w:cs="AL-Mohanad Bold"/>
          <w:b/>
          <w:bCs/>
          <w:sz w:val="40"/>
          <w:szCs w:val="40"/>
          <w:rtl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lastRenderedPageBreak/>
        <w:t xml:space="preserve">3-الاجتهاد والاستنباط : 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فهم عرب خلص شاهدوا التنزيل وحضروا مجالس الرسول – صلى الله عليه وسلم </w:t>
      </w:r>
      <w:r w:rsidRPr="001D145A">
        <w:rPr>
          <w:rFonts w:cs="AL-Mohanad Bold" w:hint="cs"/>
          <w:b/>
          <w:bCs/>
          <w:sz w:val="40"/>
          <w:szCs w:val="40"/>
          <w:rtl/>
        </w:rPr>
        <w:t>.</w:t>
      </w:r>
    </w:p>
    <w:p w:rsidR="00E63063" w:rsidRPr="001D145A" w:rsidRDefault="00E63063" w:rsidP="00E63063">
      <w:pPr>
        <w:rPr>
          <w:rFonts w:cs="AL-Mohanad Bold"/>
          <w:b/>
          <w:bCs/>
          <w:sz w:val="40"/>
          <w:szCs w:val="40"/>
          <w:rtl/>
        </w:rPr>
      </w:pPr>
      <w:r w:rsidRPr="001B7FCD">
        <w:rPr>
          <w:rFonts w:cs="AL-Mateen"/>
          <w:b/>
          <w:bCs/>
          <w:color w:val="FF0000"/>
          <w:sz w:val="40"/>
          <w:szCs w:val="40"/>
          <w:rtl/>
        </w:rPr>
        <w:t xml:space="preserve">أدوات الاجتهاد عند </w:t>
      </w:r>
      <w:proofErr w:type="spellStart"/>
      <w:r w:rsidRPr="001B7FCD">
        <w:rPr>
          <w:rFonts w:cs="AL-Mateen"/>
          <w:b/>
          <w:bCs/>
          <w:color w:val="FF0000"/>
          <w:sz w:val="40"/>
          <w:szCs w:val="40"/>
          <w:rtl/>
        </w:rPr>
        <w:t>الصحابه</w:t>
      </w:r>
      <w:proofErr w:type="spellEnd"/>
      <w:r w:rsidRPr="001B7FCD">
        <w:rPr>
          <w:rFonts w:cs="AL-Mateen"/>
          <w:b/>
          <w:bCs/>
          <w:color w:val="FF0000"/>
          <w:sz w:val="40"/>
          <w:szCs w:val="40"/>
          <w:rtl/>
        </w:rPr>
        <w:t>:</w:t>
      </w:r>
      <w:r>
        <w:rPr>
          <w:rFonts w:cs="AL-Mateen"/>
          <w:b/>
          <w:bCs/>
          <w:sz w:val="40"/>
          <w:szCs w:val="40"/>
          <w:rtl/>
        </w:rPr>
        <w:br/>
      </w:r>
      <w:r w:rsidRPr="001D145A">
        <w:rPr>
          <w:rFonts w:cs="AL-Mohanad Bold" w:hint="cs"/>
          <w:b/>
          <w:bCs/>
          <w:sz w:val="40"/>
          <w:szCs w:val="40"/>
          <w:rtl/>
        </w:rPr>
        <w:t xml:space="preserve">1- 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معرفتهم بأوضاع اللغة العربية وأسرارها 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، وهذا يعينهم على معرفة الآيات التي يرجع في فهمها إلى اللغة. </w:t>
      </w:r>
    </w:p>
    <w:p w:rsidR="00E63063" w:rsidRPr="001D145A" w:rsidRDefault="00E63063" w:rsidP="00E63063">
      <w:pPr>
        <w:rPr>
          <w:rFonts w:cs="AL-Mohanad Bold"/>
          <w:sz w:val="40"/>
          <w:szCs w:val="40"/>
        </w:rPr>
      </w:pPr>
      <w:r w:rsidRPr="001D145A">
        <w:rPr>
          <w:rFonts w:cs="AL-Mohanad Bold" w:hint="cs"/>
          <w:b/>
          <w:bCs/>
          <w:sz w:val="40"/>
          <w:szCs w:val="40"/>
          <w:rtl/>
        </w:rPr>
        <w:t>2</w:t>
      </w:r>
      <w:r w:rsidRPr="001D145A">
        <w:rPr>
          <w:rFonts w:cs="AL-Mohanad Bold"/>
          <w:b/>
          <w:bCs/>
          <w:sz w:val="40"/>
          <w:szCs w:val="40"/>
          <w:rtl/>
        </w:rPr>
        <w:t>-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معرفتهم بعادات العرب وأخلاقهم </w:t>
      </w:r>
      <w:r w:rsidRPr="001D145A">
        <w:rPr>
          <w:rFonts w:cs="AL-Mohanad Bold"/>
          <w:b/>
          <w:bCs/>
          <w:sz w:val="40"/>
          <w:szCs w:val="40"/>
          <w:rtl/>
        </w:rPr>
        <w:t>.</w:t>
      </w:r>
      <w:r w:rsidRPr="001D145A">
        <w:rPr>
          <w:rFonts w:cs="AL-Mohanad Bold"/>
          <w:b/>
          <w:bCs/>
          <w:sz w:val="40"/>
          <w:szCs w:val="40"/>
          <w:rtl/>
        </w:rPr>
        <w:br/>
        <w:t>3-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>معرفتهم بأحوال اليهود والنصارى 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4- 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>معرفة أسباب النزول</w:t>
      </w:r>
      <w:r w:rsidR="00D67E6F" w:rsidRPr="001D145A">
        <w:rPr>
          <w:rFonts w:cs="AL-Mohanad Bold" w:hint="cs"/>
          <w:b/>
          <w:bCs/>
          <w:color w:val="00B0F0"/>
          <w:sz w:val="40"/>
          <w:szCs w:val="40"/>
          <w:rtl/>
        </w:rPr>
        <w:t>:</w:t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>فهم الذين شاهدوا التنزيل وحضروا الأحداث والوقائع .</w:t>
      </w:r>
      <w:r w:rsidRPr="001D145A">
        <w:rPr>
          <w:rFonts w:cs="AL-Mohanad Bold"/>
          <w:b/>
          <w:bCs/>
          <w:sz w:val="40"/>
          <w:szCs w:val="40"/>
          <w:rtl/>
        </w:rPr>
        <w:br/>
        <w:t>5-</w:t>
      </w:r>
      <w:r w:rsidR="00D67E6F" w:rsidRPr="001D145A">
        <w:rPr>
          <w:rFonts w:cs="AL-Mohanad Bold"/>
          <w:b/>
          <w:bCs/>
          <w:color w:val="00B0F0"/>
          <w:sz w:val="40"/>
          <w:szCs w:val="40"/>
          <w:rtl/>
        </w:rPr>
        <w:t>قوة الفهم والإدراك</w:t>
      </w:r>
      <w:r w:rsidRPr="001D145A">
        <w:rPr>
          <w:rFonts w:cs="AL-Mohanad Bold" w:hint="cs"/>
          <w:b/>
          <w:bCs/>
          <w:sz w:val="40"/>
          <w:szCs w:val="40"/>
          <w:rtl/>
        </w:rPr>
        <w:t>:</w:t>
      </w:r>
      <w:r w:rsidR="00D67E6F" w:rsidRPr="001D145A">
        <w:rPr>
          <w:rFonts w:cs="AL-Mohanad Bold" w:hint="cs"/>
          <w:b/>
          <w:bCs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>وهم يتفاوتون في معرفة معاني القران حسب تفاوت مداركهم ، وتحصيلهم ، وحسب تفاوت قدراتهم العقلية ولذا يقع بينهم اختلاف في التفسير .</w:t>
      </w:r>
    </w:p>
    <w:p w:rsidR="00E63063" w:rsidRPr="001B7FCD" w:rsidRDefault="00E63063" w:rsidP="00E63063">
      <w:pPr>
        <w:jc w:val="both"/>
        <w:rPr>
          <w:rFonts w:cs="AL-Mateen"/>
          <w:color w:val="FF0000"/>
          <w:sz w:val="40"/>
          <w:szCs w:val="40"/>
          <w:rtl/>
        </w:rPr>
      </w:pPr>
      <w:r w:rsidRPr="001B7FCD">
        <w:rPr>
          <w:rFonts w:cs="AL-Mateen"/>
          <w:b/>
          <w:bCs/>
          <w:color w:val="FF0000"/>
          <w:sz w:val="40"/>
          <w:szCs w:val="40"/>
          <w:rtl/>
        </w:rPr>
        <w:t>مدارس التفسير :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486BA2">
        <w:rPr>
          <w:rFonts w:cs="AL-Mateen"/>
          <w:b/>
          <w:bCs/>
          <w:sz w:val="40"/>
          <w:szCs w:val="40"/>
          <w:rtl/>
        </w:rPr>
        <w:t xml:space="preserve">1- </w:t>
      </w:r>
      <w:r w:rsidRPr="001D145A">
        <w:rPr>
          <w:rFonts w:cs="AL-Mohanad Bold"/>
          <w:b/>
          <w:bCs/>
          <w:sz w:val="40"/>
          <w:szCs w:val="40"/>
          <w:rtl/>
        </w:rPr>
        <w:t>مدرسة ابن مسعود بالكوفة .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2- مدرسة ابن عباس في مكة .</w:t>
      </w:r>
    </w:p>
    <w:p w:rsidR="00E63063" w:rsidRPr="00486BA2" w:rsidRDefault="00E63063" w:rsidP="00E63063">
      <w:pPr>
        <w:jc w:val="both"/>
        <w:rPr>
          <w:rFonts w:cs="AL-Mateen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3- مدرسة أبي بن كعب في المدينة</w:t>
      </w:r>
      <w:r w:rsidRPr="00486BA2">
        <w:rPr>
          <w:rFonts w:cs="AL-Mateen"/>
          <w:b/>
          <w:bCs/>
          <w:sz w:val="40"/>
          <w:szCs w:val="40"/>
          <w:rtl/>
        </w:rPr>
        <w:t xml:space="preserve"> .</w:t>
      </w:r>
    </w:p>
    <w:p w:rsidR="00E63063" w:rsidRPr="001B7FCD" w:rsidRDefault="00E63063" w:rsidP="00E63063">
      <w:pPr>
        <w:jc w:val="both"/>
        <w:rPr>
          <w:rFonts w:cs="AL-Mateen"/>
          <w:color w:val="FF0000"/>
          <w:sz w:val="40"/>
          <w:szCs w:val="40"/>
        </w:rPr>
      </w:pPr>
      <w:r w:rsidRPr="001B7FCD">
        <w:rPr>
          <w:rFonts w:cs="AL-Mateen"/>
          <w:b/>
          <w:bCs/>
          <w:color w:val="FF0000"/>
          <w:sz w:val="40"/>
          <w:szCs w:val="40"/>
          <w:rtl/>
        </w:rPr>
        <w:t>حكم تفسير الصحابي :</w:t>
      </w:r>
    </w:p>
    <w:p w:rsidR="00E63063" w:rsidRPr="001D145A" w:rsidRDefault="00E63063" w:rsidP="00E63063">
      <w:pPr>
        <w:jc w:val="both"/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t xml:space="preserve">1- إذا كان ما ليس للرأي فيه مجال كالأمور الغيبية 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وأسباب النزول فله </w:t>
      </w:r>
      <w:r w:rsidRPr="001D145A">
        <w:rPr>
          <w:rFonts w:cs="AL-Mohanad Bold"/>
          <w:b/>
          <w:bCs/>
          <w:color w:val="92D050"/>
          <w:sz w:val="40"/>
          <w:szCs w:val="40"/>
          <w:rtl/>
        </w:rPr>
        <w:t xml:space="preserve">حكم المرفوع </w:t>
      </w:r>
      <w:r w:rsidRPr="001D145A">
        <w:rPr>
          <w:rFonts w:cs="AL-Mohanad Bold"/>
          <w:b/>
          <w:bCs/>
          <w:sz w:val="40"/>
          <w:szCs w:val="40"/>
          <w:rtl/>
        </w:rPr>
        <w:t>يجب الأخذ به.</w:t>
      </w:r>
    </w:p>
    <w:p w:rsidR="00E63063" w:rsidRPr="001D145A" w:rsidRDefault="00E63063" w:rsidP="00E63063">
      <w:pPr>
        <w:jc w:val="both"/>
        <w:rPr>
          <w:rFonts w:cs="AL-Mohanad Bold"/>
          <w:b/>
          <w:bCs/>
          <w:sz w:val="40"/>
          <w:szCs w:val="40"/>
          <w:rtl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lastRenderedPageBreak/>
        <w:t xml:space="preserve">2- إذا كان غير ذلك مما يرجع إلى اجتهاد الصحابي </w:t>
      </w:r>
      <w:r w:rsidRPr="001D145A">
        <w:rPr>
          <w:rFonts w:cs="AL-Mohanad Bold"/>
          <w:b/>
          <w:bCs/>
          <w:color w:val="92D050"/>
          <w:sz w:val="40"/>
          <w:szCs w:val="40"/>
          <w:rtl/>
        </w:rPr>
        <w:t xml:space="preserve">فهو موقوف </w:t>
      </w:r>
      <w:r w:rsidRPr="001D145A">
        <w:rPr>
          <w:rFonts w:cs="AL-Mohanad Bold"/>
          <w:b/>
          <w:bCs/>
          <w:sz w:val="40"/>
          <w:szCs w:val="40"/>
          <w:rtl/>
        </w:rPr>
        <w:t>عليه مادام لم يسنده إلى الرسول صلى الله عليه وسلم ..</w:t>
      </w:r>
    </w:p>
    <w:p w:rsidR="00E63063" w:rsidRPr="00486BA2" w:rsidRDefault="00E63063" w:rsidP="00E63063">
      <w:pPr>
        <w:jc w:val="both"/>
        <w:rPr>
          <w:rFonts w:cs="AL-Mateen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 وأوجب بعض العلماء الأخذ بموقوف الصحابي لما شاهدوه من القرائن و الأحوال التي اختصوا بها وليست لغيرهم ، ولما لهم من الفهم التام و العلم الصحيح لاسيما علماؤهم وكبراؤهم</w:t>
      </w:r>
      <w:r w:rsidRPr="00486BA2">
        <w:rPr>
          <w:rFonts w:cs="AL-Mateen"/>
          <w:b/>
          <w:bCs/>
          <w:sz w:val="40"/>
          <w:szCs w:val="40"/>
          <w:rtl/>
        </w:rPr>
        <w:t xml:space="preserve"> .</w:t>
      </w:r>
    </w:p>
    <w:p w:rsidR="00D67E6F" w:rsidRPr="00D67E6F" w:rsidRDefault="00D67E6F" w:rsidP="00D67E6F">
      <w:pPr>
        <w:rPr>
          <w:rFonts w:cs="AL-Mateen"/>
          <w:color w:val="FF0000"/>
          <w:sz w:val="40"/>
          <w:szCs w:val="40"/>
        </w:rPr>
      </w:pPr>
      <w:r w:rsidRPr="00D67E6F">
        <w:rPr>
          <w:rFonts w:cs="AL-Mateen"/>
          <w:b/>
          <w:bCs/>
          <w:color w:val="FF0000"/>
          <w:sz w:val="40"/>
          <w:szCs w:val="40"/>
          <w:rtl/>
        </w:rPr>
        <w:t xml:space="preserve">المرحلة </w:t>
      </w:r>
      <w:proofErr w:type="spellStart"/>
      <w:r w:rsidRPr="00D67E6F">
        <w:rPr>
          <w:rFonts w:cs="AL-Mateen"/>
          <w:b/>
          <w:bCs/>
          <w:color w:val="FF0000"/>
          <w:sz w:val="40"/>
          <w:szCs w:val="40"/>
          <w:rtl/>
        </w:rPr>
        <w:t>الثالثه</w:t>
      </w:r>
      <w:proofErr w:type="spellEnd"/>
      <w:r w:rsidRPr="00D67E6F">
        <w:rPr>
          <w:rFonts w:cs="AL-Mateen"/>
          <w:b/>
          <w:bCs/>
          <w:color w:val="FF0000"/>
          <w:sz w:val="40"/>
          <w:szCs w:val="40"/>
          <w:rtl/>
        </w:rPr>
        <w:t>: التفسير في عهد التابعين :</w:t>
      </w:r>
    </w:p>
    <w:p w:rsidR="00D67E6F" w:rsidRPr="001D145A" w:rsidRDefault="00D67E6F" w:rsidP="00D67E6F">
      <w:pPr>
        <w:rPr>
          <w:rFonts w:cs="AL-Mohanad Bold"/>
          <w:color w:val="00B0F0"/>
          <w:sz w:val="40"/>
          <w:szCs w:val="40"/>
          <w:rtl/>
        </w:rPr>
      </w:pPr>
      <w:r w:rsidRPr="001D145A">
        <w:rPr>
          <w:rFonts w:cs="AL-Mohanad Bold"/>
          <w:b/>
          <w:bCs/>
          <w:color w:val="00B0F0"/>
          <w:sz w:val="40"/>
          <w:szCs w:val="40"/>
          <w:rtl/>
        </w:rPr>
        <w:t>لم يكن هناك فرق بين منهج الصحابة ومنهج التابعين في التفسير لأن: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 1-تلقى التابعون تفسيرهم من الصحابة 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2- كانوا يتحرجون من التفسير كما تحرج الصحابة ، فهذا سعيد بن المسيب كان إذا سئل عن تفسير آية من القرآن سكت كأن لم يسمع. </w:t>
      </w:r>
      <w:r w:rsidRPr="001D145A">
        <w:rPr>
          <w:rFonts w:cs="AL-Mohanad Bold"/>
          <w:b/>
          <w:bCs/>
          <w:sz w:val="40"/>
          <w:szCs w:val="40"/>
          <w:rtl/>
        </w:rPr>
        <w:br/>
      </w:r>
      <w:r w:rsidRPr="001D145A">
        <w:rPr>
          <w:rFonts w:cs="AL-Mohanad Bold"/>
          <w:b/>
          <w:bCs/>
          <w:color w:val="00B0F0"/>
          <w:sz w:val="40"/>
          <w:szCs w:val="40"/>
          <w:rtl/>
        </w:rPr>
        <w:t>ومنهج التابعين في التفسير هو:</w:t>
      </w:r>
      <w:r w:rsidRPr="001D145A">
        <w:rPr>
          <w:rFonts w:cs="AL-Mohanad Bold"/>
          <w:b/>
          <w:bCs/>
          <w:sz w:val="40"/>
          <w:szCs w:val="40"/>
          <w:rtl/>
        </w:rPr>
        <w:br/>
        <w:t> 1- تفسير القرآن بالقرآن 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2- تفسير القرآن بالسنة 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3-تفسير القرآن بأقوال الصحابة .</w:t>
      </w:r>
    </w:p>
    <w:p w:rsidR="00D67E6F" w:rsidRPr="001D145A" w:rsidRDefault="00D67E6F" w:rsidP="00D67E6F">
      <w:pPr>
        <w:rPr>
          <w:rFonts w:cs="AL-Mohanad Bold"/>
          <w:sz w:val="40"/>
          <w:szCs w:val="40"/>
        </w:rPr>
      </w:pPr>
      <w:r w:rsidRPr="001D145A">
        <w:rPr>
          <w:rFonts w:cs="AL-Mohanad Bold"/>
          <w:b/>
          <w:bCs/>
          <w:sz w:val="40"/>
          <w:szCs w:val="40"/>
          <w:rtl/>
        </w:rPr>
        <w:t>قال مجاهد بن جبر : (عرضت المصحف على ابن عباس ثلاث عرضات من فاتحته إلى خاتمته أوقفه</w:t>
      </w:r>
      <w:r w:rsidRPr="001D145A">
        <w:rPr>
          <w:rFonts w:cs="AL-Mohanad Bold" w:hint="cs"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>عند كل آية منه وأسأله عنهـا ).</w:t>
      </w:r>
    </w:p>
    <w:p w:rsidR="00D67E6F" w:rsidRPr="001D145A" w:rsidRDefault="00D67E6F" w:rsidP="00D67E6F">
      <w:pPr>
        <w:rPr>
          <w:rFonts w:cs="AL-Mohanad Bold"/>
          <w:sz w:val="40"/>
          <w:szCs w:val="40"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4- </w:t>
      </w:r>
      <w:r w:rsidRPr="001D145A">
        <w:rPr>
          <w:rFonts w:cs="AL-Mohanad Bold"/>
          <w:b/>
          <w:bCs/>
          <w:color w:val="C00000"/>
          <w:sz w:val="40"/>
          <w:szCs w:val="40"/>
          <w:rtl/>
        </w:rPr>
        <w:t>الفهــــــــــم والاجتهاد 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lastRenderedPageBreak/>
        <w:t>5</w:t>
      </w:r>
      <w:r w:rsidRPr="001D145A">
        <w:rPr>
          <w:rFonts w:cs="AL-Mohanad Bold"/>
          <w:b/>
          <w:bCs/>
          <w:color w:val="C00000"/>
          <w:sz w:val="40"/>
          <w:szCs w:val="40"/>
          <w:rtl/>
        </w:rPr>
        <w:t xml:space="preserve">- أقوال أهل الكتاب  </w:t>
      </w:r>
      <w:r w:rsidRPr="001D145A">
        <w:rPr>
          <w:rFonts w:cs="AL-Mohanad Bold"/>
          <w:b/>
          <w:bCs/>
          <w:sz w:val="40"/>
          <w:szCs w:val="40"/>
          <w:rtl/>
        </w:rPr>
        <w:t xml:space="preserve">من اليهود والنصارى </w:t>
      </w:r>
      <w:r w:rsidRPr="001D145A">
        <w:rPr>
          <w:rFonts w:cs="AL-Mohanad Bold" w:hint="cs"/>
          <w:b/>
          <w:bCs/>
          <w:sz w:val="40"/>
          <w:szCs w:val="40"/>
          <w:rtl/>
        </w:rPr>
        <w:t xml:space="preserve"> وذلك </w:t>
      </w:r>
      <w:r w:rsidRPr="001D145A">
        <w:rPr>
          <w:rFonts w:cs="AL-Mohanad Bold"/>
          <w:b/>
          <w:bCs/>
          <w:sz w:val="40"/>
          <w:szCs w:val="40"/>
          <w:rtl/>
        </w:rPr>
        <w:t>لما اتسعت الفتوحات الإسلامية ودخل في الإسلام أمم من أهل الكتاب الذين يعرفون تفاصيل هذه القصص من التوراة والإنجيل صاروا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 يروون هذا للناس فدخل في التفسير طائفة من هذه ال</w:t>
      </w:r>
      <w:r w:rsidR="001D145A">
        <w:rPr>
          <w:rFonts w:cs="AL-Mohanad Bold"/>
          <w:b/>
          <w:bCs/>
          <w:sz w:val="40"/>
          <w:szCs w:val="40"/>
          <w:rtl/>
        </w:rPr>
        <w:t xml:space="preserve">أخبار التي تعرف بالإسرائيليات 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color w:val="C00000"/>
          <w:sz w:val="40"/>
          <w:szCs w:val="40"/>
          <w:rtl/>
        </w:rPr>
        <w:t xml:space="preserve">  </w:t>
      </w:r>
      <w:r w:rsidRPr="001D145A">
        <w:rPr>
          <w:rFonts w:cs="AL-Mohanad Bold" w:hint="cs"/>
          <w:b/>
          <w:bCs/>
          <w:color w:val="C00000"/>
          <w:sz w:val="40"/>
          <w:szCs w:val="40"/>
          <w:rtl/>
        </w:rPr>
        <w:t xml:space="preserve">سمات </w:t>
      </w:r>
      <w:r w:rsidRPr="001D145A">
        <w:rPr>
          <w:rFonts w:cs="AL-Mohanad Bold"/>
          <w:b/>
          <w:bCs/>
          <w:color w:val="C00000"/>
          <w:sz w:val="40"/>
          <w:szCs w:val="40"/>
          <w:rtl/>
        </w:rPr>
        <w:t>تفسير التابعين -رحمهم الله- : </w:t>
      </w:r>
      <w:r w:rsidRPr="001D145A">
        <w:rPr>
          <w:rFonts w:cs="AL-Mohanad Bold"/>
          <w:b/>
          <w:bCs/>
          <w:sz w:val="40"/>
          <w:szCs w:val="40"/>
          <w:rtl/>
        </w:rPr>
        <w:br/>
        <w:t>1- دخول الإسرائيليات في التفسير 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2-اتساع الفتوحات الإسلامية ودخول الكثير من العجم في الإسلام زادت الحاجة إلى تفسير كثير من الآيات فشمل التفسير في عهد التابعين القرآن كله.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3- ظل التفسير في هذا العهد محتفظا بطابع التّلقي والرواية.</w:t>
      </w:r>
      <w:r w:rsidRPr="001D145A">
        <w:rPr>
          <w:rFonts w:cs="AL-Mohanad Bold"/>
          <w:b/>
          <w:bCs/>
          <w:sz w:val="40"/>
          <w:szCs w:val="40"/>
          <w:rtl/>
        </w:rPr>
        <w:br/>
        <w:t>4- كثرة الخلافات التفسيرية .</w:t>
      </w:r>
      <w:r w:rsidRPr="001D145A">
        <w:rPr>
          <w:rFonts w:cs="AL-Mohanad Bold"/>
          <w:b/>
          <w:bCs/>
          <w:sz w:val="40"/>
          <w:szCs w:val="40"/>
          <w:rtl/>
        </w:rPr>
        <w:br/>
        <w:t> 5- ظهرت نواة الخلاف المذهبــــــــي.</w:t>
      </w:r>
      <w:r w:rsidRPr="001D145A">
        <w:rPr>
          <w:rFonts w:cs="AL-Mohanad Bold"/>
          <w:b/>
          <w:bCs/>
          <w:sz w:val="40"/>
          <w:szCs w:val="40"/>
          <w:rtl/>
        </w:rPr>
        <w:br/>
        <w:t xml:space="preserve">6- كان التفسير في ذلك العهد مرويا بإسناد كل قول إلى صاحبه حتى تعرف الأقوال ويميز بين قويها </w:t>
      </w:r>
      <w:proofErr w:type="spellStart"/>
      <w:r w:rsidRPr="001D145A">
        <w:rPr>
          <w:rFonts w:cs="AL-Mohanad Bold"/>
          <w:b/>
          <w:bCs/>
          <w:sz w:val="40"/>
          <w:szCs w:val="40"/>
          <w:rtl/>
        </w:rPr>
        <w:t>وضعيفها</w:t>
      </w:r>
      <w:proofErr w:type="spellEnd"/>
      <w:r w:rsidRPr="001D145A">
        <w:rPr>
          <w:rFonts w:cs="AL-Mohanad Bold"/>
          <w:b/>
          <w:bCs/>
          <w:sz w:val="40"/>
          <w:szCs w:val="40"/>
          <w:rtl/>
        </w:rPr>
        <w:t xml:space="preserve"> وصحيحها وسقيمها  .</w:t>
      </w:r>
    </w:p>
    <w:p w:rsidR="00D67E6F" w:rsidRPr="001D145A" w:rsidRDefault="00D67E6F" w:rsidP="00D67E6F">
      <w:pPr>
        <w:rPr>
          <w:rFonts w:cs="AL-Mohanad Bold"/>
          <w:color w:val="C00000"/>
          <w:sz w:val="40"/>
          <w:szCs w:val="40"/>
        </w:rPr>
      </w:pPr>
      <w:r w:rsidRPr="001D145A">
        <w:rPr>
          <w:rFonts w:cs="AL-Mohanad Bold"/>
          <w:b/>
          <w:bCs/>
          <w:color w:val="C00000"/>
          <w:sz w:val="40"/>
          <w:szCs w:val="40"/>
          <w:rtl/>
        </w:rPr>
        <w:t>أشهـر المفسرين من التابعين :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سعيـد بن جبير ، وعــطاء ، وعكـرمة . </w:t>
      </w:r>
    </w:p>
    <w:p w:rsidR="00D67E6F" w:rsidRPr="001D145A" w:rsidRDefault="00D67E6F" w:rsidP="00D67E6F">
      <w:pPr>
        <w:rPr>
          <w:rFonts w:cs="AL-Mateen"/>
          <w:color w:val="C00000"/>
          <w:sz w:val="40"/>
          <w:szCs w:val="40"/>
          <w:rtl/>
        </w:rPr>
      </w:pPr>
      <w:r w:rsidRPr="001D145A">
        <w:rPr>
          <w:rFonts w:cs="AL-Mateen"/>
          <w:b/>
          <w:bCs/>
          <w:color w:val="C00000"/>
          <w:sz w:val="40"/>
          <w:szCs w:val="40"/>
          <w:rtl/>
        </w:rPr>
        <w:t>حكم تفسير التابعين:</w:t>
      </w:r>
    </w:p>
    <w:p w:rsidR="00D67E6F" w:rsidRPr="001D145A" w:rsidRDefault="00D67E6F" w:rsidP="00D67E6F">
      <w:pPr>
        <w:rPr>
          <w:rFonts w:cs="AL-Mohanad Bold"/>
          <w:color w:val="C00000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 </w:t>
      </w:r>
      <w:r w:rsidRPr="001D145A">
        <w:rPr>
          <w:rFonts w:cs="AL-Mohanad Bold"/>
          <w:b/>
          <w:bCs/>
          <w:color w:val="C00000"/>
          <w:sz w:val="40"/>
          <w:szCs w:val="40"/>
          <w:rtl/>
        </w:rPr>
        <w:t>وقد اختلف العلماء في حكم تفسير التابعي للآية إذا لم يرد تفسير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 xml:space="preserve"> لها عن الرسول ولا عن أحد الصحابة فقالت طائفـة:</w:t>
      </w:r>
      <w:r w:rsidR="001D145A">
        <w:rPr>
          <w:rFonts w:cs="AL-Mohanad Bold" w:hint="cs"/>
          <w:b/>
          <w:bCs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>لا يجب الأخذ بتفسيرهم لأن: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lastRenderedPageBreak/>
        <w:t>1-ليس لهم سماع من الرسول – صلى الله عليه وسلم – فلا يمكن أن يحمل تفسيرهم على أنهم سمعوا  من الرسول 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2-أنهم لم يشاهدوا القرائن والأحوال التي نزل عليها القرآن .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3-عدالة التابعين غير منصوص عليها مثل الصحابة .</w:t>
      </w:r>
    </w:p>
    <w:p w:rsidR="00D67E6F" w:rsidRPr="001D145A" w:rsidRDefault="00D67E6F" w:rsidP="00D67E6F">
      <w:pPr>
        <w:rPr>
          <w:rFonts w:cs="AL-Mohanad Bold"/>
          <w:color w:val="C00000"/>
          <w:sz w:val="40"/>
          <w:szCs w:val="40"/>
          <w:rtl/>
        </w:rPr>
      </w:pPr>
      <w:r w:rsidRPr="001D145A">
        <w:rPr>
          <w:rFonts w:cs="AL-Mohanad Bold"/>
          <w:b/>
          <w:bCs/>
          <w:color w:val="C00000"/>
          <w:sz w:val="40"/>
          <w:szCs w:val="40"/>
          <w:rtl/>
        </w:rPr>
        <w:t>وقالت طائفة وهم أكثر المفسرين:</w:t>
      </w:r>
    </w:p>
    <w:p w:rsidR="00D67E6F" w:rsidRPr="001D145A" w:rsidRDefault="00D67E6F" w:rsidP="00D67E6F">
      <w:pPr>
        <w:rPr>
          <w:rFonts w:cs="AL-Mohanad Bold"/>
          <w:sz w:val="40"/>
          <w:szCs w:val="40"/>
          <w:rtl/>
        </w:rPr>
      </w:pPr>
      <w:r w:rsidRPr="001D145A">
        <w:rPr>
          <w:rFonts w:cs="AL-Mohanad Bold"/>
          <w:b/>
          <w:bCs/>
          <w:sz w:val="40"/>
          <w:szCs w:val="40"/>
          <w:rtl/>
        </w:rPr>
        <w:t>أنه يؤخذ بقول التابعي في التفسير إذا لم نجد تفسير الآية في السنة ولا في أقوال الصحابة , لأنهم تلقوا التفسير عن الصحابة وحضروا مجالسهم ونهلوا من علمهم وسمعوا منهم. </w:t>
      </w:r>
      <w:r w:rsidRPr="001D145A">
        <w:rPr>
          <w:rFonts w:cs="AL-Mohanad Bold"/>
          <w:b/>
          <w:bCs/>
          <w:sz w:val="40"/>
          <w:szCs w:val="40"/>
          <w:rtl/>
        </w:rPr>
        <w:br/>
      </w:r>
      <w:r w:rsidRPr="001D145A">
        <w:rPr>
          <w:rFonts w:cs="AL-Mohanad Bold"/>
          <w:b/>
          <w:bCs/>
          <w:color w:val="C00000"/>
          <w:sz w:val="40"/>
          <w:szCs w:val="40"/>
          <w:rtl/>
        </w:rPr>
        <w:t>والراجـــــــــــــــــــح هو :</w:t>
      </w:r>
      <w:r w:rsidRPr="001D145A">
        <w:rPr>
          <w:rFonts w:cs="AL-Mohanad Bold"/>
          <w:b/>
          <w:bCs/>
          <w:sz w:val="40"/>
          <w:szCs w:val="40"/>
          <w:rtl/>
        </w:rPr>
        <w:br/>
        <w:t xml:space="preserve"> كما قال ابن تيمية:(أنه إذا أجمعوا على تفسير واحد وجب الأخذ به ، ولا يرتاب في كونه حجه ، وإن اختلفوا ,  فلا يكون قول بعضهم ، حجة على بعض ولا على من بعدهم ,ويرجع ذلك إلى لغة القران </w:t>
      </w:r>
      <w:r w:rsidRPr="001D145A">
        <w:rPr>
          <w:rFonts w:cs="AL-Mohanad Bold" w:hint="cs"/>
          <w:sz w:val="40"/>
          <w:szCs w:val="40"/>
          <w:rtl/>
        </w:rPr>
        <w:t xml:space="preserve"> </w:t>
      </w:r>
      <w:r w:rsidRPr="001D145A">
        <w:rPr>
          <w:rFonts w:cs="AL-Mohanad Bold"/>
          <w:b/>
          <w:bCs/>
          <w:sz w:val="40"/>
          <w:szCs w:val="40"/>
          <w:rtl/>
        </w:rPr>
        <w:t>أو السنة أو عموم لغة العرب او أقوال الصحابة في ذلك.</w:t>
      </w:r>
    </w:p>
    <w:p w:rsidR="00807096" w:rsidRPr="00E63063" w:rsidRDefault="001D145A" w:rsidP="001D145A">
      <w:pPr>
        <w:jc w:val="center"/>
        <w:rPr>
          <w:rFonts w:hint="cs"/>
        </w:rPr>
      </w:pPr>
      <w:bookmarkStart w:id="0" w:name="_GoBack"/>
      <w:bookmarkEnd w:id="0"/>
      <w:r>
        <w:rPr>
          <w:rFonts w:hint="cs"/>
          <w:rtl/>
        </w:rPr>
        <w:t>...............................................................................................................................................</w:t>
      </w:r>
    </w:p>
    <w:sectPr w:rsidR="00807096" w:rsidRPr="00E63063" w:rsidSect="00E23324">
      <w:footerReference w:type="default" r:id="rId9"/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E5" w:rsidRDefault="00A957E5" w:rsidP="00E63063">
      <w:pPr>
        <w:spacing w:after="0" w:line="240" w:lineRule="auto"/>
      </w:pPr>
      <w:r>
        <w:separator/>
      </w:r>
    </w:p>
  </w:endnote>
  <w:endnote w:type="continuationSeparator" w:id="0">
    <w:p w:rsidR="00A957E5" w:rsidRDefault="00A957E5" w:rsidP="00E63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19173952"/>
      <w:docPartObj>
        <w:docPartGallery w:val="Page Numbers (Bottom of Page)"/>
        <w:docPartUnique/>
      </w:docPartObj>
    </w:sdtPr>
    <w:sdtEndPr/>
    <w:sdtContent>
      <w:p w:rsidR="00F6535A" w:rsidRDefault="00AD04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45A" w:rsidRPr="001D145A">
          <w:rPr>
            <w:noProof/>
            <w:rtl/>
            <w:lang w:val="ar-SA"/>
          </w:rPr>
          <w:t>8</w:t>
        </w:r>
        <w:r>
          <w:fldChar w:fldCharType="end"/>
        </w:r>
      </w:p>
    </w:sdtContent>
  </w:sdt>
  <w:p w:rsidR="00F6535A" w:rsidRDefault="00A957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E5" w:rsidRDefault="00A957E5" w:rsidP="00E63063">
      <w:pPr>
        <w:spacing w:after="0" w:line="240" w:lineRule="auto"/>
      </w:pPr>
      <w:r>
        <w:separator/>
      </w:r>
    </w:p>
  </w:footnote>
  <w:footnote w:type="continuationSeparator" w:id="0">
    <w:p w:rsidR="00A957E5" w:rsidRDefault="00A957E5" w:rsidP="00E63063">
      <w:pPr>
        <w:spacing w:after="0" w:line="240" w:lineRule="auto"/>
      </w:pPr>
      <w:r>
        <w:continuationSeparator/>
      </w:r>
    </w:p>
  </w:footnote>
  <w:footnote w:id="1">
    <w:p w:rsidR="00E63063" w:rsidRPr="00026F7D" w:rsidRDefault="00E63063" w:rsidP="00E63063">
      <w:pPr>
        <w:pStyle w:val="a3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من كتاب د. فهد الرومي  مباحث في أصول التفسير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2AC"/>
    <w:multiLevelType w:val="hybridMultilevel"/>
    <w:tmpl w:val="A92EC40A"/>
    <w:lvl w:ilvl="0" w:tplc="D0143474">
      <w:start w:val="3"/>
      <w:numFmt w:val="bullet"/>
      <w:lvlText w:val="-"/>
      <w:lvlJc w:val="left"/>
      <w:pPr>
        <w:ind w:left="1080" w:hanging="720"/>
      </w:pPr>
      <w:rPr>
        <w:rFonts w:asciiTheme="minorHAnsi" w:eastAsiaTheme="minorHAnsi" w:hAnsiTheme="minorHAnsi" w:cs="AL-Mateen" w:hint="default"/>
        <w:b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20214"/>
    <w:multiLevelType w:val="hybridMultilevel"/>
    <w:tmpl w:val="08BA1058"/>
    <w:lvl w:ilvl="0" w:tplc="ED5204A8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63"/>
    <w:rsid w:val="001963DC"/>
    <w:rsid w:val="001D145A"/>
    <w:rsid w:val="001E20C6"/>
    <w:rsid w:val="003719FE"/>
    <w:rsid w:val="00485230"/>
    <w:rsid w:val="007223B0"/>
    <w:rsid w:val="00807096"/>
    <w:rsid w:val="00A957E5"/>
    <w:rsid w:val="00AD04C1"/>
    <w:rsid w:val="00AE558C"/>
    <w:rsid w:val="00D67E6F"/>
    <w:rsid w:val="00D82ADC"/>
    <w:rsid w:val="00DA144E"/>
    <w:rsid w:val="00E6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63063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E63063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E63063"/>
    <w:rPr>
      <w:vertAlign w:val="superscript"/>
    </w:rPr>
  </w:style>
  <w:style w:type="paragraph" w:styleId="a5">
    <w:name w:val="List Paragraph"/>
    <w:basedOn w:val="a"/>
    <w:uiPriority w:val="34"/>
    <w:qFormat/>
    <w:rsid w:val="00E63063"/>
    <w:pPr>
      <w:ind w:left="720"/>
      <w:contextualSpacing/>
    </w:pPr>
  </w:style>
  <w:style w:type="paragraph" w:styleId="a6">
    <w:name w:val="footer"/>
    <w:basedOn w:val="a"/>
    <w:link w:val="Char0"/>
    <w:uiPriority w:val="99"/>
    <w:unhideWhenUsed/>
    <w:rsid w:val="00E63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63063"/>
  </w:style>
  <w:style w:type="paragraph" w:styleId="a7">
    <w:name w:val="Normal (Web)"/>
    <w:basedOn w:val="a"/>
    <w:uiPriority w:val="99"/>
    <w:semiHidden/>
    <w:unhideWhenUsed/>
    <w:rsid w:val="00D67E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63063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E63063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E63063"/>
    <w:rPr>
      <w:vertAlign w:val="superscript"/>
    </w:rPr>
  </w:style>
  <w:style w:type="paragraph" w:styleId="a5">
    <w:name w:val="List Paragraph"/>
    <w:basedOn w:val="a"/>
    <w:uiPriority w:val="34"/>
    <w:qFormat/>
    <w:rsid w:val="00E63063"/>
    <w:pPr>
      <w:ind w:left="720"/>
      <w:contextualSpacing/>
    </w:pPr>
  </w:style>
  <w:style w:type="paragraph" w:styleId="a6">
    <w:name w:val="footer"/>
    <w:basedOn w:val="a"/>
    <w:link w:val="Char0"/>
    <w:uiPriority w:val="99"/>
    <w:unhideWhenUsed/>
    <w:rsid w:val="00E63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63063"/>
  </w:style>
  <w:style w:type="paragraph" w:styleId="a7">
    <w:name w:val="Normal (Web)"/>
    <w:basedOn w:val="a"/>
    <w:uiPriority w:val="99"/>
    <w:semiHidden/>
    <w:unhideWhenUsed/>
    <w:rsid w:val="00D67E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58CF-E715-4E81-8545-CC5B0A3D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1088</Words>
  <Characters>6204</Characters>
  <Application>Microsoft Office Word</Application>
  <DocSecurity>0</DocSecurity>
  <Lines>51</Lines>
  <Paragraphs>14</Paragraphs>
  <ScaleCrop>false</ScaleCrop>
  <Company>Toshiba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2015-09-13T20:46:00Z</dcterms:created>
  <dcterms:modified xsi:type="dcterms:W3CDTF">2015-10-15T17:47:00Z</dcterms:modified>
</cp:coreProperties>
</file>