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AB" w:rsidRDefault="00190DAB" w:rsidP="002D245F">
      <w:pPr>
        <w:jc w:val="center"/>
        <w:rPr>
          <w:rFonts w:cs="AL-Mateen" w:hint="cs"/>
          <w:b/>
          <w:bCs/>
          <w:sz w:val="48"/>
          <w:szCs w:val="48"/>
          <w:rtl/>
        </w:rPr>
      </w:pPr>
    </w:p>
    <w:p w:rsidR="00190DAB" w:rsidRDefault="00190DAB" w:rsidP="002D245F">
      <w:pPr>
        <w:jc w:val="center"/>
        <w:rPr>
          <w:rFonts w:cs="AL-Mateen" w:hint="cs"/>
          <w:b/>
          <w:bCs/>
          <w:sz w:val="48"/>
          <w:szCs w:val="48"/>
          <w:rtl/>
        </w:rPr>
      </w:pPr>
    </w:p>
    <w:p w:rsidR="00387E4F" w:rsidRPr="00190DAB" w:rsidRDefault="00387E4F" w:rsidP="002D245F">
      <w:pPr>
        <w:jc w:val="center"/>
        <w:rPr>
          <w:rFonts w:ascii="Traditional Arabic" w:hAnsi="Traditional Arabic" w:cs="AL-Mateen"/>
          <w:b/>
          <w:bCs/>
          <w:sz w:val="48"/>
          <w:szCs w:val="48"/>
          <w:rtl/>
        </w:rPr>
      </w:pPr>
      <w:r w:rsidRPr="00190DAB">
        <w:rPr>
          <w:rFonts w:cs="AL-Mateen" w:hint="cs"/>
          <w:b/>
          <w:bCs/>
          <w:sz w:val="48"/>
          <w:szCs w:val="48"/>
          <w:rtl/>
        </w:rPr>
        <w:t>الدرس الثالث</w:t>
      </w:r>
      <w:r w:rsidR="002D245F" w:rsidRPr="00190DAB">
        <w:rPr>
          <w:rFonts w:cs="AL-Mateen" w:hint="cs"/>
          <w:b/>
          <w:bCs/>
          <w:sz w:val="48"/>
          <w:szCs w:val="48"/>
          <w:rtl/>
        </w:rPr>
        <w:t>:</w:t>
      </w:r>
      <w:r w:rsidRPr="00190DAB">
        <w:rPr>
          <w:rFonts w:cs="AL-Mateen" w:hint="cs"/>
          <w:b/>
          <w:bCs/>
          <w:sz w:val="48"/>
          <w:szCs w:val="48"/>
          <w:rtl/>
        </w:rPr>
        <w:t>( 230 تلاوة وتجويد)</w:t>
      </w:r>
    </w:p>
    <w:p w:rsidR="002D245F" w:rsidRPr="00190DAB" w:rsidRDefault="00387E4F" w:rsidP="002D245F">
      <w:pPr>
        <w:jc w:val="center"/>
        <w:rPr>
          <w:rFonts w:ascii="Traditional Arabic" w:hAnsi="Traditional Arabic" w:cs="AL-Mateen"/>
          <w:b/>
          <w:bCs/>
          <w:color w:val="FF0000"/>
          <w:sz w:val="48"/>
          <w:szCs w:val="48"/>
          <w:rtl/>
        </w:rPr>
      </w:pPr>
      <w:r w:rsidRPr="00190DAB">
        <w:rPr>
          <w:rFonts w:ascii="Traditional Arabic" w:hAnsi="Traditional Arabic" w:cs="AL-Mateen" w:hint="cs"/>
          <w:b/>
          <w:bCs/>
          <w:color w:val="FF0000"/>
          <w:sz w:val="48"/>
          <w:szCs w:val="48"/>
          <w:rtl/>
        </w:rPr>
        <w:t xml:space="preserve">أحكام </w:t>
      </w:r>
      <w:r w:rsidR="002D245F" w:rsidRPr="00190DAB">
        <w:rPr>
          <w:rFonts w:ascii="Traditional Arabic" w:hAnsi="Traditional Arabic" w:cs="AL-Mateen" w:hint="cs"/>
          <w:b/>
          <w:bCs/>
          <w:color w:val="FF0000"/>
          <w:sz w:val="48"/>
          <w:szCs w:val="48"/>
          <w:rtl/>
        </w:rPr>
        <w:t>النون الساكنة والتنوين "</w:t>
      </w:r>
    </w:p>
    <w:p w:rsidR="00807096" w:rsidRPr="00190DAB" w:rsidRDefault="00190DAB" w:rsidP="002D245F">
      <w:pPr>
        <w:jc w:val="center"/>
        <w:rPr>
          <w:rFonts w:cs="AL-Mateen" w:hint="cs"/>
          <w:b/>
          <w:bCs/>
          <w:color w:val="FF0000"/>
          <w:sz w:val="48"/>
          <w:szCs w:val="48"/>
          <w:rtl/>
        </w:rPr>
      </w:pPr>
      <w:r w:rsidRPr="00190DAB">
        <w:rPr>
          <w:rFonts w:ascii="Traditional Arabic" w:hAnsi="Traditional Arabic" w:cs="AL-Mateen" w:hint="cs"/>
          <w:b/>
          <w:bCs/>
          <w:color w:val="FF0000"/>
          <w:sz w:val="48"/>
          <w:szCs w:val="48"/>
          <w:rtl/>
        </w:rPr>
        <w:t>أولاً:</w:t>
      </w:r>
      <w:r>
        <w:rPr>
          <w:rFonts w:ascii="Traditional Arabic" w:hAnsi="Traditional Arabic" w:cs="AL-Mateen" w:hint="cs"/>
          <w:b/>
          <w:bCs/>
          <w:color w:val="FF0000"/>
          <w:sz w:val="48"/>
          <w:szCs w:val="48"/>
          <w:rtl/>
        </w:rPr>
        <w:t xml:space="preserve"> </w:t>
      </w:r>
      <w:r w:rsidR="002D245F" w:rsidRPr="00190DAB">
        <w:rPr>
          <w:rFonts w:ascii="Traditional Arabic" w:hAnsi="Traditional Arabic" w:cs="AL-Mateen" w:hint="cs"/>
          <w:b/>
          <w:bCs/>
          <w:color w:val="FF0000"/>
          <w:sz w:val="48"/>
          <w:szCs w:val="48"/>
          <w:rtl/>
        </w:rPr>
        <w:t>الاظهار</w:t>
      </w:r>
    </w:p>
    <w:p w:rsidR="00190DAB" w:rsidRDefault="00190DAB">
      <w:pPr>
        <w:bidi w:val="0"/>
        <w:rPr>
          <w:rFonts w:cs="AL-Mateen"/>
          <w:b/>
          <w:bCs/>
          <w:color w:val="FF0000"/>
          <w:sz w:val="48"/>
          <w:szCs w:val="48"/>
        </w:rPr>
      </w:pPr>
      <w:r>
        <w:rPr>
          <w:rFonts w:cs="AL-Mateen"/>
          <w:b/>
          <w:bCs/>
          <w:color w:val="FF0000"/>
          <w:sz w:val="48"/>
          <w:szCs w:val="48"/>
          <w:rtl/>
        </w:rPr>
        <w:br w:type="page"/>
      </w:r>
    </w:p>
    <w:p w:rsidR="002A79C2" w:rsidRPr="002D245F" w:rsidRDefault="00190DAB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 w:hint="cs"/>
          <w:b/>
          <w:bCs/>
          <w:color w:val="FF0000"/>
          <w:sz w:val="44"/>
          <w:szCs w:val="44"/>
          <w:rtl/>
        </w:rPr>
      </w:pPr>
      <w:proofErr w:type="spellStart"/>
      <w:r>
        <w:rPr>
          <w:rFonts w:ascii="Traditional Arabic" w:hAnsi="Traditional Arabic" w:cs="AL-Mateen" w:hint="cs"/>
          <w:b/>
          <w:bCs/>
          <w:color w:val="FF0000"/>
          <w:sz w:val="44"/>
          <w:szCs w:val="44"/>
          <w:rtl/>
        </w:rPr>
        <w:lastRenderedPageBreak/>
        <w:t>أولاً:</w:t>
      </w:r>
      <w:r w:rsidR="00E74CE6" w:rsidRPr="002D245F">
        <w:rPr>
          <w:rFonts w:ascii="Traditional Arabic" w:hAnsi="Traditional Arabic" w:cs="AL-Mateen" w:hint="cs"/>
          <w:b/>
          <w:bCs/>
          <w:color w:val="FF0000"/>
          <w:sz w:val="44"/>
          <w:szCs w:val="44"/>
          <w:rtl/>
        </w:rPr>
        <w:t>أ</w:t>
      </w:r>
      <w:r w:rsidR="002A79C2"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حكامُ</w:t>
      </w:r>
      <w:proofErr w:type="spellEnd"/>
      <w:r w:rsidR="002A79C2"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 xml:space="preserve"> النُّونِ السَّاكنةِ والتنوينِ:</w:t>
      </w:r>
    </w:p>
    <w:p w:rsidR="002A79C2" w:rsidRPr="002D245F" w:rsidRDefault="00190DAB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DecoType Naskh Variants" w:hint="cs"/>
          <w:b/>
          <w:bCs/>
          <w:color w:val="FF0000"/>
          <w:sz w:val="44"/>
          <w:szCs w:val="44"/>
          <w:rtl/>
        </w:rPr>
        <w:t>*</w:t>
      </w:r>
      <w:r w:rsidR="002A79C2"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تعريف النون الساكنة: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هي النون الخالية من الحركة والثابتة لفظًا وخطًّا، وصلا ووقفًا، وتكون في الأسماء والأفعال والحروف، وتكون متوسطة ومتطرفة.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وتكون أصلية من بنية الكلمة مثل: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أنعم، وتكون زائدة عن أصل الكلمة وبنيتها مثل: فانفلق، أصل الفعل: فَلَقَ على وزن فَعَلَ</w:t>
      </w:r>
      <w:r w:rsidRPr="002D245F">
        <w:rPr>
          <w:rFonts w:ascii="Traditional Arabic" w:hAnsi="Traditional Arabic" w:cs="AL-Mateen" w:hint="cs"/>
          <w:b/>
          <w:bCs/>
          <w:color w:val="000000"/>
          <w:sz w:val="44"/>
          <w:szCs w:val="44"/>
          <w:rtl/>
        </w:rPr>
        <w:t xml:space="preserve"> </w:t>
      </w:r>
      <w:r w:rsidRPr="002D245F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(</w:t>
      </w:r>
      <w:r w:rsidRPr="002D245F">
        <w:rPr>
          <w:rStyle w:val="a4"/>
          <w:rFonts w:ascii="Traditional Arabic" w:hAnsi="Traditional Arabic" w:cs="AL-Mateen"/>
          <w:b/>
          <w:bCs/>
          <w:color w:val="000000"/>
          <w:sz w:val="36"/>
          <w:szCs w:val="36"/>
          <w:rtl/>
        </w:rPr>
        <w:footnoteReference w:id="1"/>
      </w:r>
      <w:r w:rsidRPr="002D245F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)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.</w:t>
      </w:r>
    </w:p>
    <w:p w:rsidR="002A79C2" w:rsidRPr="00734671" w:rsidRDefault="00190DAB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DecoType Naskh Variants" w:hint="cs"/>
          <w:b/>
          <w:bCs/>
          <w:color w:val="FF0000"/>
          <w:sz w:val="44"/>
          <w:szCs w:val="44"/>
          <w:rtl/>
        </w:rPr>
        <w:t>*</w:t>
      </w:r>
      <w:r w:rsidR="002A79C2" w:rsidRPr="00734671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تعريف التنوين: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هو نون ساكنة زائدة تلحق آخر الاسم لفظًا ووصلا وتفارقه خطًّا ووقفًا وعلامته: فتحتان أو كسرتان أو ضمتان.</w:t>
      </w:r>
    </w:p>
    <w:p w:rsidR="002A79C2" w:rsidRPr="002D245F" w:rsidRDefault="00190DAB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DecoType Naskh Variants" w:hint="cs"/>
          <w:b/>
          <w:bCs/>
          <w:color w:val="00B0F0"/>
          <w:sz w:val="44"/>
          <w:szCs w:val="44"/>
          <w:rtl/>
        </w:rPr>
        <w:t>*</w:t>
      </w:r>
      <w:r w:rsidR="002A79C2"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وحكمه حالة الوقف: </w:t>
      </w:r>
      <w:r w:rsidR="002A79C2"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تُبَدَّلُ الفتحتان ألفًا دائمًا إلا إذا كانتا على هاء تأنيث مثل: {إِلَّا رَحْمَةً مِنْ رَبِّكَ} بالإسراء فيوقف عليها بالهاء من غير تنوين، وأما الضمتان والكسرتان فيحذف التنوين فيهما. ويوقف عليهما بالسكون إلا في قوله تعالى: {وَكَأَيِّنْ} حيث وقع فإنهم كتبوه بالنون</w:t>
      </w:r>
      <w:r w:rsidR="002A79C2" w:rsidRPr="002D245F">
        <w:rPr>
          <w:rFonts w:ascii="Traditional Arabic" w:hAnsi="Traditional Arabic" w:cs="AL-Mateen" w:hint="cs"/>
          <w:b/>
          <w:bCs/>
          <w:color w:val="000000"/>
          <w:sz w:val="44"/>
          <w:szCs w:val="44"/>
          <w:rtl/>
        </w:rPr>
        <w:t xml:space="preserve"> </w:t>
      </w:r>
      <w:r w:rsidR="002A79C2" w:rsidRPr="002D245F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(</w:t>
      </w:r>
      <w:r w:rsidR="002A79C2" w:rsidRPr="002D245F">
        <w:rPr>
          <w:rStyle w:val="a4"/>
          <w:rFonts w:ascii="Traditional Arabic" w:hAnsi="Traditional Arabic" w:cs="AL-Mateen"/>
          <w:b/>
          <w:bCs/>
          <w:color w:val="000000"/>
          <w:sz w:val="36"/>
          <w:szCs w:val="36"/>
          <w:rtl/>
        </w:rPr>
        <w:footnoteReference w:id="2"/>
      </w:r>
      <w:r w:rsidR="002A79C2" w:rsidRPr="002D245F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)</w:t>
      </w:r>
      <w:r w:rsidR="002A79C2" w:rsidRPr="002D245F">
        <w:rPr>
          <w:rFonts w:ascii="Traditional Arabic" w:hAnsi="Traditional Arabic" w:cs="AL-Mateen" w:hint="cs"/>
          <w:b/>
          <w:bCs/>
          <w:color w:val="000000"/>
          <w:sz w:val="44"/>
          <w:szCs w:val="44"/>
          <w:rtl/>
        </w:rPr>
        <w:t xml:space="preserve"> </w:t>
      </w:r>
    </w:p>
    <w:p w:rsidR="002A79C2" w:rsidRPr="00734671" w:rsidRDefault="00190DAB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DecoType Naskh Variants" w:hint="cs"/>
          <w:b/>
          <w:bCs/>
          <w:color w:val="FF0000"/>
          <w:sz w:val="44"/>
          <w:szCs w:val="44"/>
          <w:rtl/>
        </w:rPr>
        <w:t>*</w:t>
      </w:r>
      <w:r w:rsidR="002A79C2" w:rsidRPr="00734671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الفرقُ بينَ النونِ الساكنةِ والتنوينِ: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والفرق بين النون الساكنة والتنوين يوجد في خمسة أمور تظهر بالتأمل في تعريفيهما، وهي: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AL-Mateen"/>
          <w:b/>
          <w:bCs/>
          <w:color w:val="FF0000"/>
          <w:sz w:val="28"/>
          <w:szCs w:val="28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lastRenderedPageBreak/>
        <w:t>1-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النون الساكنة </w:t>
      </w:r>
      <w:r w:rsidRPr="00734671">
        <w:rPr>
          <w:rFonts w:ascii="Traditional Arabic" w:hAnsi="Traditional Arabic" w:cs="AL-Mateen"/>
          <w:b/>
          <w:bCs/>
          <w:sz w:val="44"/>
          <w:szCs w:val="44"/>
          <w:rtl/>
        </w:rPr>
        <w:t xml:space="preserve">حرف أصلي من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أحرف الهجاء، وقد تكون من الحروف الزوائد</w:t>
      </w:r>
      <w:r w:rsidR="00E74CE6"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، أما التنوين فلا يكون إلا زائد عن بنية الكلمة.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2-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النون الساكنة </w:t>
      </w:r>
      <w:r w:rsidRPr="00734671">
        <w:rPr>
          <w:rFonts w:ascii="Traditional Arabic" w:hAnsi="Traditional Arabic" w:cs="AL-Mateen"/>
          <w:b/>
          <w:bCs/>
          <w:sz w:val="44"/>
          <w:szCs w:val="44"/>
          <w:rtl/>
        </w:rPr>
        <w:t>ثابتة في اللفظ والخط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، 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أما التنوين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فثابت في اللفظ دون الخط.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3-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النون الساكنة </w:t>
      </w:r>
      <w:r w:rsidRPr="00734671">
        <w:rPr>
          <w:rFonts w:ascii="Traditional Arabic" w:hAnsi="Traditional Arabic" w:cs="AL-Mateen"/>
          <w:b/>
          <w:bCs/>
          <w:sz w:val="44"/>
          <w:szCs w:val="44"/>
          <w:rtl/>
        </w:rPr>
        <w:t>ثابتة في الوصل والوقف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، وأما التنوين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فثابت في الوصل دون الوقف.</w:t>
      </w:r>
    </w:p>
    <w:p w:rsidR="002A79C2" w:rsidRPr="002D245F" w:rsidRDefault="002A79C2" w:rsidP="00734671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4-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النون الساكنة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توجد في الأسماء ء والأفعال والحروف، 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أما التنوين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فلا يوجد إلا في الأسماء فقط.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ويستثنى من ذلك: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نون التوكيد الخفيفة التي لم تقع إلا في موضعين في القرآن وهما: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1-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{وَلِيَكُونًا مِنَ الصَّاغِرِينَ} 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2-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{</w:t>
      </w:r>
      <w:proofErr w:type="spellStart"/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لَنَسْفَعًا</w:t>
      </w:r>
      <w:proofErr w:type="spellEnd"/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بِالنَّاصِيَةِ} ، فإنها نون وليست تنوينًا؛ لاتصالها بالفعل، وإن كانت غير ثابتة خطًّا ووقفًا كالتنوين، ف</w:t>
      </w:r>
      <w:r w:rsidR="00E74CE6"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هي إذن نون ساكنة شبيهة بالتنوين</w:t>
      </w:r>
      <w:r w:rsidR="00E74CE6" w:rsidRPr="002D245F">
        <w:rPr>
          <w:rFonts w:ascii="Traditional Arabic" w:hAnsi="Traditional Arabic" w:cs="AL-Mateen" w:hint="cs"/>
          <w:b/>
          <w:bCs/>
          <w:color w:val="000000"/>
          <w:sz w:val="44"/>
          <w:szCs w:val="44"/>
          <w:rtl/>
        </w:rPr>
        <w:t xml:space="preserve"> </w:t>
      </w:r>
      <w:r w:rsidR="00E74CE6" w:rsidRPr="002D245F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(</w:t>
      </w:r>
      <w:r w:rsidR="00E74CE6" w:rsidRPr="002D245F">
        <w:rPr>
          <w:rStyle w:val="a4"/>
          <w:rFonts w:ascii="Traditional Arabic" w:hAnsi="Traditional Arabic" w:cs="AL-Mateen"/>
          <w:b/>
          <w:bCs/>
          <w:color w:val="000000"/>
          <w:sz w:val="36"/>
          <w:szCs w:val="36"/>
          <w:rtl/>
        </w:rPr>
        <w:footnoteReference w:id="3"/>
      </w:r>
      <w:r w:rsidR="00E74CE6" w:rsidRPr="002D245F">
        <w:rPr>
          <w:rFonts w:ascii="Traditional Arabic" w:hAnsi="Traditional Arabic" w:cs="AL-Mateen" w:hint="cs"/>
          <w:b/>
          <w:bCs/>
          <w:color w:val="000000"/>
          <w:sz w:val="36"/>
          <w:szCs w:val="36"/>
          <w:vertAlign w:val="superscript"/>
          <w:rtl/>
        </w:rPr>
        <w:t>)</w:t>
      </w:r>
      <w:r w:rsidR="00E74CE6" w:rsidRPr="002D245F">
        <w:rPr>
          <w:rFonts w:ascii="Traditional Arabic" w:hAnsi="Traditional Arabic" w:cs="AL-Mateen" w:hint="cs"/>
          <w:b/>
          <w:bCs/>
          <w:color w:val="000000"/>
          <w:sz w:val="44"/>
          <w:szCs w:val="44"/>
          <w:rtl/>
        </w:rPr>
        <w:t xml:space="preserve">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.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5-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النون الساكنة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تكون متوسطة ومتطرفة، </w:t>
      </w:r>
      <w:r w:rsidRPr="00734671">
        <w:rPr>
          <w:rFonts w:ascii="Traditional Arabic" w:hAnsi="Traditional Arabic" w:cs="AL-Mateen"/>
          <w:b/>
          <w:bCs/>
          <w:color w:val="00B0F0"/>
          <w:sz w:val="44"/>
          <w:szCs w:val="44"/>
          <w:rtl/>
        </w:rPr>
        <w:t xml:space="preserve">أما التنوين 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فلا يكون إلا متطرفًا.</w:t>
      </w:r>
    </w:p>
    <w:p w:rsidR="00190DAB" w:rsidRDefault="00190DAB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 w:hint="cs"/>
          <w:b/>
          <w:bCs/>
          <w:color w:val="FF0000"/>
          <w:sz w:val="44"/>
          <w:szCs w:val="44"/>
          <w:rtl/>
        </w:rPr>
      </w:pPr>
    </w:p>
    <w:p w:rsidR="002A79C2" w:rsidRPr="00734671" w:rsidRDefault="00190DAB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DecoType Naskh Variants" w:hint="cs"/>
          <w:b/>
          <w:bCs/>
          <w:color w:val="FF0000"/>
          <w:sz w:val="44"/>
          <w:szCs w:val="44"/>
          <w:rtl/>
        </w:rPr>
        <w:t>*</w:t>
      </w:r>
      <w:r w:rsidR="002A79C2" w:rsidRPr="00734671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وللنون الساكنة والتنوين أربعة أحكام وهي: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1-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الإظهار 2- الإدغام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lastRenderedPageBreak/>
        <w:t>3-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الإقلاب 4- الإخفاء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وقد أشار الإمام ابن الجزري إلى هذه الأحكام بقوله:</w:t>
      </w:r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وحكمُ تنوينٍ ونونٍ يلفى </w:t>
      </w:r>
      <w:r w:rsidRPr="002D245F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...</w:t>
      </w: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 xml:space="preserve"> إظهار إدغام وقلب </w:t>
      </w:r>
      <w:proofErr w:type="spellStart"/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إخفا</w:t>
      </w:r>
      <w:proofErr w:type="spellEnd"/>
    </w:p>
    <w:p w:rsidR="002A79C2" w:rsidRPr="002D245F" w:rsidRDefault="002A79C2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Simplified Arabic" w:hAnsi="Simplified Arabic" w:cs="AL-Mateen"/>
          <w:b/>
          <w:bCs/>
          <w:color w:val="FF0000"/>
          <w:sz w:val="28"/>
          <w:szCs w:val="28"/>
          <w:rtl/>
        </w:rPr>
      </w:pPr>
      <w:r w:rsidRPr="002D245F"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  <w:t>وسيأتي الكلام على حكم كل منها تفصيلا.</w:t>
      </w:r>
    </w:p>
    <w:p w:rsidR="00734671" w:rsidRDefault="00734671" w:rsidP="002D245F">
      <w:pPr>
        <w:jc w:val="both"/>
        <w:rPr>
          <w:rFonts w:cs="AL-Mateen"/>
          <w:b/>
          <w:bCs/>
          <w:sz w:val="36"/>
          <w:szCs w:val="36"/>
          <w:rtl/>
        </w:rPr>
      </w:pPr>
    </w:p>
    <w:p w:rsidR="00E74CE6" w:rsidRPr="00734671" w:rsidRDefault="00190DAB" w:rsidP="00734671">
      <w:pPr>
        <w:jc w:val="center"/>
        <w:rPr>
          <w:rFonts w:cs="AL-Mateen"/>
          <w:b/>
          <w:bCs/>
          <w:color w:val="FF0000"/>
          <w:sz w:val="44"/>
          <w:szCs w:val="44"/>
          <w:rtl/>
        </w:rPr>
      </w:pPr>
      <w:proofErr w:type="spellStart"/>
      <w:r>
        <w:rPr>
          <w:rFonts w:cs="AL-Mateen" w:hint="cs"/>
          <w:b/>
          <w:bCs/>
          <w:color w:val="FF0000"/>
          <w:sz w:val="44"/>
          <w:szCs w:val="44"/>
          <w:rtl/>
        </w:rPr>
        <w:t>أولاً:</w:t>
      </w:r>
      <w:r w:rsidR="00E74CE6" w:rsidRPr="00734671">
        <w:rPr>
          <w:rFonts w:cs="AL-Mateen" w:hint="cs"/>
          <w:b/>
          <w:bCs/>
          <w:color w:val="FF0000"/>
          <w:sz w:val="44"/>
          <w:szCs w:val="44"/>
          <w:rtl/>
        </w:rPr>
        <w:t>الحكم</w:t>
      </w:r>
      <w:proofErr w:type="spellEnd"/>
      <w:r w:rsidR="00E74CE6" w:rsidRPr="00734671">
        <w:rPr>
          <w:rFonts w:cs="AL-Mateen"/>
          <w:b/>
          <w:bCs/>
          <w:color w:val="FF0000"/>
          <w:sz w:val="44"/>
          <w:szCs w:val="44"/>
          <w:rtl/>
        </w:rPr>
        <w:t xml:space="preserve"> </w:t>
      </w:r>
      <w:r w:rsidR="00E74CE6" w:rsidRPr="00734671">
        <w:rPr>
          <w:rFonts w:cs="AL-Mateen" w:hint="cs"/>
          <w:b/>
          <w:bCs/>
          <w:color w:val="FF0000"/>
          <w:sz w:val="44"/>
          <w:szCs w:val="44"/>
          <w:rtl/>
        </w:rPr>
        <w:t>الأول</w:t>
      </w:r>
      <w:r w:rsidR="00E74CE6" w:rsidRPr="00734671">
        <w:rPr>
          <w:rFonts w:cs="AL-Mateen"/>
          <w:b/>
          <w:bCs/>
          <w:color w:val="FF0000"/>
          <w:sz w:val="44"/>
          <w:szCs w:val="44"/>
          <w:rtl/>
        </w:rPr>
        <w:t xml:space="preserve"> </w:t>
      </w:r>
      <w:r w:rsidR="00E74CE6" w:rsidRPr="00734671">
        <w:rPr>
          <w:rFonts w:cs="AL-Mateen" w:hint="cs"/>
          <w:b/>
          <w:bCs/>
          <w:color w:val="FF0000"/>
          <w:sz w:val="44"/>
          <w:szCs w:val="44"/>
          <w:rtl/>
        </w:rPr>
        <w:t>الإظهار</w:t>
      </w:r>
      <w:r w:rsidR="00E74CE6" w:rsidRPr="00734671">
        <w:rPr>
          <w:rFonts w:cs="AL-Mateen"/>
          <w:b/>
          <w:bCs/>
          <w:color w:val="FF0000"/>
          <w:sz w:val="44"/>
          <w:szCs w:val="44"/>
          <w:rtl/>
        </w:rPr>
        <w:t xml:space="preserve"> </w:t>
      </w:r>
      <w:r w:rsidR="00E74CE6" w:rsidRPr="00734671">
        <w:rPr>
          <w:rFonts w:cs="AL-Mateen" w:hint="cs"/>
          <w:b/>
          <w:bCs/>
          <w:color w:val="FF0000"/>
          <w:sz w:val="44"/>
          <w:szCs w:val="44"/>
          <w:rtl/>
        </w:rPr>
        <w:t>الحلقي</w:t>
      </w:r>
    </w:p>
    <w:p w:rsidR="00E74CE6" w:rsidRPr="003E4960" w:rsidRDefault="00190DAB" w:rsidP="002D245F">
      <w:pPr>
        <w:jc w:val="both"/>
        <w:rPr>
          <w:rFonts w:cs="AL-Mateen"/>
          <w:b/>
          <w:bCs/>
          <w:sz w:val="40"/>
          <w:szCs w:val="40"/>
          <w:rtl/>
        </w:rPr>
      </w:pPr>
      <w:r>
        <w:rPr>
          <w:rFonts w:cs="DecoType Naskh Variants" w:hint="cs"/>
          <w:b/>
          <w:bCs/>
          <w:color w:val="FF0000"/>
          <w:sz w:val="40"/>
          <w:szCs w:val="40"/>
          <w:rtl/>
        </w:rPr>
        <w:t>*</w:t>
      </w:r>
      <w:r>
        <w:rPr>
          <w:rFonts w:cs="AL-Mateen" w:hint="cs"/>
          <w:b/>
          <w:bCs/>
          <w:color w:val="FF0000"/>
          <w:sz w:val="40"/>
          <w:szCs w:val="40"/>
          <w:rtl/>
        </w:rPr>
        <w:t xml:space="preserve"> </w:t>
      </w:r>
      <w:proofErr w:type="spellStart"/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تَعْرِيفُهُ</w:t>
      </w:r>
      <w:r w:rsidR="00E74CE6" w:rsidRPr="003E4960">
        <w:rPr>
          <w:rFonts w:cs="AL-Mateen"/>
          <w:b/>
          <w:bCs/>
          <w:sz w:val="40"/>
          <w:szCs w:val="40"/>
          <w:rtl/>
        </w:rPr>
        <w:t>: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الإظهارُ</w:t>
      </w:r>
      <w:proofErr w:type="spellEnd"/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لغةً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: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البيان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والإيضاح</w:t>
      </w:r>
      <w:r w:rsidR="00E74CE6" w:rsidRPr="003E4960">
        <w:rPr>
          <w:rFonts w:cs="AL-Mateen"/>
          <w:b/>
          <w:bCs/>
          <w:sz w:val="40"/>
          <w:szCs w:val="40"/>
          <w:rtl/>
        </w:rPr>
        <w:t>.</w:t>
      </w:r>
    </w:p>
    <w:p w:rsidR="00E74CE6" w:rsidRPr="003E4960" w:rsidRDefault="00190DAB" w:rsidP="002D245F">
      <w:pPr>
        <w:jc w:val="both"/>
        <w:rPr>
          <w:rFonts w:cs="AL-Mateen"/>
          <w:b/>
          <w:bCs/>
          <w:sz w:val="40"/>
          <w:szCs w:val="40"/>
          <w:rtl/>
        </w:rPr>
      </w:pPr>
      <w:r>
        <w:rPr>
          <w:rFonts w:cs="DecoType Naskh Variants" w:hint="cs"/>
          <w:b/>
          <w:bCs/>
          <w:color w:val="FF0000"/>
          <w:sz w:val="40"/>
          <w:szCs w:val="40"/>
          <w:rtl/>
        </w:rPr>
        <w:t>*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واصطلاحًا</w:t>
      </w:r>
      <w:r w:rsidR="00E74CE6" w:rsidRPr="003E4960">
        <w:rPr>
          <w:rFonts w:cs="AL-Mateen"/>
          <w:b/>
          <w:bCs/>
          <w:color w:val="FF0000"/>
          <w:sz w:val="40"/>
          <w:szCs w:val="40"/>
          <w:rtl/>
        </w:rPr>
        <w:t xml:space="preserve">: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إخراج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الحرف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الْمُظْهَر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من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مخرجه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من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غير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غنة</w:t>
      </w:r>
      <w:r w:rsidR="00E74CE6"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>كاملة</w:t>
      </w:r>
      <w:r w:rsidR="00E74CE6" w:rsidRPr="003E4960">
        <w:rPr>
          <w:rFonts w:cs="AL-Mateen"/>
          <w:b/>
          <w:bCs/>
          <w:sz w:val="40"/>
          <w:szCs w:val="40"/>
          <w:rtl/>
        </w:rPr>
        <w:t>.</w:t>
      </w:r>
    </w:p>
    <w:p w:rsidR="00E74CE6" w:rsidRPr="003E4960" w:rsidRDefault="00190DAB" w:rsidP="002D245F">
      <w:pPr>
        <w:jc w:val="both"/>
        <w:rPr>
          <w:rFonts w:cs="AL-Mateen"/>
          <w:b/>
          <w:bCs/>
          <w:sz w:val="40"/>
          <w:szCs w:val="40"/>
          <w:rtl/>
        </w:rPr>
      </w:pPr>
      <w:r>
        <w:rPr>
          <w:rFonts w:cs="DecoType Naskh Variants" w:hint="cs"/>
          <w:b/>
          <w:bCs/>
          <w:color w:val="FF0000"/>
          <w:sz w:val="40"/>
          <w:szCs w:val="40"/>
          <w:rtl/>
        </w:rPr>
        <w:t>*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والمراد</w:t>
      </w:r>
      <w:r w:rsidR="00E74CE6" w:rsidRPr="003E4960">
        <w:rPr>
          <w:rFonts w:cs="AL-Mateen"/>
          <w:b/>
          <w:bCs/>
          <w:color w:val="FF0000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بالحرف</w:t>
      </w:r>
      <w:r w:rsidR="00E74CE6" w:rsidRPr="003E4960">
        <w:rPr>
          <w:rFonts w:cs="AL-Mateen"/>
          <w:b/>
          <w:bCs/>
          <w:color w:val="FF0000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المظهر</w:t>
      </w:r>
      <w:r w:rsidR="00E74CE6" w:rsidRPr="003E4960">
        <w:rPr>
          <w:rFonts w:cs="AL-Mateen"/>
          <w:b/>
          <w:bCs/>
          <w:color w:val="FF0000"/>
          <w:sz w:val="40"/>
          <w:szCs w:val="40"/>
          <w:rtl/>
        </w:rPr>
        <w:t xml:space="preserve">: </w:t>
      </w:r>
      <w:r w:rsidR="00E74CE6" w:rsidRPr="003E4960">
        <w:rPr>
          <w:rFonts w:cs="AL-Mateen" w:hint="cs"/>
          <w:sz w:val="40"/>
          <w:szCs w:val="40"/>
          <w:rtl/>
        </w:rPr>
        <w:t>النون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الساكنة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والتنوين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الواقعتان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قبل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أحرف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الإظهار</w:t>
      </w:r>
      <w:r w:rsidR="00E74CE6" w:rsidRPr="003E4960">
        <w:rPr>
          <w:rFonts w:cs="AL-Mateen"/>
          <w:sz w:val="40"/>
          <w:szCs w:val="40"/>
          <w:rtl/>
        </w:rPr>
        <w:t>.</w:t>
      </w:r>
    </w:p>
    <w:p w:rsidR="00E74CE6" w:rsidRPr="003E4960" w:rsidRDefault="00190DAB" w:rsidP="002D245F">
      <w:pPr>
        <w:jc w:val="both"/>
        <w:rPr>
          <w:rFonts w:cs="AL-Mateen"/>
          <w:sz w:val="40"/>
          <w:szCs w:val="40"/>
          <w:rtl/>
        </w:rPr>
      </w:pPr>
      <w:r>
        <w:rPr>
          <w:rFonts w:cs="DecoType Naskh Variants" w:hint="cs"/>
          <w:b/>
          <w:bCs/>
          <w:color w:val="FF0000"/>
          <w:sz w:val="40"/>
          <w:szCs w:val="40"/>
          <w:rtl/>
        </w:rPr>
        <w:t>*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حُرُوفُهُ</w:t>
      </w:r>
      <w:r w:rsidR="00E74CE6" w:rsidRPr="003E4960">
        <w:rPr>
          <w:rFonts w:cs="AL-Mateen"/>
          <w:b/>
          <w:bCs/>
          <w:sz w:val="40"/>
          <w:szCs w:val="40"/>
          <w:rtl/>
        </w:rPr>
        <w:t>:</w:t>
      </w:r>
      <w:r w:rsidR="00E74CE6" w:rsidRPr="003E4960">
        <w:rPr>
          <w:rFonts w:cs="AL-Mateen" w:hint="cs"/>
          <w:b/>
          <w:bCs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حروف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الإظهار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الحلقي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ستة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وهي</w:t>
      </w:r>
      <w:r w:rsidR="00E74CE6" w:rsidRPr="003E4960">
        <w:rPr>
          <w:rFonts w:cs="AL-Mateen"/>
          <w:sz w:val="40"/>
          <w:szCs w:val="40"/>
          <w:rtl/>
        </w:rPr>
        <w:t xml:space="preserve">: </w:t>
      </w:r>
      <w:r w:rsidR="00E74CE6" w:rsidRPr="003E4960">
        <w:rPr>
          <w:rFonts w:cs="AL-Mateen" w:hint="cs"/>
          <w:sz w:val="40"/>
          <w:szCs w:val="40"/>
          <w:rtl/>
        </w:rPr>
        <w:t>الهمزة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والهاء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والعين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والحاء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والغين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والخاء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وقد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جمعها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العلامة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proofErr w:type="spellStart"/>
      <w:r w:rsidR="00E74CE6" w:rsidRPr="003E4960">
        <w:rPr>
          <w:rFonts w:cs="AL-Mateen" w:hint="cs"/>
          <w:sz w:val="40"/>
          <w:szCs w:val="40"/>
          <w:rtl/>
        </w:rPr>
        <w:t>الْجَمْزُوري</w:t>
      </w:r>
      <w:proofErr w:type="spellEnd"/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في</w:t>
      </w:r>
      <w:r w:rsidR="00E74CE6" w:rsidRPr="003E4960">
        <w:rPr>
          <w:rFonts w:cs="AL-Mateen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sz w:val="40"/>
          <w:szCs w:val="40"/>
          <w:rtl/>
        </w:rPr>
        <w:t>قوله</w:t>
      </w:r>
      <w:r w:rsidR="00E74CE6" w:rsidRPr="003E4960">
        <w:rPr>
          <w:rFonts w:cs="AL-Mateen"/>
          <w:sz w:val="40"/>
          <w:szCs w:val="40"/>
          <w:rtl/>
        </w:rPr>
        <w:t>:</w:t>
      </w:r>
    </w:p>
    <w:p w:rsidR="00E74CE6" w:rsidRPr="003E4960" w:rsidRDefault="00E74CE6" w:rsidP="002D245F">
      <w:pPr>
        <w:jc w:val="both"/>
        <w:rPr>
          <w:rFonts w:cs="AL-Mateen"/>
          <w:sz w:val="40"/>
          <w:szCs w:val="40"/>
          <w:rtl/>
        </w:rPr>
      </w:pPr>
      <w:r w:rsidRPr="003E4960">
        <w:rPr>
          <w:rFonts w:cs="AL-Mateen" w:hint="cs"/>
          <w:sz w:val="40"/>
          <w:szCs w:val="40"/>
          <w:rtl/>
        </w:rPr>
        <w:t>هَمْزٌ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فهاءٌ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ثمَّ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عينٌ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حاءُ</w:t>
      </w:r>
      <w:r w:rsidRPr="003E4960">
        <w:rPr>
          <w:rFonts w:cs="AL-Mateen"/>
          <w:sz w:val="40"/>
          <w:szCs w:val="40"/>
          <w:rtl/>
        </w:rPr>
        <w:t xml:space="preserve"> ... </w:t>
      </w:r>
      <w:r w:rsidRPr="003E4960">
        <w:rPr>
          <w:rFonts w:cs="AL-Mateen" w:hint="cs"/>
          <w:sz w:val="40"/>
          <w:szCs w:val="40"/>
          <w:rtl/>
        </w:rPr>
        <w:t>مُهْمَلَتانِ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ثم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غينٌ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خاءُ</w:t>
      </w:r>
    </w:p>
    <w:p w:rsidR="003E4960" w:rsidRDefault="00E74CE6" w:rsidP="003E4960">
      <w:pPr>
        <w:jc w:val="both"/>
        <w:rPr>
          <w:rFonts w:cs="AL-Mateen"/>
          <w:sz w:val="40"/>
          <w:szCs w:val="40"/>
          <w:rtl/>
        </w:rPr>
      </w:pPr>
      <w:r w:rsidRPr="003E4960">
        <w:rPr>
          <w:rFonts w:cs="AL-Mateen" w:hint="cs"/>
          <w:sz w:val="40"/>
          <w:szCs w:val="40"/>
          <w:rtl/>
        </w:rPr>
        <w:t>فإذا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وقع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حرف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من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هذه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الأحرف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الستة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بعد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النون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الساكنة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سواء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في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كلمة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أو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في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كلمتين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أو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بعد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التنوين</w:t>
      </w:r>
      <w:r w:rsidRPr="003E4960">
        <w:rPr>
          <w:rFonts w:cs="AL-Mateen"/>
          <w:sz w:val="40"/>
          <w:szCs w:val="40"/>
          <w:rtl/>
        </w:rPr>
        <w:t xml:space="preserve"> -</w:t>
      </w:r>
      <w:r w:rsidRPr="003E4960">
        <w:rPr>
          <w:rFonts w:cs="AL-Mateen" w:hint="cs"/>
          <w:sz w:val="40"/>
          <w:szCs w:val="40"/>
          <w:rtl/>
        </w:rPr>
        <w:t>ولا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يكون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إلا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من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كلمتين</w:t>
      </w:r>
      <w:r w:rsidRPr="003E4960">
        <w:rPr>
          <w:rFonts w:cs="AL-Mateen"/>
          <w:sz w:val="40"/>
          <w:szCs w:val="40"/>
          <w:rtl/>
        </w:rPr>
        <w:t xml:space="preserve">- </w:t>
      </w:r>
      <w:r w:rsidRPr="003E4960">
        <w:rPr>
          <w:rFonts w:cs="AL-Mateen" w:hint="cs"/>
          <w:sz w:val="40"/>
          <w:szCs w:val="40"/>
          <w:rtl/>
        </w:rPr>
        <w:t>وجب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الإظهار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ويسمى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إظهارًا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حَلْقِيًّا</w:t>
      </w:r>
      <w:r w:rsidRPr="003E4960">
        <w:rPr>
          <w:rFonts w:cs="AL-Mateen"/>
          <w:sz w:val="40"/>
          <w:szCs w:val="40"/>
          <w:rtl/>
        </w:rPr>
        <w:t>.</w:t>
      </w:r>
    </w:p>
    <w:p w:rsidR="00190DAB" w:rsidRDefault="00190DAB" w:rsidP="003E4960">
      <w:pPr>
        <w:jc w:val="both"/>
        <w:rPr>
          <w:rFonts w:cs="AL-Mateen" w:hint="cs"/>
          <w:b/>
          <w:bCs/>
          <w:color w:val="FF0000"/>
          <w:sz w:val="40"/>
          <w:szCs w:val="40"/>
          <w:rtl/>
        </w:rPr>
      </w:pPr>
    </w:p>
    <w:p w:rsidR="00E74CE6" w:rsidRPr="003E4960" w:rsidRDefault="00190DAB" w:rsidP="003E4960">
      <w:pPr>
        <w:jc w:val="both"/>
        <w:rPr>
          <w:rFonts w:cs="AL-Mateen"/>
          <w:sz w:val="40"/>
          <w:szCs w:val="40"/>
          <w:rtl/>
        </w:rPr>
      </w:pPr>
      <w:r>
        <w:rPr>
          <w:rFonts w:cs="DecoType Naskh Variants" w:hint="cs"/>
          <w:b/>
          <w:bCs/>
          <w:color w:val="FF0000"/>
          <w:sz w:val="40"/>
          <w:szCs w:val="40"/>
          <w:rtl/>
        </w:rPr>
        <w:lastRenderedPageBreak/>
        <w:t>*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وجهُ</w:t>
      </w:r>
      <w:r w:rsidR="00E74CE6" w:rsidRPr="003E4960">
        <w:rPr>
          <w:rFonts w:cs="AL-Mateen"/>
          <w:b/>
          <w:bCs/>
          <w:color w:val="FF0000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تسميتِهِ</w:t>
      </w:r>
      <w:r w:rsidR="00E74CE6" w:rsidRPr="003E4960">
        <w:rPr>
          <w:rFonts w:cs="AL-Mateen"/>
          <w:b/>
          <w:bCs/>
          <w:color w:val="FF0000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إظهارًا</w:t>
      </w:r>
      <w:r w:rsidR="00E74CE6" w:rsidRPr="003E4960">
        <w:rPr>
          <w:rFonts w:cs="AL-Mateen"/>
          <w:b/>
          <w:bCs/>
          <w:color w:val="FF0000"/>
          <w:sz w:val="40"/>
          <w:szCs w:val="40"/>
          <w:rtl/>
        </w:rPr>
        <w:t xml:space="preserve"> </w:t>
      </w:r>
      <w:r w:rsidR="00E74CE6" w:rsidRPr="003E4960">
        <w:rPr>
          <w:rFonts w:cs="AL-Mateen" w:hint="cs"/>
          <w:b/>
          <w:bCs/>
          <w:color w:val="FF0000"/>
          <w:sz w:val="40"/>
          <w:szCs w:val="40"/>
          <w:rtl/>
        </w:rPr>
        <w:t>حلقيًّا</w:t>
      </w:r>
      <w:r w:rsidR="00E74CE6" w:rsidRPr="003E4960">
        <w:rPr>
          <w:rFonts w:cs="AL-Mateen"/>
          <w:b/>
          <w:bCs/>
          <w:color w:val="FF0000"/>
          <w:sz w:val="40"/>
          <w:szCs w:val="40"/>
          <w:rtl/>
        </w:rPr>
        <w:t>:</w:t>
      </w:r>
    </w:p>
    <w:p w:rsidR="00E74CE6" w:rsidRPr="00734671" w:rsidRDefault="00E74CE6" w:rsidP="00734671">
      <w:pPr>
        <w:keepNext/>
        <w:jc w:val="both"/>
        <w:rPr>
          <w:rFonts w:cs="AL-Mateen"/>
          <w:b/>
          <w:bCs/>
          <w:sz w:val="40"/>
          <w:szCs w:val="40"/>
          <w:rtl/>
        </w:rPr>
      </w:pPr>
      <w:r w:rsidRPr="00734671">
        <w:rPr>
          <w:rFonts w:cs="AL-Mateen" w:hint="cs"/>
          <w:b/>
          <w:bCs/>
          <w:sz w:val="40"/>
          <w:szCs w:val="40"/>
          <w:rtl/>
        </w:rPr>
        <w:t>أما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تسميته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إظهارًا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فلظهور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النون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الساكنة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والتنوين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عند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ملاقاة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أحد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هذه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الحروف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الستة</w:t>
      </w:r>
      <w:r w:rsidRPr="00734671">
        <w:rPr>
          <w:rFonts w:cs="AL-Mateen"/>
          <w:b/>
          <w:bCs/>
          <w:sz w:val="40"/>
          <w:szCs w:val="40"/>
          <w:rtl/>
        </w:rPr>
        <w:t xml:space="preserve">. </w:t>
      </w:r>
      <w:r w:rsidRPr="00734671">
        <w:rPr>
          <w:rFonts w:cs="AL-Mateen" w:hint="cs"/>
          <w:b/>
          <w:bCs/>
          <w:sz w:val="40"/>
          <w:szCs w:val="40"/>
          <w:rtl/>
        </w:rPr>
        <w:t>وأما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تسميته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حلقيًّا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فلأن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حروفه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الستة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تخرج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من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الحلق</w:t>
      </w:r>
      <w:r w:rsidRPr="00734671">
        <w:rPr>
          <w:rFonts w:cs="AL-Mateen"/>
          <w:b/>
          <w:bCs/>
          <w:sz w:val="40"/>
          <w:szCs w:val="40"/>
          <w:rtl/>
        </w:rPr>
        <w:t>.</w:t>
      </w:r>
    </w:p>
    <w:p w:rsidR="00E74CE6" w:rsidRPr="00734671" w:rsidRDefault="00190DAB" w:rsidP="002D245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DecoType Naskh Variants" w:hint="cs"/>
          <w:b/>
          <w:bCs/>
          <w:color w:val="FF0000"/>
          <w:sz w:val="44"/>
          <w:szCs w:val="44"/>
          <w:rtl/>
        </w:rPr>
        <w:t>*</w:t>
      </w:r>
      <w:r w:rsidR="00E74CE6" w:rsidRPr="00734671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سَبَبُهُ:</w:t>
      </w:r>
    </w:p>
    <w:p w:rsidR="00E74CE6" w:rsidRPr="00734671" w:rsidRDefault="00E74CE6" w:rsidP="002D245F">
      <w:pPr>
        <w:jc w:val="both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734671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وسبب إظهار النون الساكنة والتنوين عند ملاقاة أحد هذه الأحرف الستة، </w:t>
      </w:r>
      <w:r w:rsidRPr="003E4960">
        <w:rPr>
          <w:rFonts w:ascii="Traditional Arabic" w:hAnsi="Traditional Arabic" w:cs="AL-Mateen"/>
          <w:b/>
          <w:bCs/>
          <w:color w:val="8DB3E2" w:themeColor="text2" w:themeTint="66"/>
          <w:sz w:val="40"/>
          <w:szCs w:val="40"/>
          <w:rtl/>
        </w:rPr>
        <w:t>بُعْدُ الْمَخْرَجَين</w:t>
      </w:r>
      <w:r w:rsidRPr="00734671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؛ لأن النون والتنوين يخرجان من طرف اللسان، والحروف الستة تخرج من الحلق، وليس بينهما تقارب أو تجانس يستوجب الإدغام أو الإخفاء فتعين الإظهار.</w:t>
      </w:r>
    </w:p>
    <w:p w:rsidR="00E74CE6" w:rsidRPr="00734671" w:rsidRDefault="00190DAB" w:rsidP="002D245F">
      <w:pPr>
        <w:jc w:val="both"/>
        <w:rPr>
          <w:rFonts w:cs="AL-Mateen"/>
          <w:b/>
          <w:bCs/>
          <w:color w:val="FF0000"/>
          <w:sz w:val="44"/>
          <w:szCs w:val="44"/>
          <w:rtl/>
        </w:rPr>
      </w:pPr>
      <w:r>
        <w:rPr>
          <w:rFonts w:cs="DecoType Naskh Variants" w:hint="cs"/>
          <w:b/>
          <w:bCs/>
          <w:color w:val="FF0000"/>
          <w:sz w:val="44"/>
          <w:szCs w:val="44"/>
          <w:rtl/>
        </w:rPr>
        <w:t>*</w:t>
      </w:r>
      <w:r w:rsidR="00E74CE6" w:rsidRPr="00734671">
        <w:rPr>
          <w:rFonts w:cs="AL-Mateen" w:hint="cs"/>
          <w:b/>
          <w:bCs/>
          <w:color w:val="FF0000"/>
          <w:sz w:val="44"/>
          <w:szCs w:val="44"/>
          <w:rtl/>
        </w:rPr>
        <w:t>حَقِيقَتُهُ</w:t>
      </w:r>
      <w:r w:rsidR="00E74CE6" w:rsidRPr="00734671">
        <w:rPr>
          <w:rFonts w:cs="AL-Mateen"/>
          <w:b/>
          <w:bCs/>
          <w:color w:val="FF0000"/>
          <w:sz w:val="44"/>
          <w:szCs w:val="44"/>
          <w:rtl/>
        </w:rPr>
        <w:t>:</w:t>
      </w:r>
    </w:p>
    <w:p w:rsidR="00E74CE6" w:rsidRPr="00734671" w:rsidRDefault="00E74CE6" w:rsidP="00190DAB">
      <w:pPr>
        <w:jc w:val="both"/>
        <w:rPr>
          <w:rFonts w:cs="AL-Mateen"/>
          <w:b/>
          <w:bCs/>
          <w:sz w:val="40"/>
          <w:szCs w:val="40"/>
          <w:rtl/>
        </w:rPr>
      </w:pPr>
      <w:r w:rsidRPr="00734671">
        <w:rPr>
          <w:rFonts w:cs="AL-Mateen" w:hint="cs"/>
          <w:b/>
          <w:bCs/>
          <w:sz w:val="40"/>
          <w:szCs w:val="40"/>
          <w:rtl/>
        </w:rPr>
        <w:t>وحقيقة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الإظهار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أن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تنطق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النون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الساكنة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أو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التنوين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نطقًا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واضحًا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من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غير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غنة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كاملة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ثم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تنطق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بحرف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الإظهار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من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غير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فصل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ولا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سَكْت</w:t>
      </w:r>
      <w:r w:rsidRPr="00734671">
        <w:rPr>
          <w:rFonts w:cs="AL-Mateen"/>
          <w:b/>
          <w:bCs/>
          <w:sz w:val="40"/>
          <w:szCs w:val="40"/>
          <w:rtl/>
        </w:rPr>
        <w:t xml:space="preserve"> </w:t>
      </w:r>
      <w:r w:rsidRPr="00734671">
        <w:rPr>
          <w:rFonts w:cs="AL-Mateen" w:hint="cs"/>
          <w:b/>
          <w:bCs/>
          <w:sz w:val="40"/>
          <w:szCs w:val="40"/>
          <w:rtl/>
        </w:rPr>
        <w:t>بينهما</w:t>
      </w:r>
      <w:r w:rsidRPr="00734671">
        <w:rPr>
          <w:rFonts w:cs="AL-Mateen"/>
          <w:b/>
          <w:bCs/>
          <w:sz w:val="40"/>
          <w:szCs w:val="40"/>
          <w:rtl/>
        </w:rPr>
        <w:t>.</w:t>
      </w:r>
    </w:p>
    <w:p w:rsidR="00E74CE6" w:rsidRPr="00734671" w:rsidRDefault="00190DAB" w:rsidP="002D245F">
      <w:pPr>
        <w:jc w:val="both"/>
        <w:rPr>
          <w:rFonts w:cs="AL-Mateen"/>
          <w:b/>
          <w:bCs/>
          <w:color w:val="FF0000"/>
          <w:sz w:val="44"/>
          <w:szCs w:val="44"/>
          <w:rtl/>
        </w:rPr>
      </w:pPr>
      <w:r>
        <w:rPr>
          <w:rFonts w:cs="DecoType Naskh Variants" w:hint="cs"/>
          <w:b/>
          <w:bCs/>
          <w:color w:val="FF0000"/>
          <w:sz w:val="44"/>
          <w:szCs w:val="44"/>
          <w:rtl/>
        </w:rPr>
        <w:t>*</w:t>
      </w:r>
      <w:r w:rsidR="00E74CE6" w:rsidRPr="00734671">
        <w:rPr>
          <w:rFonts w:cs="AL-Mateen" w:hint="cs"/>
          <w:b/>
          <w:bCs/>
          <w:color w:val="FF0000"/>
          <w:sz w:val="44"/>
          <w:szCs w:val="44"/>
          <w:rtl/>
        </w:rPr>
        <w:t>مَرَاتِبُهُ</w:t>
      </w:r>
      <w:r>
        <w:rPr>
          <w:rFonts w:cs="AL-Mateen" w:hint="cs"/>
          <w:b/>
          <w:bCs/>
          <w:color w:val="FF0000"/>
          <w:sz w:val="44"/>
          <w:szCs w:val="44"/>
          <w:rtl/>
        </w:rPr>
        <w:t>:</w:t>
      </w:r>
    </w:p>
    <w:p w:rsidR="00E74CE6" w:rsidRPr="003E4960" w:rsidRDefault="00E74CE6" w:rsidP="002D245F">
      <w:pPr>
        <w:jc w:val="both"/>
        <w:rPr>
          <w:rFonts w:cs="AL-Mateen"/>
          <w:b/>
          <w:bCs/>
          <w:sz w:val="40"/>
          <w:szCs w:val="40"/>
          <w:rtl/>
        </w:rPr>
      </w:pPr>
      <w:r w:rsidRPr="003E4960">
        <w:rPr>
          <w:rFonts w:cs="AL-Mateen" w:hint="cs"/>
          <w:b/>
          <w:bCs/>
          <w:sz w:val="40"/>
          <w:szCs w:val="40"/>
          <w:rtl/>
        </w:rPr>
        <w:t>ومراتب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الإظهار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ثلاثة</w:t>
      </w:r>
      <w:r w:rsidRPr="003E4960">
        <w:rPr>
          <w:rFonts w:cs="AL-Mateen"/>
          <w:b/>
          <w:bCs/>
          <w:sz w:val="40"/>
          <w:szCs w:val="40"/>
          <w:rtl/>
        </w:rPr>
        <w:t>:</w:t>
      </w:r>
    </w:p>
    <w:p w:rsidR="00E74CE6" w:rsidRPr="003E4960" w:rsidRDefault="00E74CE6" w:rsidP="002D245F">
      <w:pPr>
        <w:jc w:val="both"/>
        <w:rPr>
          <w:rFonts w:cs="AL-Mateen"/>
          <w:b/>
          <w:bCs/>
          <w:sz w:val="40"/>
          <w:szCs w:val="40"/>
          <w:rtl/>
        </w:rPr>
      </w:pPr>
      <w:r w:rsidRPr="003E4960">
        <w:rPr>
          <w:rFonts w:cs="AL-Mateen"/>
          <w:b/>
          <w:bCs/>
          <w:sz w:val="40"/>
          <w:szCs w:val="40"/>
          <w:rtl/>
        </w:rPr>
        <w:t xml:space="preserve">1- </w:t>
      </w:r>
      <w:r w:rsidRPr="003E4960">
        <w:rPr>
          <w:rFonts w:cs="AL-Mateen" w:hint="cs"/>
          <w:b/>
          <w:bCs/>
          <w:sz w:val="40"/>
          <w:szCs w:val="40"/>
          <w:rtl/>
        </w:rPr>
        <w:t>عليا،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عند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الهمزة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والهاء</w:t>
      </w:r>
      <w:r w:rsidRPr="003E4960">
        <w:rPr>
          <w:rFonts w:cs="AL-Mateen"/>
          <w:b/>
          <w:bCs/>
          <w:sz w:val="40"/>
          <w:szCs w:val="40"/>
          <w:rtl/>
        </w:rPr>
        <w:t>.</w:t>
      </w:r>
    </w:p>
    <w:p w:rsidR="00E74CE6" w:rsidRPr="003E4960" w:rsidRDefault="00E74CE6" w:rsidP="002D245F">
      <w:pPr>
        <w:jc w:val="both"/>
        <w:rPr>
          <w:rFonts w:cs="AL-Mateen"/>
          <w:b/>
          <w:bCs/>
          <w:sz w:val="40"/>
          <w:szCs w:val="40"/>
          <w:rtl/>
        </w:rPr>
      </w:pPr>
      <w:r w:rsidRPr="003E4960">
        <w:rPr>
          <w:rFonts w:cs="AL-Mateen"/>
          <w:b/>
          <w:bCs/>
          <w:sz w:val="40"/>
          <w:szCs w:val="40"/>
          <w:rtl/>
        </w:rPr>
        <w:t xml:space="preserve">2- </w:t>
      </w:r>
      <w:r w:rsidRPr="003E4960">
        <w:rPr>
          <w:rFonts w:cs="AL-Mateen" w:hint="cs"/>
          <w:b/>
          <w:bCs/>
          <w:sz w:val="40"/>
          <w:szCs w:val="40"/>
          <w:rtl/>
        </w:rPr>
        <w:t>وسطى،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عند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العين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والحاء</w:t>
      </w:r>
      <w:r w:rsidRPr="003E4960">
        <w:rPr>
          <w:rFonts w:cs="AL-Mateen"/>
          <w:b/>
          <w:bCs/>
          <w:sz w:val="40"/>
          <w:szCs w:val="40"/>
          <w:rtl/>
        </w:rPr>
        <w:t>.</w:t>
      </w:r>
    </w:p>
    <w:p w:rsidR="00E74CE6" w:rsidRPr="003E4960" w:rsidRDefault="00E74CE6" w:rsidP="002D245F">
      <w:pPr>
        <w:jc w:val="both"/>
        <w:rPr>
          <w:rFonts w:cs="AL-Mateen"/>
          <w:b/>
          <w:bCs/>
          <w:sz w:val="40"/>
          <w:szCs w:val="40"/>
          <w:rtl/>
        </w:rPr>
      </w:pPr>
      <w:r w:rsidRPr="003E4960">
        <w:rPr>
          <w:rFonts w:cs="AL-Mateen"/>
          <w:b/>
          <w:bCs/>
          <w:sz w:val="40"/>
          <w:szCs w:val="40"/>
          <w:rtl/>
        </w:rPr>
        <w:lastRenderedPageBreak/>
        <w:t xml:space="preserve">3- </w:t>
      </w:r>
      <w:r w:rsidRPr="003E4960">
        <w:rPr>
          <w:rFonts w:cs="AL-Mateen" w:hint="cs"/>
          <w:b/>
          <w:bCs/>
          <w:sz w:val="40"/>
          <w:szCs w:val="40"/>
          <w:rtl/>
        </w:rPr>
        <w:t>دنيا،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عند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الغين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والخاء</w:t>
      </w:r>
      <w:r w:rsidRPr="003E4960">
        <w:rPr>
          <w:rFonts w:cs="AL-Mateen"/>
          <w:b/>
          <w:bCs/>
          <w:sz w:val="40"/>
          <w:szCs w:val="40"/>
          <w:rtl/>
        </w:rPr>
        <w:t>.</w:t>
      </w:r>
    </w:p>
    <w:p w:rsidR="00E74CE6" w:rsidRPr="003E4960" w:rsidRDefault="00E74CE6" w:rsidP="002D245F">
      <w:pPr>
        <w:jc w:val="both"/>
        <w:rPr>
          <w:rFonts w:cs="AL-Mateen"/>
          <w:b/>
          <w:bCs/>
          <w:sz w:val="40"/>
          <w:szCs w:val="40"/>
          <w:rtl/>
        </w:rPr>
      </w:pPr>
      <w:r w:rsidRPr="003E4960">
        <w:rPr>
          <w:rFonts w:cs="AL-Mateen" w:hint="cs"/>
          <w:b/>
          <w:bCs/>
          <w:sz w:val="40"/>
          <w:szCs w:val="40"/>
          <w:rtl/>
        </w:rPr>
        <w:t>يقول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الشيخ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سليمان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proofErr w:type="spellStart"/>
      <w:r w:rsidRPr="003E4960">
        <w:rPr>
          <w:rFonts w:cs="AL-Mateen" w:hint="cs"/>
          <w:b/>
          <w:bCs/>
          <w:sz w:val="40"/>
          <w:szCs w:val="40"/>
          <w:rtl/>
        </w:rPr>
        <w:t>الجمزوري</w:t>
      </w:r>
      <w:proofErr w:type="spellEnd"/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في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متن</w:t>
      </w:r>
      <w:r w:rsidRPr="003E4960">
        <w:rPr>
          <w:rFonts w:cs="AL-Mateen"/>
          <w:b/>
          <w:bCs/>
          <w:sz w:val="40"/>
          <w:szCs w:val="40"/>
          <w:rtl/>
        </w:rPr>
        <w:t xml:space="preserve"> </w:t>
      </w:r>
      <w:r w:rsidRPr="003E4960">
        <w:rPr>
          <w:rFonts w:cs="AL-Mateen" w:hint="cs"/>
          <w:b/>
          <w:bCs/>
          <w:sz w:val="40"/>
          <w:szCs w:val="40"/>
          <w:rtl/>
        </w:rPr>
        <w:t>التُّحْفَةِ</w:t>
      </w:r>
      <w:r w:rsidRPr="003E4960">
        <w:rPr>
          <w:rFonts w:cs="AL-Mateen"/>
          <w:b/>
          <w:bCs/>
          <w:sz w:val="40"/>
          <w:szCs w:val="40"/>
          <w:rtl/>
        </w:rPr>
        <w:t>:</w:t>
      </w:r>
    </w:p>
    <w:p w:rsidR="00E74CE6" w:rsidRPr="003E4960" w:rsidRDefault="00E74CE6" w:rsidP="00077D45">
      <w:pPr>
        <w:jc w:val="highKashida"/>
        <w:rPr>
          <w:rFonts w:cs="AL-Mateen"/>
          <w:sz w:val="40"/>
          <w:szCs w:val="40"/>
          <w:rtl/>
        </w:rPr>
      </w:pPr>
      <w:r w:rsidRPr="003E4960">
        <w:rPr>
          <w:rFonts w:cs="AL-Mateen" w:hint="cs"/>
          <w:sz w:val="40"/>
          <w:szCs w:val="40"/>
          <w:rtl/>
        </w:rPr>
        <w:t>للنونِ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إنْ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تَسْكُنْ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وللتنوينِ</w:t>
      </w:r>
      <w:r w:rsidRPr="003E4960">
        <w:rPr>
          <w:rFonts w:cs="AL-Mateen"/>
          <w:sz w:val="40"/>
          <w:szCs w:val="40"/>
          <w:rtl/>
        </w:rPr>
        <w:t xml:space="preserve"> </w:t>
      </w:r>
      <w:r w:rsidR="00077D45" w:rsidRPr="003E4960">
        <w:rPr>
          <w:rFonts w:cs="AL-Mateen" w:hint="cs"/>
          <w:sz w:val="40"/>
          <w:szCs w:val="40"/>
          <w:rtl/>
        </w:rPr>
        <w:t xml:space="preserve">   </w:t>
      </w:r>
      <w:r w:rsidRPr="003E4960">
        <w:rPr>
          <w:rFonts w:cs="AL-Mateen"/>
          <w:sz w:val="40"/>
          <w:szCs w:val="40"/>
          <w:rtl/>
        </w:rPr>
        <w:t xml:space="preserve">... </w:t>
      </w:r>
      <w:r w:rsidR="00077D45" w:rsidRPr="003E4960">
        <w:rPr>
          <w:rFonts w:cs="AL-Mateen" w:hint="cs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أَرْبعُ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أحكامٍ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فخذْ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تبْييني</w:t>
      </w:r>
    </w:p>
    <w:p w:rsidR="00E74CE6" w:rsidRPr="003E4960" w:rsidRDefault="00E74CE6" w:rsidP="00077D45">
      <w:pPr>
        <w:jc w:val="highKashida"/>
        <w:rPr>
          <w:rFonts w:cs="AL-Mateen"/>
          <w:sz w:val="40"/>
          <w:szCs w:val="40"/>
          <w:rtl/>
        </w:rPr>
      </w:pPr>
      <w:r w:rsidRPr="003E4960">
        <w:rPr>
          <w:rFonts w:cs="AL-Mateen" w:hint="cs"/>
          <w:sz w:val="40"/>
          <w:szCs w:val="40"/>
          <w:rtl/>
        </w:rPr>
        <w:t>فالأوَّلُ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الإظهارُ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قبلَ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أحرفِ</w:t>
      </w:r>
      <w:r w:rsidRPr="003E4960">
        <w:rPr>
          <w:rFonts w:cs="AL-Mateen"/>
          <w:sz w:val="40"/>
          <w:szCs w:val="40"/>
          <w:rtl/>
        </w:rPr>
        <w:t xml:space="preserve"> ... </w:t>
      </w:r>
      <w:r w:rsidR="00077D45" w:rsidRPr="003E4960">
        <w:rPr>
          <w:rFonts w:cs="AL-Mateen" w:hint="cs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للحلقِ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ستٌّ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رُتِّبَتْ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فلتَعْرِفِ</w:t>
      </w:r>
    </w:p>
    <w:p w:rsidR="00E74CE6" w:rsidRPr="003E4960" w:rsidRDefault="00E74CE6" w:rsidP="00077D45">
      <w:pPr>
        <w:jc w:val="highKashida"/>
        <w:rPr>
          <w:rFonts w:cs="AL-Mateen"/>
          <w:sz w:val="40"/>
          <w:szCs w:val="40"/>
          <w:rtl/>
        </w:rPr>
      </w:pPr>
      <w:r w:rsidRPr="003E4960">
        <w:rPr>
          <w:rFonts w:cs="AL-Mateen" w:hint="cs"/>
          <w:sz w:val="40"/>
          <w:szCs w:val="40"/>
          <w:rtl/>
        </w:rPr>
        <w:t>همزٌ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فهاءٌ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ثم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عينٌ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حاءُ</w:t>
      </w:r>
      <w:r w:rsidRPr="003E4960">
        <w:rPr>
          <w:rFonts w:cs="AL-Mateen"/>
          <w:sz w:val="40"/>
          <w:szCs w:val="40"/>
          <w:rtl/>
        </w:rPr>
        <w:t xml:space="preserve"> ... </w:t>
      </w:r>
      <w:r w:rsidR="00077D45" w:rsidRPr="003E4960">
        <w:rPr>
          <w:rFonts w:cs="AL-Mateen" w:hint="cs"/>
          <w:sz w:val="40"/>
          <w:szCs w:val="40"/>
          <w:rtl/>
        </w:rPr>
        <w:t xml:space="preserve">         </w:t>
      </w:r>
      <w:r w:rsidRPr="003E4960">
        <w:rPr>
          <w:rFonts w:cs="AL-Mateen" w:hint="cs"/>
          <w:sz w:val="40"/>
          <w:szCs w:val="40"/>
          <w:rtl/>
        </w:rPr>
        <w:t>مُهْمَلتانِ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ثم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غين</w:t>
      </w:r>
      <w:bookmarkStart w:id="0" w:name="_GoBack"/>
      <w:bookmarkEnd w:id="0"/>
      <w:r w:rsidRPr="003E4960">
        <w:rPr>
          <w:rFonts w:cs="AL-Mateen" w:hint="cs"/>
          <w:sz w:val="40"/>
          <w:szCs w:val="40"/>
          <w:rtl/>
        </w:rPr>
        <w:t>ٌ</w:t>
      </w:r>
      <w:r w:rsidRPr="003E4960">
        <w:rPr>
          <w:rFonts w:cs="AL-Mateen"/>
          <w:sz w:val="40"/>
          <w:szCs w:val="40"/>
          <w:rtl/>
        </w:rPr>
        <w:t xml:space="preserve"> </w:t>
      </w:r>
      <w:r w:rsidRPr="003E4960">
        <w:rPr>
          <w:rFonts w:cs="AL-Mateen" w:hint="cs"/>
          <w:sz w:val="40"/>
          <w:szCs w:val="40"/>
          <w:rtl/>
        </w:rPr>
        <w:t>خاءُ</w:t>
      </w:r>
    </w:p>
    <w:p w:rsidR="00E74CE6" w:rsidRPr="002D245F" w:rsidRDefault="00190DAB" w:rsidP="00190DAB">
      <w:pPr>
        <w:jc w:val="center"/>
        <w:rPr>
          <w:rFonts w:cs="AL-Mateen"/>
          <w:b/>
          <w:bCs/>
          <w:sz w:val="36"/>
          <w:szCs w:val="36"/>
        </w:rPr>
      </w:pPr>
      <w:r>
        <w:rPr>
          <w:rFonts w:cs="DecoType Naskh Variants" w:hint="cs"/>
          <w:b/>
          <w:bCs/>
          <w:sz w:val="36"/>
          <w:szCs w:val="36"/>
          <w:rtl/>
        </w:rPr>
        <w:t>*****</w:t>
      </w:r>
    </w:p>
    <w:sectPr w:rsidR="00E74CE6" w:rsidRPr="002D245F" w:rsidSect="00190DAB">
      <w:footerReference w:type="default" r:id="rId7"/>
      <w:pgSz w:w="11906" w:h="16838"/>
      <w:pgMar w:top="1440" w:right="1080" w:bottom="1440" w:left="108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E33" w:rsidRDefault="00E41E33" w:rsidP="002A79C2">
      <w:pPr>
        <w:spacing w:after="0" w:line="240" w:lineRule="auto"/>
      </w:pPr>
      <w:r>
        <w:separator/>
      </w:r>
    </w:p>
  </w:endnote>
  <w:endnote w:type="continuationSeparator" w:id="0">
    <w:p w:rsidR="00E41E33" w:rsidRDefault="00E41E33" w:rsidP="002A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15520837"/>
      <w:docPartObj>
        <w:docPartGallery w:val="Page Numbers (Bottom of Page)"/>
        <w:docPartUnique/>
      </w:docPartObj>
    </w:sdtPr>
    <w:sdtEndPr/>
    <w:sdtContent>
      <w:p w:rsidR="00FB6EFF" w:rsidRDefault="00FB6E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DAB" w:rsidRPr="00190DAB">
          <w:rPr>
            <w:noProof/>
            <w:rtl/>
            <w:lang w:val="ar-SA"/>
          </w:rPr>
          <w:t>6</w:t>
        </w:r>
        <w:r>
          <w:fldChar w:fldCharType="end"/>
        </w:r>
      </w:p>
    </w:sdtContent>
  </w:sdt>
  <w:p w:rsidR="00FB6EFF" w:rsidRDefault="00FB6EF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E33" w:rsidRDefault="00E41E33" w:rsidP="002A79C2">
      <w:pPr>
        <w:spacing w:after="0" w:line="240" w:lineRule="auto"/>
      </w:pPr>
      <w:r>
        <w:separator/>
      </w:r>
    </w:p>
  </w:footnote>
  <w:footnote w:type="continuationSeparator" w:id="0">
    <w:p w:rsidR="00E41E33" w:rsidRDefault="00E41E33" w:rsidP="002A79C2">
      <w:pPr>
        <w:spacing w:after="0" w:line="240" w:lineRule="auto"/>
      </w:pPr>
      <w:r>
        <w:continuationSeparator/>
      </w:r>
    </w:p>
  </w:footnote>
  <w:footnote w:id="1">
    <w:p w:rsidR="002A79C2" w:rsidRPr="00026F7D" w:rsidRDefault="002A79C2" w:rsidP="00A6058C">
      <w:pPr>
        <w:pStyle w:val="a3"/>
        <w:rPr>
          <w:rFonts w:cs="AL-Mateen"/>
          <w:sz w:val="24"/>
          <w:szCs w:val="24"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انظر: كتاب "أحكام القرآن" للشيخ الحصري، ص152.</w:t>
      </w:r>
    </w:p>
  </w:footnote>
  <w:footnote w:id="2">
    <w:p w:rsidR="002A79C2" w:rsidRDefault="002A79C2" w:rsidP="002A7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انظر: النَّشْر، "ج: 2، ص162".</w:t>
      </w:r>
    </w:p>
    <w:p w:rsidR="002A79C2" w:rsidRPr="00026F7D" w:rsidRDefault="002A79C2" w:rsidP="002A79C2">
      <w:pPr>
        <w:pStyle w:val="a3"/>
        <w:rPr>
          <w:rFonts w:cs="AL-Mateen"/>
          <w:sz w:val="24"/>
          <w:szCs w:val="24"/>
        </w:rPr>
      </w:pPr>
    </w:p>
  </w:footnote>
  <w:footnote w:id="3">
    <w:p w:rsidR="00E74CE6" w:rsidRDefault="00E74CE6" w:rsidP="00E74CE6">
      <w:pPr>
        <w:rPr>
          <w:rFonts w:cs="AL-Mateen"/>
          <w:sz w:val="36"/>
          <w:szCs w:val="36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</w:t>
      </w:r>
      <w:r>
        <w:rPr>
          <w:rFonts w:cs="AL-Mateen" w:hint="cs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/>
          <w:color w:val="000000"/>
          <w:sz w:val="28"/>
          <w:szCs w:val="28"/>
          <w:rtl/>
        </w:rPr>
        <w:t>من كتاب "العميد في علم التجويد" للشيخ محمود بسة، ص18.</w:t>
      </w:r>
    </w:p>
    <w:p w:rsidR="00E74CE6" w:rsidRPr="00026F7D" w:rsidRDefault="00E74CE6" w:rsidP="00A6058C">
      <w:pPr>
        <w:pStyle w:val="a3"/>
        <w:rPr>
          <w:rFonts w:cs="AL-Mateen"/>
          <w:sz w:val="24"/>
          <w:szCs w:val="24"/>
        </w:rPr>
      </w:pPr>
      <w:r w:rsidRPr="00026F7D">
        <w:rPr>
          <w:rFonts w:cs="AL-Mateen" w:hint="cs"/>
          <w:sz w:val="24"/>
          <w:szCs w:val="24"/>
          <w:rtl/>
        </w:rPr>
        <w:t xml:space="preserve"> </w:t>
      </w:r>
      <w:r>
        <w:rPr>
          <w:rFonts w:cs="AL-Mateen" w:hint="cs"/>
          <w:sz w:val="24"/>
          <w:szCs w:val="24"/>
          <w:rtl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4F"/>
    <w:rsid w:val="00077D45"/>
    <w:rsid w:val="00190DAB"/>
    <w:rsid w:val="002A79C2"/>
    <w:rsid w:val="002D245F"/>
    <w:rsid w:val="00387E4F"/>
    <w:rsid w:val="003E4960"/>
    <w:rsid w:val="004571EE"/>
    <w:rsid w:val="007223B0"/>
    <w:rsid w:val="00734671"/>
    <w:rsid w:val="00807096"/>
    <w:rsid w:val="0093486B"/>
    <w:rsid w:val="00DA144E"/>
    <w:rsid w:val="00E41E33"/>
    <w:rsid w:val="00E74CE6"/>
    <w:rsid w:val="00FB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A79C2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2A79C2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2A79C2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FB6E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FB6EFF"/>
  </w:style>
  <w:style w:type="paragraph" w:styleId="a6">
    <w:name w:val="footer"/>
    <w:basedOn w:val="a"/>
    <w:link w:val="Char1"/>
    <w:uiPriority w:val="99"/>
    <w:unhideWhenUsed/>
    <w:rsid w:val="00FB6E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FB6EFF"/>
  </w:style>
  <w:style w:type="paragraph" w:styleId="a7">
    <w:name w:val="List Paragraph"/>
    <w:basedOn w:val="a"/>
    <w:uiPriority w:val="34"/>
    <w:qFormat/>
    <w:rsid w:val="00190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A79C2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2A79C2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2A79C2"/>
    <w:rPr>
      <w:vertAlign w:val="superscript"/>
    </w:rPr>
  </w:style>
  <w:style w:type="paragraph" w:styleId="a5">
    <w:name w:val="header"/>
    <w:basedOn w:val="a"/>
    <w:link w:val="Char0"/>
    <w:uiPriority w:val="99"/>
    <w:unhideWhenUsed/>
    <w:rsid w:val="00FB6E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FB6EFF"/>
  </w:style>
  <w:style w:type="paragraph" w:styleId="a6">
    <w:name w:val="footer"/>
    <w:basedOn w:val="a"/>
    <w:link w:val="Char1"/>
    <w:uiPriority w:val="99"/>
    <w:unhideWhenUsed/>
    <w:rsid w:val="00FB6E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FB6EFF"/>
  </w:style>
  <w:style w:type="paragraph" w:styleId="a7">
    <w:name w:val="List Paragraph"/>
    <w:basedOn w:val="a"/>
    <w:uiPriority w:val="34"/>
    <w:qFormat/>
    <w:rsid w:val="00190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2015-10-08T17:03:00Z</dcterms:created>
  <dcterms:modified xsi:type="dcterms:W3CDTF">2015-10-08T17:03:00Z</dcterms:modified>
</cp:coreProperties>
</file>