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110" w:rsidRPr="00285A62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</w:pPr>
      <w:r w:rsidRPr="00285A62"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  <w:t>أسباب الاختلاف في تفسير السلف</w:t>
      </w:r>
    </w:p>
    <w:p w:rsidR="004C0110" w:rsidRPr="00285A62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وجود الاختلاف من طبائع البشر التي لا تنفك عنهم، وهو من قدر الله فيهم.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ففي ألسنتهم اختلاف، وفي ألوانهم، وفي عقائدهم، وفي أفكارهم </w:t>
      </w:r>
      <w:r w:rsidRPr="00E054B9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...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 إلخ، والمقصود أن وقوع الاختلاف بين علماء الأمة ليس ذمّاً عليهم، إذ لا أحد من المجتمعات يسلم منه.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وقد وقع الاختلاف في التفسير كما وقع في الأحكام، ولهذا الاختلاف أسباب أوجبته، وعلل أوجدته، </w:t>
      </w:r>
      <w:r w:rsidRPr="00285A62">
        <w:rPr>
          <w:rFonts w:ascii="Traditional Arabic" w:hAnsi="Traditional Arabic" w:cs="AL-Mateen"/>
          <w:b/>
          <w:bCs/>
          <w:color w:val="00B0F0"/>
          <w:sz w:val="40"/>
          <w:szCs w:val="40"/>
          <w:rtl/>
        </w:rPr>
        <w:t>والأمر في الاختلاف في النص إذا كان معلوماً للمجتهدين يرجع إلى أحد شيئين: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الأول: اختلاف فهوم المجتهدين من العلماء.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الثاني: أن يكون النص محتملاً لأكثر من معنى.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إذاً فالخلاف منه ما يرجع إلى المجتهد، ومنه ما يرجع إلى النص.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والمؤلفات في أسباب الاختلاف في التفسير نادرة، وقد سرد بعض هذه الأسباب ابن جزي في مقدمة تفسيره، وقد أُلف في أسباب الاختلاف رسالة علمية بعنوان: «اختلاف المفسرين: أسبابه وآثاره»</w:t>
      </w:r>
      <w:r>
        <w:rPr>
          <w:rFonts w:ascii="Traditional Arabic" w:hAnsi="Traditional Arabic" w:cs="AL-Mateen" w:hint="cs"/>
          <w:b/>
          <w:bCs/>
          <w:color w:val="000000"/>
          <w:sz w:val="40"/>
          <w:szCs w:val="40"/>
          <w:rtl/>
        </w:rPr>
        <w:t xml:space="preserve"> </w:t>
      </w:r>
      <w:r w:rsidRPr="00285A62">
        <w:rPr>
          <w:rFonts w:ascii="Traditional Arabic" w:hAnsi="Traditional Arabic" w:cs="AL-Mateen" w:hint="cs"/>
          <w:b/>
          <w:bCs/>
          <w:color w:val="000000"/>
          <w:sz w:val="36"/>
          <w:szCs w:val="36"/>
          <w:vertAlign w:val="superscript"/>
          <w:rtl/>
        </w:rPr>
        <w:t>(</w:t>
      </w:r>
      <w:r w:rsidRPr="00285A62">
        <w:rPr>
          <w:rStyle w:val="a4"/>
          <w:rFonts w:ascii="Traditional Arabic" w:hAnsi="Traditional Arabic" w:cs="AL-Mateen"/>
          <w:b/>
          <w:bCs/>
          <w:color w:val="000000"/>
          <w:sz w:val="36"/>
          <w:szCs w:val="36"/>
          <w:rtl/>
        </w:rPr>
        <w:footnoteReference w:id="1"/>
      </w:r>
      <w:r w:rsidRPr="00285A62">
        <w:rPr>
          <w:rFonts w:ascii="Traditional Arabic" w:hAnsi="Traditional Arabic" w:cs="AL-Mateen" w:hint="cs"/>
          <w:b/>
          <w:bCs/>
          <w:color w:val="000000"/>
          <w:sz w:val="36"/>
          <w:szCs w:val="36"/>
          <w:vertAlign w:val="superscript"/>
          <w:rtl/>
        </w:rPr>
        <w:t>)</w:t>
      </w:r>
      <w:r>
        <w:rPr>
          <w:rFonts w:ascii="Traditional Arabic" w:hAnsi="Traditional Arabic" w:cs="AL-Mateen" w:hint="cs"/>
          <w:b/>
          <w:bCs/>
          <w:color w:val="000000"/>
          <w:sz w:val="40"/>
          <w:szCs w:val="40"/>
          <w:rtl/>
        </w:rPr>
        <w:t xml:space="preserve"> </w:t>
      </w:r>
    </w:p>
    <w:p w:rsidR="007E43A8" w:rsidRDefault="007E43A8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</w:p>
    <w:p w:rsidR="007E43A8" w:rsidRDefault="007E43A8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</w:p>
    <w:p w:rsidR="007E43A8" w:rsidRDefault="007E43A8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</w:p>
    <w:p w:rsidR="004C0110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6110E2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lastRenderedPageBreak/>
        <w:t xml:space="preserve">ومن أسباب الاختلاف بين مفسري السلف </w:t>
      </w:r>
      <w:r>
        <w:rPr>
          <w:rFonts w:ascii="Traditional Arabic" w:hAnsi="Traditional Arabic" w:cs="AL-Mateen" w:hint="cs"/>
          <w:b/>
          <w:bCs/>
          <w:color w:val="FF0000"/>
          <w:sz w:val="40"/>
          <w:szCs w:val="40"/>
          <w:rtl/>
        </w:rPr>
        <w:t xml:space="preserve">: </w:t>
      </w:r>
    </w:p>
    <w:p w:rsidR="00CF059F" w:rsidRPr="00E054B9" w:rsidRDefault="00CF059F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1 -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 الاشتراك.</w:t>
      </w:r>
    </w:p>
    <w:p w:rsidR="00CF059F" w:rsidRPr="00E054B9" w:rsidRDefault="00CF059F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2 -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 الاختلاف في مفسر الضمير.</w:t>
      </w:r>
    </w:p>
    <w:p w:rsidR="00CF059F" w:rsidRPr="00E054B9" w:rsidRDefault="00CF059F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3 -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 أن يكون في الجملة حذف، ويحتمل في تقديره أكثر من معنى.</w:t>
      </w:r>
    </w:p>
    <w:p w:rsidR="00CF059F" w:rsidRPr="00E054B9" w:rsidRDefault="00CF059F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4 -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 أن تحتمل اللفظة أكثر من تصريف في اللغة.</w:t>
      </w:r>
    </w:p>
    <w:p w:rsidR="00CF059F" w:rsidRPr="00E054B9" w:rsidRDefault="00CF059F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5 -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 تنوع الاستعمال العربي للفظة.</w:t>
      </w:r>
    </w:p>
    <w:p w:rsidR="00CF059F" w:rsidRPr="00E054B9" w:rsidRDefault="00CF059F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6 -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 أن يدور حكم الآية بين الأحكام والنسخ.</w:t>
      </w:r>
    </w:p>
    <w:p w:rsidR="00CF059F" w:rsidRPr="00E054B9" w:rsidRDefault="00CF059F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7 -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 أن يدور حكم الآية بين العموم والخصوص.</w:t>
      </w:r>
    </w:p>
    <w:p w:rsidR="00CF059F" w:rsidRPr="00E054B9" w:rsidRDefault="00CF059F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8 -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 أن يذكر الوصف المحتمل لأكثر من موصوف، ولا يحدد موصوفه في الآية.</w:t>
      </w:r>
    </w:p>
    <w:p w:rsidR="00CF059F" w:rsidRDefault="00CF059F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 w:hint="cs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9 -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 أن يكون في الآية حرف له قراءتان لكل منهما تفسير مختلف.</w:t>
      </w:r>
    </w:p>
    <w:p w:rsidR="00AF531A" w:rsidRPr="00E054B9" w:rsidRDefault="00AF531A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1</w:t>
      </w:r>
      <w:r w:rsidRPr="00E054B9">
        <w:rPr>
          <w:rFonts w:ascii="Traditional Arabic" w:hAnsi="Traditional Arabic" w:cs="AL-Mateen"/>
          <w:b/>
          <w:bCs/>
          <w:color w:val="800000"/>
          <w:sz w:val="40"/>
          <w:szCs w:val="40"/>
          <w:rtl/>
        </w:rPr>
        <w:t xml:space="preserve"> - </w:t>
      </w:r>
      <w:r w:rsidRPr="006110E2">
        <w:rPr>
          <w:rFonts w:ascii="Traditional Arabic" w:hAnsi="Traditional Arabic" w:cs="AL-Mateen"/>
          <w:b/>
          <w:bCs/>
          <w:color w:val="FF0000"/>
          <w:sz w:val="40"/>
          <w:szCs w:val="40"/>
          <w:highlight w:val="yellow"/>
          <w:rtl/>
        </w:rPr>
        <w:t>الاشتراك:</w:t>
      </w:r>
      <w:r w:rsidRPr="006110E2">
        <w:rPr>
          <w:rFonts w:ascii="Traditional Arabic" w:hAnsi="Traditional Arabic" w:cs="AL-Mateen" w:hint="cs"/>
          <w:b/>
          <w:bCs/>
          <w:color w:val="FF0000"/>
          <w:sz w:val="40"/>
          <w:szCs w:val="40"/>
          <w:rtl/>
        </w:rPr>
        <w:t xml:space="preserve">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وهو اللفظ الدال على أكثر من معنى في لغة العرب.</w:t>
      </w:r>
    </w:p>
    <w:p w:rsidR="006A7BDF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 w:hint="cs"/>
          <w:b/>
          <w:bCs/>
          <w:color w:val="FF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والمشترك قد يكون من أحرف التضاد، وقد لا يكون.</w:t>
      </w:r>
      <w:r>
        <w:rPr>
          <w:rFonts w:ascii="Traditional Arabic" w:hAnsi="Traditional Arabic" w:cs="AL-Mateen" w:hint="cs"/>
          <w:b/>
          <w:bCs/>
          <w:color w:val="000000"/>
          <w:sz w:val="40"/>
          <w:szCs w:val="40"/>
          <w:rtl/>
        </w:rPr>
        <w:t xml:space="preserve">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وإذا كان من أحرف التضاد فقد يجوز حمل الآية على المعنيين المتضادين، ويكونان بمثابة التفسيرين للآية، </w:t>
      </w:r>
      <w:r w:rsidR="007E43A8">
        <w:rPr>
          <w:rFonts w:ascii="Traditional Arabic" w:hAnsi="Traditional Arabic" w:cs="AL-Mateen" w:hint="cs"/>
          <w:b/>
          <w:bCs/>
          <w:color w:val="000000"/>
          <w:sz w:val="40"/>
          <w:szCs w:val="40"/>
          <w:rtl/>
        </w:rPr>
        <w:t xml:space="preserve">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ويكون هذا إذا اختلف المحل.</w:t>
      </w:r>
      <w:r>
        <w:rPr>
          <w:rFonts w:ascii="Traditional Arabic" w:hAnsi="Traditional Arabic" w:cs="AL-Mateen" w:hint="cs"/>
          <w:b/>
          <w:bCs/>
          <w:color w:val="000000"/>
          <w:sz w:val="40"/>
          <w:szCs w:val="40"/>
          <w:rtl/>
        </w:rPr>
        <w:t xml:space="preserve">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وقد يمتنع حمل الآية عليهما معاً: ويلزم من القول بأحدهما نفي الآخر.</w:t>
      </w:r>
      <w:r w:rsidR="006A7BDF">
        <w:rPr>
          <w:rFonts w:ascii="Traditional Arabic" w:hAnsi="Traditional Arabic" w:cs="AL-Mateen" w:hint="cs"/>
          <w:b/>
          <w:bCs/>
          <w:color w:val="000000"/>
          <w:sz w:val="40"/>
          <w:szCs w:val="40"/>
          <w:rtl/>
        </w:rPr>
        <w:t xml:space="preserve"> </w:t>
      </w:r>
    </w:p>
    <w:p w:rsidR="004C0110" w:rsidRPr="00285A62" w:rsidRDefault="004C0110" w:rsidP="00AF531A">
      <w:pPr>
        <w:keepNext/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285A62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lastRenderedPageBreak/>
        <w:t>وإليك الأمثلة:</w:t>
      </w:r>
      <w:r>
        <w:rPr>
          <w:rFonts w:ascii="Traditional Arabic" w:hAnsi="Traditional Arabic" w:cs="AL-Mateen" w:hint="cs"/>
          <w:b/>
          <w:bCs/>
          <w:color w:val="FF0000"/>
          <w:sz w:val="40"/>
          <w:szCs w:val="40"/>
          <w:rtl/>
        </w:rPr>
        <w:t xml:space="preserve"> </w:t>
      </w:r>
    </w:p>
    <w:p w:rsidR="004C0110" w:rsidRDefault="004C0110" w:rsidP="00AF531A">
      <w:pPr>
        <w:keepNext/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 w:hint="cs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أـ </w:t>
      </w:r>
      <w:r w:rsidRPr="006110E2">
        <w:rPr>
          <w:rFonts w:ascii="Traditional Arabic" w:hAnsi="Traditional Arabic" w:cs="AL-Mateen"/>
          <w:b/>
          <w:bCs/>
          <w:color w:val="0070C0"/>
          <w:sz w:val="40"/>
          <w:szCs w:val="40"/>
          <w:rtl/>
        </w:rPr>
        <w:t xml:space="preserve">من المشترك المتضاد الذي يجوز حمل الآية على معنييه المتضادين، ويكونان بمثابة التفسيرين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للآية لفظ {عَسْعَسَ} في قوله تعالى: {وَاللَّيْلِ إِذَا عَسْعَسَ} [التكوير: 17]، فقد فسر لفظ (عسعس) بأنه أقبل، وفسر بأنه أدبر، وبالأول قال ابن عباس، وقتادة، وابن جبير؛ وبالثاني قال ابن عباس، وابن زيد </w:t>
      </w:r>
      <w:r>
        <w:rPr>
          <w:rFonts w:ascii="Traditional Arabic" w:hAnsi="Traditional Arabic" w:cs="AL-Mateen" w:hint="cs"/>
          <w:b/>
          <w:bCs/>
          <w:color w:val="000000"/>
          <w:sz w:val="40"/>
          <w:szCs w:val="40"/>
          <w:rtl/>
        </w:rPr>
        <w:t>.</w:t>
      </w:r>
    </w:p>
    <w:p w:rsidR="004C0110" w:rsidRPr="00AF531A" w:rsidRDefault="004C0110" w:rsidP="00AF531A">
      <w:pPr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ومثل هذا يجوز حمل الآية على هذين المعنيين المتضادين، فيكون لفظ {عَسْعَسَ} دالاًّ على أن الإقسام مراد به أول الليل وآخره، فدل على هذين المعنيين بلفظة واحدة، ولو جاء بهما بلفظيهما لكان: (والليل إذا أقبل وأدبر).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6110E2">
        <w:rPr>
          <w:rFonts w:ascii="Traditional Arabic" w:hAnsi="Traditional Arabic" w:cs="AL-Mateen"/>
          <w:b/>
          <w:bCs/>
          <w:color w:val="0070C0"/>
          <w:sz w:val="40"/>
          <w:szCs w:val="40"/>
          <w:rtl/>
        </w:rPr>
        <w:t xml:space="preserve">ب ـ ومن المشترك المتضاد الذي يمتنع حمل الآية على معنييه،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بل يلزم من القول بأحدهما نفي الآخر لفظة (قرء) في قوله تعالى: {وَالْمُطَلَّقَاتُ يَتَرَبَّصْنَ بِأَنْفُسِهِنَّ ثَلاَثَةَ قُرُوءٍ} [البقرة: 228]، فقد ورد في لغة العرب بمعنى: الطهر، وبمعنى: الحيض.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6110E2">
        <w:rPr>
          <w:rFonts w:ascii="Traditional Arabic" w:hAnsi="Traditional Arabic" w:cs="AL-Mateen"/>
          <w:b/>
          <w:bCs/>
          <w:color w:val="0070C0"/>
          <w:sz w:val="40"/>
          <w:szCs w:val="40"/>
          <w:rtl/>
        </w:rPr>
        <w:t xml:space="preserve">روي المعنى الأول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عن زيد بن ثابت وابن عمر وعائشة والزهري. 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6110E2">
        <w:rPr>
          <w:rFonts w:ascii="Traditional Arabic" w:hAnsi="Traditional Arabic" w:cs="AL-Mateen"/>
          <w:b/>
          <w:bCs/>
          <w:color w:val="0070C0"/>
          <w:sz w:val="40"/>
          <w:szCs w:val="40"/>
          <w:rtl/>
        </w:rPr>
        <w:t xml:space="preserve">وروي المعنى الثاني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عن عمر، وعلي، وابن مسعود، وأبي موسى، وعبادة بن الصامت، وأبي الدرداء، وعكرمة، والضحاك، وسفيان الثوري، والسدي </w:t>
      </w:r>
      <w:r>
        <w:rPr>
          <w:rFonts w:ascii="Traditional Arabic" w:hAnsi="Traditional Arabic" w:cs="AL-Mateen" w:hint="cs"/>
          <w:b/>
          <w:bCs/>
          <w:color w:val="000000"/>
          <w:sz w:val="40"/>
          <w:szCs w:val="40"/>
          <w:rtl/>
        </w:rPr>
        <w:t>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6110E2">
        <w:rPr>
          <w:rFonts w:ascii="Traditional Arabic" w:hAnsi="Traditional Arabic" w:cs="AL-Mateen"/>
          <w:b/>
          <w:bCs/>
          <w:color w:val="0070C0"/>
          <w:sz w:val="40"/>
          <w:szCs w:val="40"/>
          <w:rtl/>
        </w:rPr>
        <w:t xml:space="preserve">وفي هذا المثال يمتنع حمل الآية على المعنيين معاً؛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لأن القول بأحدهما يستلزم نفي الآخر، فالمطلوب من المرأة أن تتربص؛ إما ثلاثة أطهار، وإمَّا ثلاث حيض.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6110E2">
        <w:rPr>
          <w:rFonts w:ascii="Traditional Arabic" w:hAnsi="Traditional Arabic" w:cs="AL-Mateen"/>
          <w:b/>
          <w:bCs/>
          <w:color w:val="0070C0"/>
          <w:sz w:val="40"/>
          <w:szCs w:val="40"/>
          <w:rtl/>
        </w:rPr>
        <w:t xml:space="preserve">جـ ومن المشترك الذي ليس من أحرف التضاد ـ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وهو كثير ـ لفظ (العتيق) من قوله تعالى: {وَلْيَطَّوَّفُوا بِالْبَيْتِ الْعَتِيقِ} [الحج: 29]، فقيل: العتيق بمعنى: القديم، وهو قول الحسن، وابن زيد.</w:t>
      </w:r>
      <w:r>
        <w:rPr>
          <w:rFonts w:ascii="Traditional Arabic" w:hAnsi="Traditional Arabic" w:cs="AL-Mateen" w:hint="cs"/>
          <w:b/>
          <w:bCs/>
          <w:color w:val="000000"/>
          <w:sz w:val="40"/>
          <w:szCs w:val="40"/>
          <w:rtl/>
        </w:rPr>
        <w:t xml:space="preserve">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وقيل: العتيق المعتق من الجبابرة، بمعنى: أنه محرر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lastRenderedPageBreak/>
        <w:t>لا يملكه أحد، وبه قال مجاهد، وقتادة، وابن الزبير ، وهذا مما يجوز حمل الآية على معنييه.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6110E2">
        <w:rPr>
          <w:rFonts w:ascii="Traditional Arabic" w:hAnsi="Traditional Arabic" w:cs="AL-Mateen"/>
          <w:b/>
          <w:bCs/>
          <w:color w:val="0070C0"/>
          <w:sz w:val="40"/>
          <w:szCs w:val="40"/>
          <w:rtl/>
        </w:rPr>
        <w:t xml:space="preserve">والاشتراك قد يكون في الأسماء؛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كقسورة: للأسد والرامي. والصريم: للنهار والليل. وقد يكون في الأفعال؛ كظن: للشك واليقين.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6110E2">
        <w:rPr>
          <w:rFonts w:ascii="Traditional Arabic" w:hAnsi="Traditional Arabic" w:cs="AL-Mateen"/>
          <w:b/>
          <w:bCs/>
          <w:color w:val="FF0000"/>
          <w:sz w:val="40"/>
          <w:szCs w:val="40"/>
          <w:highlight w:val="yellow"/>
          <w:rtl/>
        </w:rPr>
        <w:t>2 - الاختلاف في مفسر الضمير،</w:t>
      </w:r>
      <w:r w:rsidRPr="006110E2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 xml:space="preserve">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وهو أنواع:</w:t>
      </w:r>
    </w:p>
    <w:p w:rsidR="004C0110" w:rsidRPr="006110E2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6110E2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الأول: أن يكون في الآية ضمير يحتمل عوده إلى أكثر من مذكور.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6110E2">
        <w:rPr>
          <w:rFonts w:ascii="Traditional Arabic" w:hAnsi="Traditional Arabic" w:cs="AL-Mateen"/>
          <w:b/>
          <w:bCs/>
          <w:color w:val="00B0F0"/>
          <w:sz w:val="40"/>
          <w:szCs w:val="40"/>
          <w:rtl/>
        </w:rPr>
        <w:t xml:space="preserve">ومثاله قوله تعالى: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{</w:t>
      </w:r>
      <w:proofErr w:type="spellStart"/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يَاأَيُّهَا</w:t>
      </w:r>
      <w:proofErr w:type="spellEnd"/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 الإِنْسَانُ إِنَّكَ كَادِحٌ إِلَى رَبِّكَ كَدْحًا فَمُلاَقِيهِ} [الانشقاق: 6].قيل: تلاقي </w:t>
      </w:r>
      <w:proofErr w:type="spellStart"/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ربك.وقيل</w:t>
      </w:r>
      <w:proofErr w:type="spellEnd"/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: تلاقي عملك </w:t>
      </w:r>
      <w:r>
        <w:rPr>
          <w:rFonts w:ascii="Traditional Arabic" w:hAnsi="Traditional Arabic" w:cs="AL-Mateen" w:hint="cs"/>
          <w:b/>
          <w:bCs/>
          <w:color w:val="000000"/>
          <w:sz w:val="40"/>
          <w:szCs w:val="40"/>
          <w:rtl/>
        </w:rPr>
        <w:t>.</w:t>
      </w:r>
    </w:p>
    <w:p w:rsidR="004C0110" w:rsidRPr="006110E2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B0F0"/>
          <w:sz w:val="40"/>
          <w:szCs w:val="40"/>
          <w:rtl/>
        </w:rPr>
      </w:pPr>
      <w:r w:rsidRPr="006110E2">
        <w:rPr>
          <w:rFonts w:ascii="Traditional Arabic" w:hAnsi="Traditional Arabic" w:cs="AL-Mateen"/>
          <w:b/>
          <w:bCs/>
          <w:color w:val="00B0F0"/>
          <w:sz w:val="40"/>
          <w:szCs w:val="40"/>
          <w:rtl/>
        </w:rPr>
        <w:t>وكلاهما صحيح محتمل؛ لأن الإنسان سيلاقي ربه، وعمله.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6110E2">
        <w:rPr>
          <w:rFonts w:ascii="Traditional Arabic" w:hAnsi="Traditional Arabic" w:cs="AL-Mateen"/>
          <w:b/>
          <w:bCs/>
          <w:color w:val="00B0F0"/>
          <w:sz w:val="40"/>
          <w:szCs w:val="40"/>
          <w:rtl/>
        </w:rPr>
        <w:t xml:space="preserve">ومثله قوله تعالى: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{وَإِنَّهُ عَلَى ذَلِكَ لَشَهِيدٌ} [العاديات: 7] ففي مرجع هاء الكناية قولان: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القول الأول: أن مرجعها إلى الله، وبه قال ابن عباس، وابن جريج.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القول الثاني: أن مرجعها إلى الإنسان الكنود، روي هذا عن ابن عباس. [65]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6110E2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 xml:space="preserve">الثاني: أن يكون في الآية ضميران، وكل واحد منهما يرجع إلى مرجع لا يرجع إليه الآخر،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فيكون للآية أكثر من معنى، فينص كل واحد من المفسرين على أحد هذه </w:t>
      </w:r>
      <w:r w:rsidR="007E43A8">
        <w:rPr>
          <w:rFonts w:ascii="Traditional Arabic" w:hAnsi="Traditional Arabic" w:cs="AL-Mateen" w:hint="cs"/>
          <w:b/>
          <w:bCs/>
          <w:color w:val="000000"/>
          <w:sz w:val="40"/>
          <w:szCs w:val="40"/>
          <w:rtl/>
        </w:rPr>
        <w:t xml:space="preserve">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المعاني.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6110E2">
        <w:rPr>
          <w:rFonts w:ascii="Traditional Arabic" w:hAnsi="Traditional Arabic" w:cs="AL-Mateen"/>
          <w:b/>
          <w:bCs/>
          <w:color w:val="00B0F0"/>
          <w:sz w:val="40"/>
          <w:szCs w:val="40"/>
          <w:rtl/>
        </w:rPr>
        <w:t xml:space="preserve">مثاله: قوله تعالى: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{إِلَيْهِ يَصْعَدُ الْكَلِمُ الطَّيِّبُ وَالْعَمَلُ الصَّالِحُ يَرْفَعُهُ} [فاطر: 10].ففي قوله: «يرفعه» ضميران، وكل واحد منهما يرجع إلى مرجع لا يرجع إليه الآخر: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6110E2">
        <w:rPr>
          <w:rFonts w:ascii="Traditional Arabic" w:hAnsi="Traditional Arabic" w:cs="AL-Mateen"/>
          <w:b/>
          <w:bCs/>
          <w:color w:val="00B0F0"/>
          <w:sz w:val="40"/>
          <w:szCs w:val="40"/>
          <w:rtl/>
        </w:rPr>
        <w:lastRenderedPageBreak/>
        <w:t xml:space="preserve">الأول: الضمير الظاهر، وهو الهاء،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وهو في محل نصب مفعول به، ويعود على الكلم الطيب، ويكون المعنى: والعمل الصالح يرفع الكلم الطيب.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Simplified Arabic" w:hAnsi="Simplified Arabic" w:cs="AL-Mateen"/>
          <w:color w:val="FF0000"/>
          <w:sz w:val="40"/>
          <w:szCs w:val="40"/>
          <w:rtl/>
        </w:rPr>
      </w:pPr>
      <w:r w:rsidRPr="006110E2">
        <w:rPr>
          <w:rFonts w:ascii="Traditional Arabic" w:hAnsi="Traditional Arabic" w:cs="AL-Mateen"/>
          <w:b/>
          <w:bCs/>
          <w:color w:val="00B0F0"/>
          <w:sz w:val="40"/>
          <w:szCs w:val="40"/>
          <w:rtl/>
        </w:rPr>
        <w:t xml:space="preserve">الثاني: الضمير المستتر، وهو في محل رفع فاعل،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يعود على الله سبحانه، ويكون المعنى: والعمل الصالح يرفعه الله، وبه قال قتادة، والسدي.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ويحتمل عوده كذلك إلى الكلم الطيب، ويكون المعنى: والعمل الصالح يرفعه الكلم الطيب، وبهذا يكون معاكساً للقول الأول، وبه قال الحسن، ويحيى بن سلام </w:t>
      </w:r>
      <w:r>
        <w:rPr>
          <w:rFonts w:ascii="Traditional Arabic" w:hAnsi="Traditional Arabic" w:cs="AL-Mateen" w:hint="cs"/>
          <w:b/>
          <w:bCs/>
          <w:color w:val="000000"/>
          <w:sz w:val="40"/>
          <w:szCs w:val="40"/>
          <w:rtl/>
        </w:rPr>
        <w:t>.</w:t>
      </w:r>
    </w:p>
    <w:p w:rsidR="004C0110" w:rsidRPr="006110E2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</w:p>
    <w:p w:rsidR="004C0110" w:rsidRPr="006110E2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6110E2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3 - أن يكون في الجملة حذف: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ويحتمل في تقديره أكثر من معنى، فيذكر كل واحد أحد المعاني المحتملة.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670875">
        <w:rPr>
          <w:rFonts w:ascii="Traditional Arabic" w:hAnsi="Traditional Arabic" w:cs="AL-Mateen"/>
          <w:b/>
          <w:bCs/>
          <w:color w:val="00B0F0"/>
          <w:sz w:val="40"/>
          <w:szCs w:val="40"/>
          <w:rtl/>
        </w:rPr>
        <w:t xml:space="preserve">ومثاله: قوله تعالى: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{وَتَرْغَبُونَ أَنْ تَنْكِحُوهُنَّ} [النساء: 127].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ففي متعلق «ترغبون» تقديران: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الأول: ترغبون في نكاحهن، وهذا قول عائشة وعبيدة. [66]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الثاني: ترغب</w:t>
      </w:r>
      <w:r w:rsidR="006C420F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ون عن نكاحهن، وهذا قول الحسن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ففي الأول: صارت الرغبة في زواجهن، وفي الثاني: صِرْنَ غير مرغوب فيهن.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670875">
        <w:rPr>
          <w:rFonts w:ascii="Traditional Arabic" w:hAnsi="Traditional Arabic" w:cs="AL-Mateen"/>
          <w:b/>
          <w:bCs/>
          <w:color w:val="00B0F0"/>
          <w:sz w:val="40"/>
          <w:szCs w:val="40"/>
          <w:rtl/>
        </w:rPr>
        <w:t xml:space="preserve">ومثله: قوله تعالى: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{وَأَضَلَّهُ اللَّهُ عَلَى عِلْمٍ} [الجاثية: 23] قيل في مرجع علم قولان: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الأول: على علم من العبد بضلاله، وهذا قول مقاتل.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الثاني: على علم من الل</w:t>
      </w:r>
      <w:r w:rsidR="006C420F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ه بضلاله، وهذا قول ابن عباس</w:t>
      </w:r>
      <w:r w:rsidR="006C420F">
        <w:rPr>
          <w:rFonts w:ascii="Traditional Arabic" w:hAnsi="Traditional Arabic" w:cs="AL-Mateen" w:hint="cs"/>
          <w:b/>
          <w:bCs/>
          <w:color w:val="000000"/>
          <w:sz w:val="40"/>
          <w:szCs w:val="40"/>
          <w:rtl/>
        </w:rPr>
        <w:t>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</w:p>
    <w:p w:rsidR="004C0110" w:rsidRPr="00670875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670875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4 - أن تحتمل اللفظة أكثر من تصريف في اللغة:</w:t>
      </w:r>
    </w:p>
    <w:p w:rsidR="004C0110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ويحمل كل واحد من المفسرين الآية على أحد التصريفات.</w:t>
      </w:r>
    </w:p>
    <w:p w:rsidR="004C0110" w:rsidRPr="00670875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670875">
        <w:rPr>
          <w:rFonts w:ascii="Traditional Arabic" w:hAnsi="Traditional Arabic" w:cs="AL-Mateen"/>
          <w:b/>
          <w:bCs/>
          <w:color w:val="00B0F0"/>
          <w:sz w:val="40"/>
          <w:szCs w:val="40"/>
          <w:rtl/>
        </w:rPr>
        <w:lastRenderedPageBreak/>
        <w:t xml:space="preserve">ومثاله: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لفظة {يُضَآرَّ} في قوله تعالى: {وَلاَ يُضَآرَّ كَاتِبٌ وَلاَ شَهِيدٌ} [البقرة: 282].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فتصريف لفظة {يُضَآرَّ} تحتمل أن تكون (</w:t>
      </w:r>
      <w:proofErr w:type="spellStart"/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يُضارَر</w:t>
      </w:r>
      <w:proofErr w:type="spellEnd"/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)، وتحتمل أن تكون (</w:t>
      </w:r>
      <w:proofErr w:type="spellStart"/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يضارِر</w:t>
      </w:r>
      <w:proofErr w:type="spellEnd"/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) فعلى الاحتمال الأول يكون النهي واقعاً على أن يُضر بالكاتب أو الشهيد؛ أي: أن الضرر يقع على الكاتب والشهيد، وهذا قول ابن عباس، ومجاهد، وعطاء، وعكرمة، والضحاك، والسدي، والربيع.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وعلى الاحتمال الثاني: يكون النهي واقعاً على أن يَضرَّ الكاتب والشهيد؛ أي: أن الضرر يقع من الكاتب والشهيد، وهذا قول </w:t>
      </w:r>
      <w:proofErr w:type="spellStart"/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طاوس</w:t>
      </w:r>
      <w:proofErr w:type="spellEnd"/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، والحسن، وقتادة </w:t>
      </w:r>
      <w:r>
        <w:rPr>
          <w:rFonts w:ascii="Traditional Arabic" w:hAnsi="Traditional Arabic" w:cs="AL-Mateen" w:hint="cs"/>
          <w:b/>
          <w:bCs/>
          <w:color w:val="000000"/>
          <w:sz w:val="40"/>
          <w:szCs w:val="40"/>
          <w:rtl/>
        </w:rPr>
        <w:t>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ومثله: قوله تعالى: {لاَ تُضَآرَّ وَالِدَةٌ بِوَلَدِهَا وَلاَ مَوْلُودٌ لَهُ بِوَلَدِهِ} [البقرة: 233].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</w:p>
    <w:p w:rsidR="004C0110" w:rsidRPr="00670875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670875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5 - تنوع الاستعمال العربي للفظة في إرادة المعاني القريبة والمعاني البعيدة: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فيحمل بعضهم اللفظة على المعنى القريب الظاهر، ويحمله آخرون على المعنى البعيد، وهذا النوع قريب من المشترك.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670875">
        <w:rPr>
          <w:rFonts w:ascii="Traditional Arabic" w:hAnsi="Traditional Arabic" w:cs="AL-Mateen"/>
          <w:b/>
          <w:bCs/>
          <w:color w:val="00B0F0"/>
          <w:sz w:val="40"/>
          <w:szCs w:val="40"/>
          <w:rtl/>
        </w:rPr>
        <w:t xml:space="preserve">ومثاله: قوله تعالى: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{وَثِيَابَكَ فَطَهِّرْ} [المدثر: 4].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من المفسرين من فسر الثياب بالمعروف المتبادر، وروي هذا عن ابن عباس، </w:t>
      </w:r>
      <w:proofErr w:type="spellStart"/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وطاوس</w:t>
      </w:r>
      <w:proofErr w:type="spellEnd"/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،  وابن سيرين، وابن زيد.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ومنهم من فسر الثياب بالنفس، وهذا المعنى بعيد غير متبادر، وهو مروي عن مجاهد وقتادة.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Simplified Arabic" w:hAnsi="Simplified Arabic" w:cs="AL-Mateen"/>
          <w:color w:val="FF0000"/>
          <w:sz w:val="40"/>
          <w:szCs w:val="40"/>
          <w:rtl/>
        </w:rPr>
      </w:pPr>
      <w:r w:rsidRPr="00670875">
        <w:rPr>
          <w:rFonts w:ascii="Traditional Arabic" w:hAnsi="Traditional Arabic" w:cs="AL-Mateen"/>
          <w:b/>
          <w:bCs/>
          <w:color w:val="00B0F0"/>
          <w:sz w:val="40"/>
          <w:szCs w:val="40"/>
          <w:rtl/>
        </w:rPr>
        <w:t>مثال آخر:</w:t>
      </w:r>
      <w:r>
        <w:rPr>
          <w:rFonts w:ascii="Traditional Arabic" w:hAnsi="Traditional Arabic" w:cs="AL-Mateen" w:hint="cs"/>
          <w:b/>
          <w:bCs/>
          <w:color w:val="00B0F0"/>
          <w:sz w:val="40"/>
          <w:szCs w:val="40"/>
          <w:rtl/>
        </w:rPr>
        <w:t xml:space="preserve">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في قوله تعالى: {وَلَوْلاَ رَهْطُكَ لَرَجَمْنَاكَ} [هود: 91] في قصة شعيب، قيل في المراد بالرجم قولان: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لأول: لرجمناك بالحجارة.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lastRenderedPageBreak/>
        <w:t>الثاني: لرجمناك بالسب، والشتم.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والأول هو المعنى القريب المتبادر للذهن، قال ابن عطية: وهو الظاهر </w:t>
      </w:r>
      <w:r>
        <w:rPr>
          <w:rFonts w:ascii="Traditional Arabic" w:hAnsi="Traditional Arabic" w:cs="AL-Mateen" w:hint="cs"/>
          <w:b/>
          <w:bCs/>
          <w:color w:val="000000"/>
          <w:sz w:val="40"/>
          <w:szCs w:val="40"/>
          <w:rtl/>
        </w:rPr>
        <w:t>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والثاني، وإن كان محتملاً إلا أنه أبعد من الأول.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</w:p>
    <w:p w:rsidR="004C0110" w:rsidRPr="00670875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670875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6 - أن يدور حكم الآية بين الإحكام والنسخ: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فيحكم بعضهم بالنسخ، ويحكم الآخر بالإحكام.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670875">
        <w:rPr>
          <w:rFonts w:ascii="Traditional Arabic" w:hAnsi="Traditional Arabic" w:cs="AL-Mateen"/>
          <w:b/>
          <w:bCs/>
          <w:color w:val="00B0F0"/>
          <w:sz w:val="40"/>
          <w:szCs w:val="40"/>
          <w:rtl/>
        </w:rPr>
        <w:t xml:space="preserve">ومثاله: قوله تعالى: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{وَلاَ تَنْكِحُوا الْمُشْرِكَاتِ حَتَّى يُؤْمِنَّ} [البقرة: 221].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قيل: هي منسوخة بقوله تعالى: {وَالْمُحْصَنَاتُ مِنَ الَّذِينَ أُ</w:t>
      </w:r>
      <w:r w:rsidR="006C420F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وتُوا الْكِتَابَ} [المائدة: 5].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وهذا مروي عن الحسن، وعكرمة، والزهري.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وقيل: هي محكمة لا نسخ فيها</w:t>
      </w:r>
      <w:r>
        <w:rPr>
          <w:rFonts w:ascii="Traditional Arabic" w:hAnsi="Traditional Arabic" w:cs="AL-Mateen" w:hint="cs"/>
          <w:b/>
          <w:bCs/>
          <w:color w:val="000000"/>
          <w:sz w:val="40"/>
          <w:szCs w:val="40"/>
          <w:rtl/>
        </w:rPr>
        <w:t>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670875">
        <w:rPr>
          <w:rFonts w:ascii="Traditional Arabic" w:hAnsi="Traditional Arabic" w:cs="AL-Mateen"/>
          <w:b/>
          <w:bCs/>
          <w:color w:val="00B0F0"/>
          <w:sz w:val="40"/>
          <w:szCs w:val="40"/>
          <w:rtl/>
        </w:rPr>
        <w:t xml:space="preserve">ومثله: قوله تعالى: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{وَيَسْأَلُونَكَ مَاذَا يُنْفِقُونَ قُلِ الْعَفْوَ} [البقرة: 219].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قيل: هي منسوخة بآية الزكاة، وهذا مروي عن السدي؛ لأنه يرى أنه فرض نزل قبل الزكاة، فنسخ بالزكاة.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Simplified Arabic" w:hAnsi="Simplified Arabic" w:cs="AL-Mateen"/>
          <w:color w:val="FF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وقيل: هي محكمة، وهي في الصدقة العامة المندوب إليها، وهذا مروي </w:t>
      </w:r>
      <w:r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عن ابن عباس، ومقاتل بن حيان </w:t>
      </w:r>
      <w:r>
        <w:rPr>
          <w:rFonts w:ascii="Traditional Arabic" w:hAnsi="Traditional Arabic" w:cs="AL-Mateen" w:hint="cs"/>
          <w:b/>
          <w:bCs/>
          <w:color w:val="000000"/>
          <w:sz w:val="40"/>
          <w:szCs w:val="40"/>
          <w:rtl/>
        </w:rPr>
        <w:t>.</w:t>
      </w:r>
    </w:p>
    <w:p w:rsidR="004C0110" w:rsidRPr="00670875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670875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7 - أن يدور حكم الآية بين العموم والخصوص: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670875">
        <w:rPr>
          <w:rFonts w:ascii="Traditional Arabic" w:hAnsi="Traditional Arabic" w:cs="AL-Mateen"/>
          <w:b/>
          <w:bCs/>
          <w:color w:val="00B0F0"/>
          <w:sz w:val="40"/>
          <w:szCs w:val="40"/>
          <w:rtl/>
        </w:rPr>
        <w:t xml:space="preserve">ومثاله: قوله تعالى: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{وَلاَ تَنْكِحُوا الْمُشْرِكَاتِ حَتَّى يُؤْمِنَّ} [البقرة: 221].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قيل: هذه الآية حكمها عام، ثم خصَّصها قوله تعالى: {وَالْمُحْصَنَاتُ مِنَ الَّذِينَ أُوتُوا الْكِتَابَ} [المائدة: 5]، هذا مروي عن عثمان، وحذيفة، وجابر، وابن عباس، وقتادة، وابن جبير.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lastRenderedPageBreak/>
        <w:t>وقيل: إنها ليست مخصَّصة، بل المشركات هنَّ عابدات الأوثان من العرب وغيرهم ممن ليس لهم كتاب، وهذا مروي عن قتادة، وسعيد بن جبير (2).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</w:p>
    <w:p w:rsidR="004C0110" w:rsidRPr="00670875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670875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8 - أن يذكر الوصف المحتمل لأكثر من موصوف:</w:t>
      </w:r>
    </w:p>
    <w:p w:rsidR="004C0110" w:rsidRPr="006C420F" w:rsidRDefault="004C0110" w:rsidP="006A7BDF">
      <w:pPr>
        <w:jc w:val="mediumKashida"/>
        <w:rPr>
          <w:rFonts w:cs="AL-Mateen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ولا يحدد موصوفه في الآية، فيحمل كل مفسر هذا الوصف على ما يحتمله من </w:t>
      </w:r>
      <w:proofErr w:type="spellStart"/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الموصوفات.وهذا</w:t>
      </w:r>
      <w:proofErr w:type="spellEnd"/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 النوع قريب من الذي قبله، بل هو باب منه ، </w:t>
      </w:r>
      <w:r w:rsidRPr="00670875">
        <w:rPr>
          <w:rFonts w:ascii="Traditional Arabic" w:hAnsi="Traditional Arabic" w:cs="AL-Mateen"/>
          <w:b/>
          <w:bCs/>
          <w:color w:val="00B0F0"/>
          <w:sz w:val="40"/>
          <w:szCs w:val="40"/>
          <w:rtl/>
        </w:rPr>
        <w:t>ومن أمثلته: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670875">
        <w:rPr>
          <w:rFonts w:ascii="Traditional Arabic" w:hAnsi="Traditional Arabic" w:cs="AL-Mateen"/>
          <w:b/>
          <w:bCs/>
          <w:color w:val="00B0F0"/>
          <w:sz w:val="40"/>
          <w:szCs w:val="40"/>
          <w:rtl/>
        </w:rPr>
        <w:t xml:space="preserve">قوله تعالى: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{وَالنَّازِعَاتِ غَرْقًا *وَالنَّاشِطَاتِ نَشْطًا} [النازعات: 1، 2].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قيل في هذه الأوصاف: هي للملائكة، وقيل: للأنجم، وقيل: للموت </w:t>
      </w:r>
      <w:r w:rsidRPr="00E054B9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...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 إلخ.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ومثله: {وَالذَّارِيَاتِ} [الذاريات: 1]، ومثله: {</w:t>
      </w:r>
      <w:r w:rsidRPr="00E054B9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...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 بِالْخُنَّسِ} [التكوير: 15].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</w:p>
    <w:p w:rsidR="004C0110" w:rsidRPr="00670875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670875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 xml:space="preserve">9 - أن يكون في الآية حرف له قراءتان </w:t>
      </w:r>
      <w:r w:rsidRPr="00670875">
        <w:rPr>
          <w:rFonts w:ascii="Traditional Arabic" w:hAnsi="Traditional Arabic" w:cs="AL-Mateen" w:hint="cs"/>
          <w:b/>
          <w:bCs/>
          <w:color w:val="FF0000"/>
          <w:sz w:val="40"/>
          <w:szCs w:val="40"/>
          <w:rtl/>
        </w:rPr>
        <w:t>: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فيفسر أحدهم إحدى القراءتين؛ ويفسر الآخر الأخرى، فيختلف التأويل.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670875">
        <w:rPr>
          <w:rFonts w:ascii="Traditional Arabic" w:hAnsi="Traditional Arabic" w:cs="AL-Mateen"/>
          <w:b/>
          <w:bCs/>
          <w:color w:val="00B0F0"/>
          <w:sz w:val="40"/>
          <w:szCs w:val="40"/>
          <w:rtl/>
        </w:rPr>
        <w:t xml:space="preserve">ومثاله: قوله تعالى: {وَمَا هُوَ عَلَى الْغَيْبِ بِضَنِينٍ} 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[التكوير: 24]، ففي قوله تعالى: (ضَنِينٍ) قراءتان:</w:t>
      </w:r>
    </w:p>
    <w:p w:rsidR="004C0110" w:rsidRPr="00E054B9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الأولى: بالضاد، ويكون المعنى: «ما هو ببخيل».</w:t>
      </w:r>
    </w:p>
    <w:p w:rsidR="004C0110" w:rsidRPr="00E054B9" w:rsidRDefault="004C0110" w:rsidP="006A7BDF">
      <w:pPr>
        <w:jc w:val="mediumKashida"/>
        <w:rPr>
          <w:rFonts w:cs="AL-Mateen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الثانية: بالظاء، ويكون المعنى: «وما هم بمتهم».</w:t>
      </w:r>
    </w:p>
    <w:p w:rsidR="004C0110" w:rsidRPr="005D1931" w:rsidRDefault="004C0110" w:rsidP="006A7BDF">
      <w:pPr>
        <w:autoSpaceDE w:val="0"/>
        <w:autoSpaceDN w:val="0"/>
        <w:adjustRightInd w:val="0"/>
        <w:spacing w:after="0" w:line="240" w:lineRule="auto"/>
        <w:jc w:val="mediumKashida"/>
        <w:rPr>
          <w:rFonts w:ascii="Simplified Arabic" w:hAnsi="Simplified Arabic" w:cs="AL-Mateen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هذه بعض أسباب الاختلاف التي </w:t>
      </w:r>
      <w:r>
        <w:rPr>
          <w:rFonts w:ascii="Traditional Arabic" w:hAnsi="Traditional Arabic" w:cs="AL-Mateen" w:hint="cs"/>
          <w:b/>
          <w:bCs/>
          <w:color w:val="000000"/>
          <w:sz w:val="40"/>
          <w:szCs w:val="40"/>
          <w:rtl/>
        </w:rPr>
        <w:t xml:space="preserve">ذكرها </w:t>
      </w:r>
      <w:proofErr w:type="spellStart"/>
      <w:r>
        <w:rPr>
          <w:rFonts w:ascii="Traditional Arabic" w:hAnsi="Traditional Arabic" w:cs="AL-Mateen" w:hint="cs"/>
          <w:b/>
          <w:bCs/>
          <w:color w:val="000000"/>
          <w:sz w:val="40"/>
          <w:szCs w:val="40"/>
          <w:rtl/>
        </w:rPr>
        <w:t>د.مساعد</w:t>
      </w:r>
      <w:proofErr w:type="spellEnd"/>
      <w:r>
        <w:rPr>
          <w:rFonts w:ascii="Traditional Arabic" w:hAnsi="Traditional Arabic" w:cs="AL-Mateen" w:hint="cs"/>
          <w:b/>
          <w:bCs/>
          <w:color w:val="000000"/>
          <w:sz w:val="40"/>
          <w:szCs w:val="40"/>
          <w:rtl/>
        </w:rPr>
        <w:t xml:space="preserve"> </w:t>
      </w:r>
      <w:r w:rsidRPr="005D1931">
        <w:rPr>
          <w:rFonts w:ascii="Traditional Arabic" w:hAnsi="Traditional Arabic" w:cs="AL-Mateen" w:hint="cs"/>
          <w:b/>
          <w:bCs/>
          <w:sz w:val="40"/>
          <w:szCs w:val="40"/>
          <w:rtl/>
        </w:rPr>
        <w:t>الطيار</w:t>
      </w:r>
      <w:r w:rsidRPr="005D1931">
        <w:rPr>
          <w:rFonts w:ascii="Traditional Arabic" w:hAnsi="Traditional Arabic" w:cs="AL-Mateen"/>
          <w:b/>
          <w:bCs/>
          <w:sz w:val="40"/>
          <w:szCs w:val="40"/>
          <w:rtl/>
        </w:rPr>
        <w:t xml:space="preserve"> </w:t>
      </w:r>
      <w:r w:rsidRPr="005D1931">
        <w:rPr>
          <w:rFonts w:ascii="Simplified Arabic" w:hAnsi="Simplified Arabic" w:cs="AL-Mateen" w:hint="cs"/>
          <w:sz w:val="40"/>
          <w:szCs w:val="40"/>
          <w:rtl/>
        </w:rPr>
        <w:t xml:space="preserve"> في كتابه فصول في اصول التفسير</w:t>
      </w:r>
      <w:r w:rsidRPr="005D1931">
        <w:rPr>
          <w:rFonts w:ascii="Simplified Arabic" w:hAnsi="Simplified Arabic" w:cs="AL-Mateen"/>
          <w:sz w:val="40"/>
          <w:szCs w:val="40"/>
          <w:rtl/>
        </w:rPr>
        <w:t xml:space="preserve"> </w:t>
      </w:r>
      <w:r w:rsidRPr="005D1931">
        <w:rPr>
          <w:rFonts w:ascii="Simplified Arabic" w:hAnsi="Simplified Arabic" w:cs="AL-Mateen" w:hint="cs"/>
          <w:sz w:val="40"/>
          <w:szCs w:val="40"/>
          <w:rtl/>
        </w:rPr>
        <w:t xml:space="preserve"> </w:t>
      </w:r>
      <w:r w:rsidRPr="005D1931">
        <w:rPr>
          <w:rFonts w:ascii="Traditional Arabic" w:hAnsi="Traditional Arabic" w:cs="AL-Mateen" w:hint="cs"/>
          <w:sz w:val="36"/>
          <w:szCs w:val="36"/>
          <w:vertAlign w:val="superscript"/>
          <w:rtl/>
        </w:rPr>
        <w:t>(</w:t>
      </w:r>
      <w:r w:rsidRPr="005D1931">
        <w:rPr>
          <w:rStyle w:val="a4"/>
          <w:rFonts w:ascii="Traditional Arabic" w:hAnsi="Traditional Arabic" w:cs="AL-Mateen"/>
          <w:sz w:val="36"/>
          <w:szCs w:val="36"/>
          <w:rtl/>
        </w:rPr>
        <w:footnoteReference w:id="2"/>
      </w:r>
      <w:r w:rsidRPr="005D1931">
        <w:rPr>
          <w:rFonts w:ascii="Traditional Arabic" w:hAnsi="Traditional Arabic" w:cs="AL-Mateen" w:hint="cs"/>
          <w:sz w:val="36"/>
          <w:szCs w:val="36"/>
          <w:vertAlign w:val="superscript"/>
          <w:rtl/>
        </w:rPr>
        <w:t>)</w:t>
      </w:r>
      <w:r w:rsidRPr="005D1931">
        <w:rPr>
          <w:rFonts w:ascii="Simplified Arabic" w:hAnsi="Simplified Arabic" w:cs="AL-Mateen"/>
          <w:sz w:val="40"/>
          <w:szCs w:val="40"/>
          <w:rtl/>
        </w:rPr>
        <w:t>.</w:t>
      </w:r>
    </w:p>
    <w:p w:rsidR="004C0110" w:rsidRPr="004C0110" w:rsidRDefault="004C0110" w:rsidP="006A7BDF">
      <w:pPr>
        <w:jc w:val="mediumKashida"/>
        <w:rPr>
          <w:rFonts w:cs="AL-Mohanad Bold"/>
          <w:sz w:val="40"/>
          <w:szCs w:val="40"/>
        </w:rPr>
      </w:pPr>
      <w:bookmarkStart w:id="0" w:name="_GoBack"/>
      <w:bookmarkEnd w:id="0"/>
    </w:p>
    <w:sectPr w:rsidR="004C0110" w:rsidRPr="004C0110" w:rsidSect="00B93439">
      <w:pgSz w:w="11906" w:h="16838"/>
      <w:pgMar w:top="1440" w:right="1080" w:bottom="1440" w:left="108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F14" w:rsidRDefault="00597F14" w:rsidP="004C0110">
      <w:pPr>
        <w:spacing w:after="0" w:line="240" w:lineRule="auto"/>
      </w:pPr>
      <w:r>
        <w:separator/>
      </w:r>
    </w:p>
  </w:endnote>
  <w:endnote w:type="continuationSeparator" w:id="0">
    <w:p w:rsidR="00597F14" w:rsidRDefault="00597F14" w:rsidP="004C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F14" w:rsidRDefault="00597F14" w:rsidP="004C0110">
      <w:pPr>
        <w:spacing w:after="0" w:line="240" w:lineRule="auto"/>
      </w:pPr>
      <w:r>
        <w:separator/>
      </w:r>
    </w:p>
  </w:footnote>
  <w:footnote w:type="continuationSeparator" w:id="0">
    <w:p w:rsidR="00597F14" w:rsidRDefault="00597F14" w:rsidP="004C0110">
      <w:pPr>
        <w:spacing w:after="0" w:line="240" w:lineRule="auto"/>
      </w:pPr>
      <w:r>
        <w:continuationSeparator/>
      </w:r>
    </w:p>
  </w:footnote>
  <w:footnote w:id="1">
    <w:p w:rsidR="00186B83" w:rsidRPr="006A7BDF" w:rsidRDefault="00186B83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Simplified Arabic" w:hAnsi="Simplified Arabic" w:cs="AL-Mohanad"/>
          <w:color w:val="FF0000"/>
          <w:sz w:val="24"/>
          <w:szCs w:val="24"/>
          <w:rtl/>
        </w:rPr>
      </w:pPr>
      <w:r w:rsidRPr="006A7BDF">
        <w:rPr>
          <w:rFonts w:cs="AL-Mohanad" w:hint="cs"/>
          <w:sz w:val="24"/>
          <w:szCs w:val="24"/>
          <w:rtl/>
        </w:rPr>
        <w:t>(</w:t>
      </w:r>
      <w:r w:rsidRPr="006A7BDF">
        <w:rPr>
          <w:rStyle w:val="a4"/>
          <w:rFonts w:cs="AL-Mohanad"/>
          <w:sz w:val="24"/>
          <w:szCs w:val="24"/>
        </w:rPr>
        <w:footnoteRef/>
      </w:r>
      <w:r w:rsidRPr="006A7BDF">
        <w:rPr>
          <w:rFonts w:cs="AL-Mohanad" w:hint="cs"/>
          <w:sz w:val="24"/>
          <w:szCs w:val="24"/>
          <w:rtl/>
        </w:rPr>
        <w:t xml:space="preserve">)   </w:t>
      </w:r>
      <w:r w:rsidRPr="006A7BDF">
        <w:rPr>
          <w:rFonts w:ascii="Traditional Arabic" w:hAnsi="Traditional Arabic" w:cs="AL-Mohanad"/>
          <w:b/>
          <w:bCs/>
          <w:color w:val="000000"/>
          <w:sz w:val="24"/>
          <w:szCs w:val="24"/>
          <w:rtl/>
        </w:rPr>
        <w:t>ويمكن الاستفادة في هذا الموضوع ممّا كتب في أسباب اختلاف العلماء من حيث العموم، ومن أهمها رسالة ابن السيد البطليوسي، التي سمَّاها: «الإنصاف في التنبيه على المعاني والأسباب التي أوجبت الاختلاف بين المسلمين في آرائهم».</w:t>
      </w:r>
    </w:p>
    <w:p w:rsidR="00186B83" w:rsidRPr="00026F7D" w:rsidRDefault="00186B83" w:rsidP="004C0110">
      <w:pPr>
        <w:pStyle w:val="a3"/>
        <w:rPr>
          <w:rFonts w:cs="AL-Mateen"/>
          <w:sz w:val="24"/>
          <w:szCs w:val="24"/>
        </w:rPr>
      </w:pPr>
    </w:p>
  </w:footnote>
  <w:footnote w:id="2">
    <w:p w:rsidR="00186B83" w:rsidRPr="00026F7D" w:rsidRDefault="00186B83" w:rsidP="004C0110">
      <w:pPr>
        <w:pStyle w:val="a3"/>
        <w:rPr>
          <w:rFonts w:cs="AL-Mateen"/>
          <w:sz w:val="24"/>
          <w:szCs w:val="24"/>
        </w:rPr>
      </w:pPr>
      <w:r w:rsidRPr="00026F7D">
        <w:rPr>
          <w:rFonts w:cs="AL-Mateen" w:hint="cs"/>
          <w:sz w:val="24"/>
          <w:szCs w:val="24"/>
          <w:rtl/>
        </w:rPr>
        <w:t>(</w:t>
      </w:r>
      <w:r w:rsidRPr="00026F7D">
        <w:rPr>
          <w:rStyle w:val="a4"/>
          <w:rFonts w:cs="AL-Mateen"/>
          <w:sz w:val="24"/>
          <w:szCs w:val="24"/>
        </w:rPr>
        <w:footnoteRef/>
      </w:r>
      <w:r w:rsidRPr="00026F7D">
        <w:rPr>
          <w:rFonts w:cs="AL-Mateen" w:hint="cs"/>
          <w:sz w:val="24"/>
          <w:szCs w:val="24"/>
          <w:rtl/>
        </w:rPr>
        <w:t xml:space="preserve">)  </w:t>
      </w:r>
      <w:r>
        <w:rPr>
          <w:rFonts w:cs="AL-Mateen" w:hint="cs"/>
          <w:sz w:val="24"/>
          <w:szCs w:val="24"/>
          <w:rtl/>
        </w:rPr>
        <w:t xml:space="preserve"> </w:t>
      </w:r>
      <w:r w:rsidRPr="00670875">
        <w:rPr>
          <w:rFonts w:ascii="Simplified Arabic" w:hAnsi="Simplified Arabic" w:cs="AL-Mateen"/>
          <w:color w:val="000000"/>
          <w:sz w:val="24"/>
          <w:szCs w:val="24"/>
          <w:rtl/>
        </w:rPr>
        <w:t>ظهر أخيراً كتاب «أسباب اختلاف المفسرين» للدكتور محمد الشايع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10"/>
    <w:rsid w:val="00097EE5"/>
    <w:rsid w:val="001117DD"/>
    <w:rsid w:val="00186B83"/>
    <w:rsid w:val="00480FF2"/>
    <w:rsid w:val="004C0110"/>
    <w:rsid w:val="00597F14"/>
    <w:rsid w:val="00685108"/>
    <w:rsid w:val="006A7BDF"/>
    <w:rsid w:val="006C420F"/>
    <w:rsid w:val="007223B0"/>
    <w:rsid w:val="007E43A8"/>
    <w:rsid w:val="00807096"/>
    <w:rsid w:val="00AF531A"/>
    <w:rsid w:val="00B75584"/>
    <w:rsid w:val="00B93439"/>
    <w:rsid w:val="00C12D54"/>
    <w:rsid w:val="00CF059F"/>
    <w:rsid w:val="00DA144E"/>
    <w:rsid w:val="00DF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11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4C0110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4C0110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4C01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11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4C0110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4C0110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4C01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2015-10-10T14:36:00Z</dcterms:created>
  <dcterms:modified xsi:type="dcterms:W3CDTF">2015-10-29T18:59:00Z</dcterms:modified>
</cp:coreProperties>
</file>