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BC7" w:rsidRPr="00323AA8" w:rsidRDefault="00633BC7" w:rsidP="00323AA8">
      <w:pPr>
        <w:spacing w:after="0" w:line="240" w:lineRule="auto"/>
        <w:jc w:val="center"/>
        <w:rPr>
          <w:rFonts w:cs="Traditional Arabic"/>
          <w:b/>
          <w:bCs/>
          <w:sz w:val="50"/>
          <w:szCs w:val="50"/>
          <w:rtl/>
        </w:rPr>
      </w:pPr>
      <w:r w:rsidRPr="00323AA8">
        <w:rPr>
          <w:rFonts w:cs="Traditional Arabic" w:hint="cs"/>
          <w:b/>
          <w:bCs/>
          <w:sz w:val="50"/>
          <w:szCs w:val="50"/>
          <w:rtl/>
        </w:rPr>
        <w:t>القيادة</w:t>
      </w:r>
    </w:p>
    <w:p w:rsidR="00633BC7" w:rsidRPr="00323AA8" w:rsidRDefault="00633BC7"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t>تعريف القيادة:</w:t>
      </w:r>
    </w:p>
    <w:p w:rsidR="00633BC7" w:rsidRPr="00323AA8" w:rsidRDefault="00633BC7" w:rsidP="00323AA8">
      <w:pPr>
        <w:spacing w:after="0" w:line="240" w:lineRule="auto"/>
        <w:ind w:left="-341"/>
        <w:jc w:val="lowKashida"/>
        <w:rPr>
          <w:rFonts w:cs="Traditional Arabic"/>
          <w:sz w:val="32"/>
          <w:szCs w:val="32"/>
          <w:rtl/>
        </w:rPr>
      </w:pPr>
      <w:r w:rsidRPr="00323AA8">
        <w:rPr>
          <w:rFonts w:cs="Traditional Arabic" w:hint="cs"/>
          <w:sz w:val="32"/>
          <w:szCs w:val="32"/>
          <w:rtl/>
        </w:rPr>
        <w:t>إستخدام القوة أو النفوذ للتأثير في أفكار وآراء وتصرفات الآخرين وبطريقة تجعلهم يحققون أداءاً مرتفعاً.</w:t>
      </w:r>
    </w:p>
    <w:p w:rsidR="00633BC7" w:rsidRPr="00323AA8" w:rsidRDefault="00633BC7"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t>القائد والمدير:</w:t>
      </w:r>
    </w:p>
    <w:p w:rsidR="00633BC7" w:rsidRPr="00323AA8" w:rsidRDefault="00633BC7" w:rsidP="00323AA8">
      <w:pPr>
        <w:spacing w:after="0" w:line="240" w:lineRule="auto"/>
        <w:ind w:left="-341"/>
        <w:jc w:val="lowKashida"/>
        <w:rPr>
          <w:rFonts w:cs="Traditional Arabic"/>
          <w:sz w:val="32"/>
          <w:szCs w:val="32"/>
          <w:rtl/>
        </w:rPr>
      </w:pPr>
      <w:r w:rsidRPr="00323AA8">
        <w:rPr>
          <w:rFonts w:cs="Traditional Arabic" w:hint="cs"/>
          <w:sz w:val="32"/>
          <w:szCs w:val="32"/>
          <w:rtl/>
        </w:rPr>
        <w:t xml:space="preserve">فالمدير يستمد سلطته وقوته من مركزه الوظيفي، أما القائد فإنه يستمد قوته وسلطته من خصائصه الشخصية ومن قدرته على التأثير في الآخرين، إذن المدير الجيد قد يكون قائداً جيداً وقد لايكون، بالمقابل </w:t>
      </w:r>
      <w:r w:rsidR="00963E21" w:rsidRPr="00323AA8">
        <w:rPr>
          <w:rFonts w:cs="Traditional Arabic" w:hint="cs"/>
          <w:sz w:val="32"/>
          <w:szCs w:val="32"/>
          <w:rtl/>
        </w:rPr>
        <w:t>فإن القائد الناجح لن يكون بالضرورة مديراً ناجحاً لأنه يفتقد المهارات الإدارية التي سوف تسمح له بقيادة المنظمة بفاعلية.</w:t>
      </w:r>
    </w:p>
    <w:p w:rsidR="00963E21" w:rsidRPr="00323AA8" w:rsidRDefault="00963E21"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t>مصادر قوة أو نفوذ القائد:</w:t>
      </w:r>
    </w:p>
    <w:p w:rsidR="00963E21" w:rsidRPr="00323AA8" w:rsidRDefault="00963E21" w:rsidP="00323AA8">
      <w:pPr>
        <w:spacing w:after="0" w:line="240" w:lineRule="auto"/>
        <w:ind w:left="-341"/>
        <w:jc w:val="lowKashida"/>
        <w:rPr>
          <w:rFonts w:cs="Traditional Arabic"/>
          <w:sz w:val="32"/>
          <w:szCs w:val="32"/>
          <w:rtl/>
        </w:rPr>
      </w:pPr>
      <w:r w:rsidRPr="00323AA8">
        <w:rPr>
          <w:rFonts w:cs="Traditional Arabic" w:hint="cs"/>
          <w:sz w:val="32"/>
          <w:szCs w:val="32"/>
          <w:rtl/>
        </w:rPr>
        <w:t>يمكن تصنيف هذه المصادر وفق أساسين على النحو التالي:</w:t>
      </w:r>
    </w:p>
    <w:p w:rsidR="00963E21" w:rsidRPr="00323AA8" w:rsidRDefault="00963E21"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t>أولاً: قوة أو نفوذ المنصب:</w:t>
      </w:r>
    </w:p>
    <w:p w:rsidR="00323AA8" w:rsidRDefault="00963E21" w:rsidP="00323AA8">
      <w:pPr>
        <w:spacing w:after="0" w:line="240" w:lineRule="auto"/>
        <w:ind w:left="-341"/>
        <w:jc w:val="lowKashida"/>
        <w:rPr>
          <w:rFonts w:cs="Traditional Arabic"/>
          <w:sz w:val="32"/>
          <w:szCs w:val="32"/>
          <w:rtl/>
        </w:rPr>
      </w:pPr>
      <w:r w:rsidRPr="00323AA8">
        <w:rPr>
          <w:rFonts w:cs="Traditional Arabic" w:hint="cs"/>
          <w:sz w:val="32"/>
          <w:szCs w:val="32"/>
          <w:rtl/>
        </w:rPr>
        <w:t xml:space="preserve">يوجد ثلاثة أنواع من القوة التي ترتبط بالمنصب الرسمي للمدير في هرم السلطة وهي:       </w:t>
      </w:r>
    </w:p>
    <w:p w:rsidR="00963E21" w:rsidRPr="00323AA8" w:rsidRDefault="00963E21" w:rsidP="00323AA8">
      <w:pPr>
        <w:spacing w:after="0" w:line="240" w:lineRule="auto"/>
        <w:ind w:left="-341"/>
        <w:jc w:val="lowKashida"/>
        <w:rPr>
          <w:rFonts w:cs="Traditional Arabic"/>
          <w:sz w:val="32"/>
          <w:szCs w:val="32"/>
          <w:rtl/>
        </w:rPr>
      </w:pPr>
      <w:r w:rsidRPr="00323AA8">
        <w:rPr>
          <w:rFonts w:cs="Traditional Arabic" w:hint="cs"/>
          <w:sz w:val="32"/>
          <w:szCs w:val="32"/>
          <w:rtl/>
        </w:rPr>
        <w:t>قوة الحافز أو المكافأة - قوة الجزاء أو العقاب - قوة القانون.</w:t>
      </w:r>
    </w:p>
    <w:p w:rsidR="00963E21" w:rsidRPr="00323AA8" w:rsidRDefault="00963E21" w:rsidP="00323AA8">
      <w:pPr>
        <w:pStyle w:val="a3"/>
        <w:numPr>
          <w:ilvl w:val="0"/>
          <w:numId w:val="1"/>
        </w:numPr>
        <w:spacing w:after="0" w:line="240" w:lineRule="auto"/>
        <w:jc w:val="lowKashida"/>
        <w:rPr>
          <w:rFonts w:cs="Traditional Arabic"/>
          <w:b/>
          <w:bCs/>
          <w:sz w:val="32"/>
          <w:szCs w:val="32"/>
        </w:rPr>
      </w:pPr>
      <w:r w:rsidRPr="00323AA8">
        <w:rPr>
          <w:rFonts w:cs="Traditional Arabic" w:hint="cs"/>
          <w:b/>
          <w:bCs/>
          <w:sz w:val="32"/>
          <w:szCs w:val="32"/>
          <w:rtl/>
        </w:rPr>
        <w:t>قوة الحافز أو المكافأة:</w:t>
      </w:r>
    </w:p>
    <w:p w:rsidR="00963E21" w:rsidRPr="00323AA8" w:rsidRDefault="00963E21" w:rsidP="00323AA8">
      <w:pPr>
        <w:spacing w:after="0" w:line="240" w:lineRule="auto"/>
        <w:ind w:left="-341"/>
        <w:jc w:val="lowKashida"/>
        <w:rPr>
          <w:rFonts w:cs="Traditional Arabic"/>
          <w:sz w:val="32"/>
          <w:szCs w:val="32"/>
          <w:rtl/>
        </w:rPr>
      </w:pPr>
      <w:r w:rsidRPr="00323AA8">
        <w:rPr>
          <w:rFonts w:cs="Traditional Arabic" w:hint="cs"/>
          <w:sz w:val="32"/>
          <w:szCs w:val="32"/>
          <w:rtl/>
        </w:rPr>
        <w:t>تشير إلى قدرة القائد على منح حوافز ذات قيمة (مكافآت نقدية - ثناء أو تقدير - ترقيات)</w:t>
      </w:r>
    </w:p>
    <w:p w:rsidR="00963E21" w:rsidRPr="00323AA8" w:rsidRDefault="00963E21" w:rsidP="00323AA8">
      <w:pPr>
        <w:spacing w:after="0" w:line="240" w:lineRule="auto"/>
        <w:ind w:left="-341"/>
        <w:jc w:val="lowKashida"/>
        <w:rPr>
          <w:rFonts w:cs="Traditional Arabic"/>
          <w:sz w:val="32"/>
          <w:szCs w:val="32"/>
          <w:rtl/>
        </w:rPr>
      </w:pPr>
      <w:r w:rsidRPr="00323AA8">
        <w:rPr>
          <w:rFonts w:cs="Traditional Arabic" w:hint="cs"/>
          <w:sz w:val="32"/>
          <w:szCs w:val="32"/>
          <w:rtl/>
        </w:rPr>
        <w:t>كوسائل للتحكم في المرؤوسين.</w:t>
      </w:r>
    </w:p>
    <w:p w:rsidR="00963E21" w:rsidRPr="00323AA8" w:rsidRDefault="00963E21" w:rsidP="00323AA8">
      <w:pPr>
        <w:pStyle w:val="a3"/>
        <w:numPr>
          <w:ilvl w:val="0"/>
          <w:numId w:val="1"/>
        </w:numPr>
        <w:spacing w:after="0" w:line="240" w:lineRule="auto"/>
        <w:jc w:val="lowKashida"/>
        <w:rPr>
          <w:rFonts w:cs="Traditional Arabic"/>
          <w:b/>
          <w:bCs/>
          <w:sz w:val="32"/>
          <w:szCs w:val="32"/>
        </w:rPr>
      </w:pPr>
      <w:r w:rsidRPr="00323AA8">
        <w:rPr>
          <w:rFonts w:cs="Traditional Arabic" w:hint="cs"/>
          <w:b/>
          <w:bCs/>
          <w:sz w:val="32"/>
          <w:szCs w:val="32"/>
          <w:rtl/>
        </w:rPr>
        <w:t>قوة الجزاء أو العقاب:</w:t>
      </w:r>
    </w:p>
    <w:p w:rsidR="00963E21" w:rsidRPr="00323AA8" w:rsidRDefault="00963E21" w:rsidP="00323AA8">
      <w:pPr>
        <w:spacing w:after="0" w:line="240" w:lineRule="auto"/>
        <w:ind w:left="-341"/>
        <w:jc w:val="lowKashida"/>
        <w:rPr>
          <w:rFonts w:cs="Traditional Arabic"/>
          <w:sz w:val="32"/>
          <w:szCs w:val="32"/>
          <w:rtl/>
        </w:rPr>
      </w:pPr>
      <w:r w:rsidRPr="00323AA8">
        <w:rPr>
          <w:rFonts w:cs="Traditional Arabic" w:hint="cs"/>
          <w:sz w:val="32"/>
          <w:szCs w:val="32"/>
          <w:rtl/>
        </w:rPr>
        <w:t>تشير إلى قدرة القائد على توقيع الجزاءات (الإنذارات - الخصومات - الفصل) على المرؤوسين.</w:t>
      </w:r>
    </w:p>
    <w:p w:rsidR="00963E21" w:rsidRPr="00323AA8" w:rsidRDefault="00963E21" w:rsidP="00323AA8">
      <w:pPr>
        <w:pStyle w:val="a3"/>
        <w:numPr>
          <w:ilvl w:val="0"/>
          <w:numId w:val="1"/>
        </w:numPr>
        <w:spacing w:after="0" w:line="240" w:lineRule="auto"/>
        <w:jc w:val="lowKashida"/>
        <w:rPr>
          <w:rFonts w:cs="Traditional Arabic"/>
          <w:b/>
          <w:bCs/>
          <w:sz w:val="32"/>
          <w:szCs w:val="32"/>
        </w:rPr>
      </w:pPr>
      <w:r w:rsidRPr="00323AA8">
        <w:rPr>
          <w:rFonts w:cs="Traditional Arabic" w:hint="cs"/>
          <w:b/>
          <w:bCs/>
          <w:sz w:val="32"/>
          <w:szCs w:val="32"/>
          <w:rtl/>
        </w:rPr>
        <w:t>قوة القانون:</w:t>
      </w:r>
    </w:p>
    <w:p w:rsidR="00963E21" w:rsidRPr="00323AA8" w:rsidRDefault="00E4558C" w:rsidP="00323AA8">
      <w:pPr>
        <w:spacing w:after="0" w:line="240" w:lineRule="auto"/>
        <w:ind w:left="-341"/>
        <w:jc w:val="lowKashida"/>
        <w:rPr>
          <w:rFonts w:cs="Traditional Arabic"/>
          <w:sz w:val="32"/>
          <w:szCs w:val="32"/>
          <w:rtl/>
        </w:rPr>
      </w:pPr>
      <w:r w:rsidRPr="00323AA8">
        <w:rPr>
          <w:rFonts w:cs="Traditional Arabic" w:hint="cs"/>
          <w:sz w:val="32"/>
          <w:szCs w:val="32"/>
          <w:rtl/>
        </w:rPr>
        <w:t>هي عبارة عن حق القائد في طلب الطاعة والإذعان له نظراً لمنصبه ووظيفته.</w:t>
      </w:r>
    </w:p>
    <w:p w:rsidR="00E4558C" w:rsidRPr="00323AA8" w:rsidRDefault="00E4558C"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t>ثانياً: قوة أو نفوذ مستمدة من الشخص ذاته:</w:t>
      </w:r>
    </w:p>
    <w:p w:rsidR="00E4558C" w:rsidRPr="00323AA8" w:rsidRDefault="00E4558C" w:rsidP="00323AA8">
      <w:pPr>
        <w:spacing w:after="0" w:line="240" w:lineRule="auto"/>
        <w:ind w:left="-341"/>
        <w:jc w:val="lowKashida"/>
        <w:rPr>
          <w:rFonts w:cs="Traditional Arabic"/>
          <w:sz w:val="32"/>
          <w:szCs w:val="32"/>
          <w:rtl/>
        </w:rPr>
      </w:pPr>
      <w:r w:rsidRPr="00323AA8">
        <w:rPr>
          <w:rFonts w:cs="Traditional Arabic" w:hint="cs"/>
          <w:sz w:val="32"/>
          <w:szCs w:val="32"/>
          <w:rtl/>
        </w:rPr>
        <w:t>يعتمد هذا النوع على الخصائص الشخصية المميزة للفرد</w:t>
      </w:r>
      <w:r w:rsidR="00B579AD" w:rsidRPr="00323AA8">
        <w:rPr>
          <w:rFonts w:cs="Traditional Arabic" w:hint="cs"/>
          <w:sz w:val="32"/>
          <w:szCs w:val="32"/>
          <w:rtl/>
        </w:rPr>
        <w:t>،</w:t>
      </w:r>
      <w:r w:rsidRPr="00323AA8">
        <w:rPr>
          <w:rFonts w:cs="Traditional Arabic" w:hint="cs"/>
          <w:sz w:val="32"/>
          <w:szCs w:val="32"/>
          <w:rtl/>
        </w:rPr>
        <w:t xml:space="preserve"> وهناك مصدرين للقوة النابعة من الشخص ذاته وهما:</w:t>
      </w:r>
    </w:p>
    <w:p w:rsidR="00E4558C" w:rsidRPr="00323AA8" w:rsidRDefault="00E4558C" w:rsidP="00323AA8">
      <w:pPr>
        <w:pStyle w:val="a3"/>
        <w:numPr>
          <w:ilvl w:val="0"/>
          <w:numId w:val="2"/>
        </w:numPr>
        <w:spacing w:after="0" w:line="240" w:lineRule="auto"/>
        <w:jc w:val="lowKashida"/>
        <w:rPr>
          <w:rFonts w:cs="Traditional Arabic"/>
          <w:sz w:val="32"/>
          <w:szCs w:val="32"/>
        </w:rPr>
      </w:pPr>
      <w:r w:rsidRPr="00323AA8">
        <w:rPr>
          <w:rFonts w:cs="Traditional Arabic" w:hint="cs"/>
          <w:sz w:val="32"/>
          <w:szCs w:val="32"/>
          <w:rtl/>
        </w:rPr>
        <w:t>القوة أو النفوذ المعتمد على الخبرة.</w:t>
      </w:r>
    </w:p>
    <w:p w:rsidR="00E4558C" w:rsidRPr="00323AA8" w:rsidRDefault="00E4558C" w:rsidP="00323AA8">
      <w:pPr>
        <w:pStyle w:val="a3"/>
        <w:numPr>
          <w:ilvl w:val="0"/>
          <w:numId w:val="2"/>
        </w:numPr>
        <w:spacing w:after="0" w:line="240" w:lineRule="auto"/>
        <w:jc w:val="lowKashida"/>
        <w:rPr>
          <w:rFonts w:cs="Traditional Arabic"/>
          <w:sz w:val="32"/>
          <w:szCs w:val="32"/>
        </w:rPr>
      </w:pPr>
      <w:r w:rsidRPr="00323AA8">
        <w:rPr>
          <w:rFonts w:cs="Traditional Arabic" w:hint="cs"/>
          <w:sz w:val="32"/>
          <w:szCs w:val="32"/>
          <w:rtl/>
        </w:rPr>
        <w:t>القوة المستمدة من الشخصية.</w:t>
      </w:r>
    </w:p>
    <w:p w:rsidR="00E4558C" w:rsidRPr="00323AA8" w:rsidRDefault="00E4558C"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t>أنواع القيادة:</w:t>
      </w:r>
    </w:p>
    <w:p w:rsidR="00E4558C" w:rsidRPr="00323AA8" w:rsidRDefault="00E4558C" w:rsidP="00323AA8">
      <w:pPr>
        <w:spacing w:after="0" w:line="240" w:lineRule="auto"/>
        <w:ind w:left="-341"/>
        <w:jc w:val="lowKashida"/>
        <w:rPr>
          <w:rFonts w:cs="Traditional Arabic"/>
          <w:sz w:val="32"/>
          <w:szCs w:val="32"/>
          <w:rtl/>
        </w:rPr>
      </w:pPr>
      <w:r w:rsidRPr="00323AA8">
        <w:rPr>
          <w:rFonts w:cs="Traditional Arabic" w:hint="cs"/>
          <w:sz w:val="32"/>
          <w:szCs w:val="32"/>
          <w:rtl/>
        </w:rPr>
        <w:t>يمكن التمييز في مشروعات الأعمال من حيث الشكل بين نوعين مختلفين من القيادة:</w:t>
      </w:r>
    </w:p>
    <w:p w:rsidR="00E4558C" w:rsidRPr="00323AA8" w:rsidRDefault="00E4558C" w:rsidP="00323AA8">
      <w:pPr>
        <w:pStyle w:val="a3"/>
        <w:numPr>
          <w:ilvl w:val="0"/>
          <w:numId w:val="3"/>
        </w:numPr>
        <w:spacing w:after="0" w:line="240" w:lineRule="auto"/>
        <w:jc w:val="lowKashida"/>
        <w:rPr>
          <w:rFonts w:cs="Traditional Arabic"/>
          <w:b/>
          <w:bCs/>
          <w:sz w:val="32"/>
          <w:szCs w:val="32"/>
        </w:rPr>
      </w:pPr>
      <w:r w:rsidRPr="00323AA8">
        <w:rPr>
          <w:rFonts w:cs="Traditional Arabic" w:hint="cs"/>
          <w:b/>
          <w:bCs/>
          <w:sz w:val="32"/>
          <w:szCs w:val="32"/>
          <w:rtl/>
        </w:rPr>
        <w:t xml:space="preserve">القيادة الأوتوقراطية </w:t>
      </w:r>
      <w:r w:rsidR="00323AA8">
        <w:rPr>
          <w:rFonts w:cs="Traditional Arabic" w:hint="cs"/>
          <w:b/>
          <w:bCs/>
          <w:sz w:val="32"/>
          <w:szCs w:val="32"/>
          <w:rtl/>
        </w:rPr>
        <w:t>والقيادة</w:t>
      </w:r>
      <w:r w:rsidRPr="00323AA8">
        <w:rPr>
          <w:rFonts w:cs="Traditional Arabic" w:hint="cs"/>
          <w:b/>
          <w:bCs/>
          <w:sz w:val="32"/>
          <w:szCs w:val="32"/>
          <w:rtl/>
        </w:rPr>
        <w:t xml:space="preserve"> الديموقراطية:</w:t>
      </w:r>
    </w:p>
    <w:p w:rsidR="00E4558C" w:rsidRPr="00323AA8" w:rsidRDefault="00E4558C" w:rsidP="00323AA8">
      <w:pPr>
        <w:spacing w:after="0" w:line="240" w:lineRule="auto"/>
        <w:ind w:left="-341"/>
        <w:jc w:val="lowKashida"/>
        <w:rPr>
          <w:rFonts w:cs="Traditional Arabic"/>
          <w:sz w:val="32"/>
          <w:szCs w:val="32"/>
          <w:rtl/>
        </w:rPr>
      </w:pPr>
      <w:r w:rsidRPr="00323AA8">
        <w:rPr>
          <w:rFonts w:cs="Traditional Arabic" w:hint="cs"/>
          <w:sz w:val="32"/>
          <w:szCs w:val="32"/>
          <w:rtl/>
        </w:rPr>
        <w:lastRenderedPageBreak/>
        <w:t xml:space="preserve">تقوم القيادة الأوتوقراطية على معايير أساسها السلوك القيادي المنفرد والإستبدادي، </w:t>
      </w:r>
      <w:r w:rsidR="00175D25" w:rsidRPr="00323AA8">
        <w:rPr>
          <w:rFonts w:cs="Traditional Arabic" w:hint="cs"/>
          <w:sz w:val="32"/>
          <w:szCs w:val="32"/>
          <w:rtl/>
        </w:rPr>
        <w:t>وحمل الآخرين على التصرف وفقاً لإرادته مستخدماً وسائل التهديد والوعيد</w:t>
      </w:r>
      <w:r w:rsidR="00B579AD" w:rsidRPr="00323AA8">
        <w:rPr>
          <w:rFonts w:cs="Traditional Arabic" w:hint="cs"/>
          <w:sz w:val="32"/>
          <w:szCs w:val="32"/>
          <w:rtl/>
        </w:rPr>
        <w:t>.</w:t>
      </w:r>
      <w:r w:rsidR="00175D25" w:rsidRPr="00323AA8">
        <w:rPr>
          <w:rFonts w:cs="Traditional Arabic" w:hint="cs"/>
          <w:sz w:val="32"/>
          <w:szCs w:val="32"/>
          <w:rtl/>
        </w:rPr>
        <w:t xml:space="preserve"> تقوم القيادة الديموقراطية على المشورة والمشاركة والإقناع وإبداء الرأي والتوفيق بين الآراء المتعارضة وإحترام مشاعر الآخرين.</w:t>
      </w:r>
    </w:p>
    <w:p w:rsidR="00175D25" w:rsidRPr="00323AA8" w:rsidRDefault="00175D25" w:rsidP="00323AA8">
      <w:pPr>
        <w:pStyle w:val="a3"/>
        <w:numPr>
          <w:ilvl w:val="0"/>
          <w:numId w:val="3"/>
        </w:numPr>
        <w:spacing w:after="0" w:line="240" w:lineRule="auto"/>
        <w:jc w:val="lowKashida"/>
        <w:rPr>
          <w:rFonts w:cs="Traditional Arabic"/>
          <w:b/>
          <w:bCs/>
          <w:sz w:val="32"/>
          <w:szCs w:val="32"/>
        </w:rPr>
      </w:pPr>
      <w:r w:rsidRPr="00323AA8">
        <w:rPr>
          <w:rFonts w:cs="Traditional Arabic" w:hint="cs"/>
          <w:b/>
          <w:bCs/>
          <w:sz w:val="32"/>
          <w:szCs w:val="32"/>
          <w:rtl/>
        </w:rPr>
        <w:t>القيادة الرسمية والقيادة غير الرسمية:</w:t>
      </w:r>
    </w:p>
    <w:p w:rsidR="00175D25" w:rsidRPr="00323AA8" w:rsidRDefault="00175D25" w:rsidP="00323AA8">
      <w:pPr>
        <w:spacing w:after="0" w:line="240" w:lineRule="auto"/>
        <w:ind w:left="-341"/>
        <w:jc w:val="lowKashida"/>
        <w:rPr>
          <w:rFonts w:cs="Traditional Arabic"/>
          <w:sz w:val="32"/>
          <w:szCs w:val="32"/>
          <w:rtl/>
        </w:rPr>
      </w:pPr>
      <w:r w:rsidRPr="00323AA8">
        <w:rPr>
          <w:rFonts w:cs="Traditional Arabic" w:hint="cs"/>
          <w:sz w:val="32"/>
          <w:szCs w:val="32"/>
          <w:rtl/>
        </w:rPr>
        <w:t xml:space="preserve">ويقصد بالقيادة الرسمية أنها قيادة تستمد سلطتها وشرعيتها من وجودها في موقع متميز من الهرم التنظيمي (مدير، مدير معاون، . . .)، ويتمتع هذا النوع من القيادة بحق إصدار القرارات والتفويض وتوجيه الآخرين والرقابة عليهم. أما القيادة غير الرسمية فإنها تستمد سلطتها (غير الرسمية) وتأثيرها في الآخرين من خلال بعض الإعتبارات الشخصية أو الاجتماعية أو الدينية. ويتمتع القادة غير الرسميين بتأثير كبير على أفراد المنظمة وخاصة في المستويات الإدارية </w:t>
      </w:r>
      <w:r w:rsidR="008745BF" w:rsidRPr="00323AA8">
        <w:rPr>
          <w:rFonts w:cs="Traditional Arabic" w:hint="cs"/>
          <w:sz w:val="32"/>
          <w:szCs w:val="32"/>
          <w:rtl/>
        </w:rPr>
        <w:t>الدنيا ويلعبون دوراً هاماً في حل الصراعات داخل المنظمة.</w:t>
      </w:r>
    </w:p>
    <w:p w:rsidR="008745BF" w:rsidRPr="00323AA8" w:rsidRDefault="008745BF"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t>مداخل دراسة القيادة:</w:t>
      </w:r>
    </w:p>
    <w:p w:rsidR="008745BF" w:rsidRPr="00323AA8" w:rsidRDefault="008745BF" w:rsidP="00323AA8">
      <w:pPr>
        <w:spacing w:after="0" w:line="240" w:lineRule="auto"/>
        <w:ind w:left="-341"/>
        <w:jc w:val="lowKashida"/>
        <w:rPr>
          <w:rFonts w:cs="Traditional Arabic"/>
          <w:sz w:val="32"/>
          <w:szCs w:val="32"/>
          <w:rtl/>
        </w:rPr>
      </w:pPr>
      <w:r w:rsidRPr="00323AA8">
        <w:rPr>
          <w:rFonts w:cs="Traditional Arabic" w:hint="cs"/>
          <w:sz w:val="32"/>
          <w:szCs w:val="32"/>
          <w:rtl/>
        </w:rPr>
        <w:t>ثمة ثلاث مداخل لفهم القيادة وأدوارها داخل المنظمات هي:</w:t>
      </w:r>
    </w:p>
    <w:p w:rsidR="008745BF" w:rsidRPr="00323AA8" w:rsidRDefault="008745BF" w:rsidP="00323AA8">
      <w:pPr>
        <w:pStyle w:val="a3"/>
        <w:numPr>
          <w:ilvl w:val="0"/>
          <w:numId w:val="4"/>
        </w:numPr>
        <w:spacing w:after="0" w:line="240" w:lineRule="auto"/>
        <w:jc w:val="lowKashida"/>
        <w:rPr>
          <w:rFonts w:cs="Traditional Arabic"/>
          <w:sz w:val="32"/>
          <w:szCs w:val="32"/>
        </w:rPr>
      </w:pPr>
      <w:r w:rsidRPr="00323AA8">
        <w:rPr>
          <w:rFonts w:cs="Traditional Arabic" w:hint="cs"/>
          <w:b/>
          <w:bCs/>
          <w:sz w:val="32"/>
          <w:szCs w:val="32"/>
          <w:rtl/>
        </w:rPr>
        <w:t>مدخل السمات:</w:t>
      </w:r>
      <w:r w:rsidRPr="00323AA8">
        <w:rPr>
          <w:rFonts w:cs="Traditional Arabic" w:hint="cs"/>
          <w:sz w:val="32"/>
          <w:szCs w:val="32"/>
          <w:rtl/>
        </w:rPr>
        <w:t xml:space="preserve"> الذي يهتم بالخصائص الطبيعية والشخصية للقائد.</w:t>
      </w:r>
    </w:p>
    <w:p w:rsidR="008745BF" w:rsidRPr="00323AA8" w:rsidRDefault="008745BF" w:rsidP="00323AA8">
      <w:pPr>
        <w:pStyle w:val="a3"/>
        <w:numPr>
          <w:ilvl w:val="0"/>
          <w:numId w:val="4"/>
        </w:numPr>
        <w:spacing w:after="0" w:line="240" w:lineRule="auto"/>
        <w:jc w:val="lowKashida"/>
        <w:rPr>
          <w:rFonts w:cs="Traditional Arabic"/>
          <w:sz w:val="32"/>
          <w:szCs w:val="32"/>
        </w:rPr>
      </w:pPr>
      <w:r w:rsidRPr="00323AA8">
        <w:rPr>
          <w:rFonts w:cs="Traditional Arabic" w:hint="cs"/>
          <w:b/>
          <w:bCs/>
          <w:sz w:val="32"/>
          <w:szCs w:val="32"/>
          <w:rtl/>
        </w:rPr>
        <w:t>المدخل السلوكي:</w:t>
      </w:r>
      <w:r w:rsidRPr="00323AA8">
        <w:rPr>
          <w:rFonts w:cs="Traditional Arabic" w:hint="cs"/>
          <w:sz w:val="32"/>
          <w:szCs w:val="32"/>
          <w:rtl/>
        </w:rPr>
        <w:t xml:space="preserve"> الذي يركز على مايفعله القائد وسلوكياته.</w:t>
      </w:r>
    </w:p>
    <w:p w:rsidR="008745BF" w:rsidRPr="00323AA8" w:rsidRDefault="008745BF" w:rsidP="00323AA8">
      <w:pPr>
        <w:pStyle w:val="a3"/>
        <w:numPr>
          <w:ilvl w:val="0"/>
          <w:numId w:val="4"/>
        </w:numPr>
        <w:spacing w:after="0" w:line="240" w:lineRule="auto"/>
        <w:jc w:val="lowKashida"/>
        <w:rPr>
          <w:rFonts w:cs="Traditional Arabic"/>
          <w:sz w:val="32"/>
          <w:szCs w:val="32"/>
        </w:rPr>
      </w:pPr>
      <w:r w:rsidRPr="00323AA8">
        <w:rPr>
          <w:rFonts w:cs="Traditional Arabic" w:hint="cs"/>
          <w:b/>
          <w:bCs/>
          <w:sz w:val="32"/>
          <w:szCs w:val="32"/>
          <w:rtl/>
        </w:rPr>
        <w:t>المدخل الموقفي أو الشرطي:</w:t>
      </w:r>
      <w:r w:rsidRPr="00323AA8">
        <w:rPr>
          <w:rFonts w:cs="Traditional Arabic" w:hint="cs"/>
          <w:sz w:val="32"/>
          <w:szCs w:val="32"/>
          <w:rtl/>
        </w:rPr>
        <w:t xml:space="preserve"> ويحاول تحديد خصائص الموقف الذي تتم </w:t>
      </w:r>
      <w:r w:rsidR="00323AA8">
        <w:rPr>
          <w:rFonts w:cs="Traditional Arabic" w:hint="cs"/>
          <w:sz w:val="32"/>
          <w:szCs w:val="32"/>
          <w:rtl/>
        </w:rPr>
        <w:t>فيه</w:t>
      </w:r>
      <w:r w:rsidRPr="00323AA8">
        <w:rPr>
          <w:rFonts w:cs="Traditional Arabic" w:hint="cs"/>
          <w:sz w:val="32"/>
          <w:szCs w:val="32"/>
          <w:rtl/>
        </w:rPr>
        <w:t xml:space="preserve"> العملية الإدارية ودراسة السلوك القيادي إنطلاقاً من هذه الخصائص.</w:t>
      </w:r>
    </w:p>
    <w:p w:rsidR="008745BF" w:rsidRPr="00323AA8" w:rsidRDefault="008745BF"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t>أولاً: مدخل السمات:</w:t>
      </w:r>
    </w:p>
    <w:p w:rsidR="008745BF" w:rsidRPr="00323AA8" w:rsidRDefault="008745BF" w:rsidP="00323AA8">
      <w:pPr>
        <w:spacing w:after="0" w:line="240" w:lineRule="auto"/>
        <w:ind w:left="-341"/>
        <w:jc w:val="lowKashida"/>
        <w:rPr>
          <w:rFonts w:cs="Traditional Arabic"/>
          <w:sz w:val="32"/>
          <w:szCs w:val="32"/>
          <w:rtl/>
        </w:rPr>
      </w:pPr>
      <w:r w:rsidRPr="00323AA8">
        <w:rPr>
          <w:rFonts w:cs="Traditional Arabic" w:hint="cs"/>
          <w:sz w:val="32"/>
          <w:szCs w:val="32"/>
          <w:rtl/>
        </w:rPr>
        <w:t>ومن الخصائص التي ركزت عليها نظرية السمات:</w:t>
      </w:r>
    </w:p>
    <w:p w:rsidR="008745BF" w:rsidRPr="00323AA8" w:rsidRDefault="008745BF" w:rsidP="00323AA8">
      <w:pPr>
        <w:pStyle w:val="a3"/>
        <w:numPr>
          <w:ilvl w:val="0"/>
          <w:numId w:val="5"/>
        </w:numPr>
        <w:spacing w:after="0" w:line="240" w:lineRule="auto"/>
        <w:jc w:val="lowKashida"/>
        <w:rPr>
          <w:rFonts w:cs="Traditional Arabic"/>
          <w:sz w:val="32"/>
          <w:szCs w:val="32"/>
        </w:rPr>
      </w:pPr>
      <w:r w:rsidRPr="00323AA8">
        <w:rPr>
          <w:rFonts w:cs="Traditional Arabic" w:hint="cs"/>
          <w:b/>
          <w:bCs/>
          <w:sz w:val="32"/>
          <w:szCs w:val="32"/>
          <w:rtl/>
        </w:rPr>
        <w:t>الخصائص الفسيولوجية مثل</w:t>
      </w:r>
      <w:r w:rsidR="00DE4AC0" w:rsidRPr="00323AA8">
        <w:rPr>
          <w:rFonts w:cs="Traditional Arabic" w:hint="cs"/>
          <w:b/>
          <w:bCs/>
          <w:sz w:val="32"/>
          <w:szCs w:val="32"/>
          <w:rtl/>
        </w:rPr>
        <w:t>:</w:t>
      </w:r>
      <w:r w:rsidRPr="00323AA8">
        <w:rPr>
          <w:rFonts w:cs="Traditional Arabic" w:hint="cs"/>
          <w:sz w:val="32"/>
          <w:szCs w:val="32"/>
          <w:rtl/>
        </w:rPr>
        <w:t xml:space="preserve"> الطول - القوة - ضخامة الجسم.</w:t>
      </w:r>
    </w:p>
    <w:p w:rsidR="008745BF" w:rsidRPr="00323AA8" w:rsidRDefault="008745BF" w:rsidP="00323AA8">
      <w:pPr>
        <w:pStyle w:val="a3"/>
        <w:numPr>
          <w:ilvl w:val="0"/>
          <w:numId w:val="5"/>
        </w:numPr>
        <w:spacing w:after="0" w:line="240" w:lineRule="auto"/>
        <w:jc w:val="lowKashida"/>
        <w:rPr>
          <w:rFonts w:cs="Traditional Arabic"/>
          <w:sz w:val="32"/>
          <w:szCs w:val="32"/>
        </w:rPr>
      </w:pPr>
      <w:r w:rsidRPr="00323AA8">
        <w:rPr>
          <w:rFonts w:cs="Traditional Arabic" w:hint="cs"/>
          <w:b/>
          <w:bCs/>
          <w:sz w:val="32"/>
          <w:szCs w:val="32"/>
          <w:rtl/>
        </w:rPr>
        <w:t>الخصائص الاجتماعية مثل</w:t>
      </w:r>
      <w:r w:rsidRPr="00323AA8">
        <w:rPr>
          <w:rFonts w:cs="Traditional Arabic" w:hint="cs"/>
          <w:sz w:val="32"/>
          <w:szCs w:val="32"/>
          <w:rtl/>
        </w:rPr>
        <w:t>: التعاون مع الآخرين - التفاعل معهم - العلاقات الشخصية.</w:t>
      </w:r>
    </w:p>
    <w:p w:rsidR="008745BF" w:rsidRPr="00323AA8" w:rsidRDefault="008745BF" w:rsidP="00323AA8">
      <w:pPr>
        <w:pStyle w:val="a3"/>
        <w:numPr>
          <w:ilvl w:val="0"/>
          <w:numId w:val="5"/>
        </w:numPr>
        <w:spacing w:after="0" w:line="240" w:lineRule="auto"/>
        <w:jc w:val="lowKashida"/>
        <w:rPr>
          <w:rFonts w:cs="Traditional Arabic"/>
          <w:sz w:val="32"/>
          <w:szCs w:val="32"/>
        </w:rPr>
      </w:pPr>
      <w:r w:rsidRPr="00323AA8">
        <w:rPr>
          <w:rFonts w:cs="Traditional Arabic" w:hint="cs"/>
          <w:b/>
          <w:bCs/>
          <w:sz w:val="32"/>
          <w:szCs w:val="32"/>
          <w:rtl/>
        </w:rPr>
        <w:t>الخصائص الشخصية والذاتية مثل:</w:t>
      </w:r>
      <w:r w:rsidRPr="00323AA8">
        <w:rPr>
          <w:rFonts w:cs="Traditional Arabic" w:hint="cs"/>
          <w:sz w:val="32"/>
          <w:szCs w:val="32"/>
          <w:rtl/>
        </w:rPr>
        <w:t xml:space="preserve"> السيطرة </w:t>
      </w:r>
      <w:r w:rsidR="00DE4AC0" w:rsidRPr="00323AA8">
        <w:rPr>
          <w:rFonts w:cs="Traditional Arabic" w:hint="cs"/>
          <w:sz w:val="32"/>
          <w:szCs w:val="32"/>
          <w:rtl/>
        </w:rPr>
        <w:t>-</w:t>
      </w:r>
      <w:r w:rsidRPr="00323AA8">
        <w:rPr>
          <w:rFonts w:cs="Traditional Arabic" w:hint="cs"/>
          <w:sz w:val="32"/>
          <w:szCs w:val="32"/>
          <w:rtl/>
        </w:rPr>
        <w:t xml:space="preserve"> الثقة </w:t>
      </w:r>
      <w:r w:rsidR="00DE4AC0" w:rsidRPr="00323AA8">
        <w:rPr>
          <w:rFonts w:cs="Traditional Arabic" w:hint="cs"/>
          <w:sz w:val="32"/>
          <w:szCs w:val="32"/>
          <w:rtl/>
        </w:rPr>
        <w:t>-</w:t>
      </w:r>
      <w:r w:rsidRPr="00323AA8">
        <w:rPr>
          <w:rFonts w:cs="Traditional Arabic" w:hint="cs"/>
          <w:sz w:val="32"/>
          <w:szCs w:val="32"/>
          <w:rtl/>
        </w:rPr>
        <w:t xml:space="preserve"> الذكاء </w:t>
      </w:r>
      <w:r w:rsidR="00DE4AC0" w:rsidRPr="00323AA8">
        <w:rPr>
          <w:rFonts w:cs="Traditional Arabic" w:hint="cs"/>
          <w:sz w:val="32"/>
          <w:szCs w:val="32"/>
          <w:rtl/>
        </w:rPr>
        <w:t>-</w:t>
      </w:r>
      <w:r w:rsidRPr="00323AA8">
        <w:rPr>
          <w:rFonts w:cs="Traditional Arabic" w:hint="cs"/>
          <w:sz w:val="32"/>
          <w:szCs w:val="32"/>
          <w:rtl/>
        </w:rPr>
        <w:t xml:space="preserve"> الإنجاز.</w:t>
      </w:r>
    </w:p>
    <w:p w:rsidR="00DE4AC0" w:rsidRPr="00323AA8" w:rsidRDefault="00DE4AC0"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t>ثانياً: المدخل السلوكي:</w:t>
      </w:r>
    </w:p>
    <w:p w:rsidR="00DE4AC0" w:rsidRPr="00323AA8" w:rsidRDefault="00DE4AC0" w:rsidP="00323AA8">
      <w:pPr>
        <w:spacing w:after="0" w:line="240" w:lineRule="auto"/>
        <w:ind w:left="-341"/>
        <w:jc w:val="lowKashida"/>
        <w:rPr>
          <w:rFonts w:cs="Traditional Arabic"/>
          <w:sz w:val="32"/>
          <w:szCs w:val="32"/>
          <w:rtl/>
        </w:rPr>
      </w:pPr>
      <w:r w:rsidRPr="00323AA8">
        <w:rPr>
          <w:rFonts w:cs="Traditional Arabic" w:hint="cs"/>
          <w:sz w:val="32"/>
          <w:szCs w:val="32"/>
          <w:rtl/>
        </w:rPr>
        <w:t>يفترض هذا المدخل أنه من الممكن تنمية سلوكيات القائد وتدريب القادة المحتملين عليها، أي أن القيادة سلوك يمكن تعلمه وهو مايلقى قبولاً واسعاً في الوقت الحاضر، يركز هذا المدخل على إمكانية تقسيم سلوكيات القائد وفقاً لم</w:t>
      </w:r>
      <w:r w:rsidR="00323AA8">
        <w:rPr>
          <w:rFonts w:cs="Traditional Arabic" w:hint="cs"/>
          <w:sz w:val="32"/>
          <w:szCs w:val="32"/>
          <w:rtl/>
        </w:rPr>
        <w:t>دى إشباعه لحاجات المرؤوسين</w:t>
      </w:r>
      <w:r w:rsidRPr="00323AA8">
        <w:rPr>
          <w:rFonts w:cs="Traditional Arabic" w:hint="cs"/>
          <w:sz w:val="32"/>
          <w:szCs w:val="32"/>
          <w:rtl/>
        </w:rPr>
        <w:t xml:space="preserve"> (الإهتمام بالأفراد)، وكذلك على مدى إهتمامه بإنجاز العمل المطلوب (الإهتمام بالعمل).</w:t>
      </w:r>
    </w:p>
    <w:p w:rsidR="00DE4AC0" w:rsidRPr="00323AA8" w:rsidRDefault="00DE4AC0"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t>وبشكل عام يركز القائد المهتم بالعمل على السلوكيات التالية:</w:t>
      </w:r>
    </w:p>
    <w:p w:rsidR="00DE4AC0" w:rsidRPr="00323AA8" w:rsidRDefault="00DE4AC0" w:rsidP="00323AA8">
      <w:pPr>
        <w:pStyle w:val="a3"/>
        <w:numPr>
          <w:ilvl w:val="0"/>
          <w:numId w:val="6"/>
        </w:numPr>
        <w:spacing w:after="0" w:line="240" w:lineRule="auto"/>
        <w:jc w:val="lowKashida"/>
        <w:rPr>
          <w:rFonts w:cs="Traditional Arabic"/>
          <w:sz w:val="32"/>
          <w:szCs w:val="32"/>
        </w:rPr>
      </w:pPr>
      <w:r w:rsidRPr="00323AA8">
        <w:rPr>
          <w:rFonts w:cs="Traditional Arabic" w:hint="cs"/>
          <w:sz w:val="32"/>
          <w:szCs w:val="32"/>
          <w:rtl/>
        </w:rPr>
        <w:t>تخطيط وتحديد المطلوب إنجازه.</w:t>
      </w:r>
    </w:p>
    <w:p w:rsidR="00DE4AC0" w:rsidRPr="00323AA8" w:rsidRDefault="00DE4AC0" w:rsidP="00323AA8">
      <w:pPr>
        <w:pStyle w:val="a3"/>
        <w:numPr>
          <w:ilvl w:val="0"/>
          <w:numId w:val="6"/>
        </w:numPr>
        <w:spacing w:after="0" w:line="240" w:lineRule="auto"/>
        <w:jc w:val="lowKashida"/>
        <w:rPr>
          <w:rFonts w:cs="Traditional Arabic"/>
          <w:sz w:val="32"/>
          <w:szCs w:val="32"/>
        </w:rPr>
      </w:pPr>
      <w:r w:rsidRPr="00323AA8">
        <w:rPr>
          <w:rFonts w:cs="Traditional Arabic" w:hint="cs"/>
          <w:sz w:val="32"/>
          <w:szCs w:val="32"/>
          <w:rtl/>
        </w:rPr>
        <w:t>توزيع مسئوليات المهام.</w:t>
      </w:r>
    </w:p>
    <w:p w:rsidR="0022364C" w:rsidRPr="00323AA8" w:rsidRDefault="0022364C" w:rsidP="00323AA8">
      <w:pPr>
        <w:pStyle w:val="a3"/>
        <w:numPr>
          <w:ilvl w:val="0"/>
          <w:numId w:val="6"/>
        </w:numPr>
        <w:spacing w:after="0" w:line="240" w:lineRule="auto"/>
        <w:jc w:val="lowKashida"/>
        <w:rPr>
          <w:rFonts w:cs="Traditional Arabic"/>
          <w:sz w:val="32"/>
          <w:szCs w:val="32"/>
        </w:rPr>
      </w:pPr>
      <w:r w:rsidRPr="00323AA8">
        <w:rPr>
          <w:rFonts w:cs="Traditional Arabic" w:hint="cs"/>
          <w:sz w:val="32"/>
          <w:szCs w:val="32"/>
          <w:rtl/>
        </w:rPr>
        <w:t>وضع مستويات أداء واضحة.</w:t>
      </w:r>
    </w:p>
    <w:p w:rsidR="0022364C" w:rsidRPr="00323AA8" w:rsidRDefault="0022364C" w:rsidP="00323AA8">
      <w:pPr>
        <w:pStyle w:val="a3"/>
        <w:numPr>
          <w:ilvl w:val="0"/>
          <w:numId w:val="6"/>
        </w:numPr>
        <w:spacing w:after="0" w:line="240" w:lineRule="auto"/>
        <w:jc w:val="lowKashida"/>
        <w:rPr>
          <w:rFonts w:cs="Traditional Arabic"/>
          <w:sz w:val="32"/>
          <w:szCs w:val="32"/>
        </w:rPr>
      </w:pPr>
      <w:r w:rsidRPr="00323AA8">
        <w:rPr>
          <w:rFonts w:cs="Traditional Arabic" w:hint="cs"/>
          <w:sz w:val="32"/>
          <w:szCs w:val="32"/>
          <w:rtl/>
        </w:rPr>
        <w:t>يحفز على إنجاز المهام ومتابعة النتائج.</w:t>
      </w:r>
    </w:p>
    <w:p w:rsidR="0022364C" w:rsidRPr="00323AA8" w:rsidRDefault="0022364C"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lastRenderedPageBreak/>
        <w:t>ويركز القائد المهتم بالأفراد على السلوكيات التالية:</w:t>
      </w:r>
    </w:p>
    <w:p w:rsidR="0022364C" w:rsidRPr="00323AA8" w:rsidRDefault="0022364C" w:rsidP="00323AA8">
      <w:pPr>
        <w:pStyle w:val="a3"/>
        <w:numPr>
          <w:ilvl w:val="0"/>
          <w:numId w:val="6"/>
        </w:numPr>
        <w:spacing w:after="0" w:line="240" w:lineRule="auto"/>
        <w:jc w:val="lowKashida"/>
        <w:rPr>
          <w:rFonts w:cs="Traditional Arabic"/>
          <w:sz w:val="32"/>
          <w:szCs w:val="32"/>
        </w:rPr>
      </w:pPr>
      <w:r w:rsidRPr="00323AA8">
        <w:rPr>
          <w:rFonts w:cs="Traditional Arabic" w:hint="cs"/>
          <w:sz w:val="32"/>
          <w:szCs w:val="32"/>
          <w:rtl/>
        </w:rPr>
        <w:t>التعاطف والعلاقات الاجتماعية مع المرؤوسين.</w:t>
      </w:r>
    </w:p>
    <w:p w:rsidR="0022364C" w:rsidRPr="00323AA8" w:rsidRDefault="0022364C" w:rsidP="00323AA8">
      <w:pPr>
        <w:pStyle w:val="a3"/>
        <w:numPr>
          <w:ilvl w:val="0"/>
          <w:numId w:val="6"/>
        </w:numPr>
        <w:spacing w:after="0" w:line="240" w:lineRule="auto"/>
        <w:jc w:val="lowKashida"/>
        <w:rPr>
          <w:rFonts w:cs="Traditional Arabic"/>
          <w:sz w:val="32"/>
          <w:szCs w:val="32"/>
        </w:rPr>
      </w:pPr>
      <w:r w:rsidRPr="00323AA8">
        <w:rPr>
          <w:rFonts w:cs="Traditional Arabic" w:hint="cs"/>
          <w:sz w:val="32"/>
          <w:szCs w:val="32"/>
          <w:rtl/>
        </w:rPr>
        <w:t>إحترام مشاعر الآخرين.</w:t>
      </w:r>
    </w:p>
    <w:p w:rsidR="0022364C" w:rsidRPr="00323AA8" w:rsidRDefault="0022364C" w:rsidP="00323AA8">
      <w:pPr>
        <w:pStyle w:val="a3"/>
        <w:numPr>
          <w:ilvl w:val="0"/>
          <w:numId w:val="6"/>
        </w:numPr>
        <w:spacing w:after="0" w:line="240" w:lineRule="auto"/>
        <w:jc w:val="lowKashida"/>
        <w:rPr>
          <w:rFonts w:cs="Traditional Arabic"/>
          <w:sz w:val="32"/>
          <w:szCs w:val="32"/>
        </w:rPr>
      </w:pPr>
      <w:r w:rsidRPr="00323AA8">
        <w:rPr>
          <w:rFonts w:cs="Traditional Arabic" w:hint="cs"/>
          <w:sz w:val="32"/>
          <w:szCs w:val="32"/>
          <w:rtl/>
        </w:rPr>
        <w:t>الحساسية لحاجات الآخرين.</w:t>
      </w:r>
    </w:p>
    <w:p w:rsidR="0022364C" w:rsidRPr="00323AA8" w:rsidRDefault="0022364C" w:rsidP="00323AA8">
      <w:pPr>
        <w:pStyle w:val="a3"/>
        <w:numPr>
          <w:ilvl w:val="0"/>
          <w:numId w:val="6"/>
        </w:numPr>
        <w:spacing w:after="0" w:line="240" w:lineRule="auto"/>
        <w:jc w:val="lowKashida"/>
        <w:rPr>
          <w:rFonts w:cs="Traditional Arabic"/>
          <w:sz w:val="32"/>
          <w:szCs w:val="32"/>
        </w:rPr>
      </w:pPr>
      <w:r w:rsidRPr="00323AA8">
        <w:rPr>
          <w:rFonts w:cs="Traditional Arabic" w:hint="cs"/>
          <w:sz w:val="32"/>
          <w:szCs w:val="32"/>
          <w:rtl/>
        </w:rPr>
        <w:t>الثقة المتبادلة.</w:t>
      </w:r>
    </w:p>
    <w:p w:rsidR="0022364C" w:rsidRPr="00323AA8" w:rsidRDefault="0022364C"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t>هناك أربعة أنماط للقيادة على النحو التالي:</w:t>
      </w:r>
    </w:p>
    <w:p w:rsidR="004F3925" w:rsidRPr="00323AA8" w:rsidRDefault="0022364C" w:rsidP="00323AA8">
      <w:pPr>
        <w:pStyle w:val="a3"/>
        <w:numPr>
          <w:ilvl w:val="0"/>
          <w:numId w:val="7"/>
        </w:numPr>
        <w:spacing w:after="0" w:line="240" w:lineRule="auto"/>
        <w:jc w:val="lowKashida"/>
        <w:rPr>
          <w:rFonts w:cs="Traditional Arabic"/>
          <w:b/>
          <w:bCs/>
          <w:sz w:val="32"/>
          <w:szCs w:val="32"/>
        </w:rPr>
      </w:pPr>
      <w:r w:rsidRPr="00323AA8">
        <w:rPr>
          <w:rFonts w:cs="Traditional Arabic" w:hint="cs"/>
          <w:b/>
          <w:bCs/>
          <w:sz w:val="32"/>
          <w:szCs w:val="32"/>
          <w:rtl/>
        </w:rPr>
        <w:t>القيادة الموجهة أو الأوتوقراطية:</w:t>
      </w:r>
    </w:p>
    <w:p w:rsidR="0022364C" w:rsidRPr="00323AA8" w:rsidRDefault="0022364C" w:rsidP="00323AA8">
      <w:pPr>
        <w:spacing w:after="0" w:line="240" w:lineRule="auto"/>
        <w:ind w:left="-341"/>
        <w:jc w:val="lowKashida"/>
        <w:rPr>
          <w:rFonts w:cs="Traditional Arabic"/>
          <w:sz w:val="32"/>
          <w:szCs w:val="32"/>
        </w:rPr>
      </w:pPr>
      <w:r w:rsidRPr="00323AA8">
        <w:rPr>
          <w:rFonts w:cs="Traditional Arabic" w:hint="cs"/>
          <w:sz w:val="32"/>
          <w:szCs w:val="32"/>
          <w:rtl/>
        </w:rPr>
        <w:t xml:space="preserve"> يظهر درجة عالية من الإهتمام بالمهمة ودرجة منخفضة من الإهتمام بالأفراد.</w:t>
      </w:r>
    </w:p>
    <w:p w:rsidR="004F3925" w:rsidRPr="00323AA8" w:rsidRDefault="0022364C" w:rsidP="00323AA8">
      <w:pPr>
        <w:pStyle w:val="a3"/>
        <w:numPr>
          <w:ilvl w:val="0"/>
          <w:numId w:val="7"/>
        </w:numPr>
        <w:spacing w:after="0" w:line="240" w:lineRule="auto"/>
        <w:jc w:val="lowKashida"/>
        <w:rPr>
          <w:rFonts w:cs="Traditional Arabic"/>
          <w:b/>
          <w:bCs/>
          <w:sz w:val="32"/>
          <w:szCs w:val="32"/>
        </w:rPr>
      </w:pPr>
      <w:r w:rsidRPr="00323AA8">
        <w:rPr>
          <w:rFonts w:cs="Traditional Arabic" w:hint="cs"/>
          <w:b/>
          <w:bCs/>
          <w:sz w:val="32"/>
          <w:szCs w:val="32"/>
          <w:rtl/>
        </w:rPr>
        <w:t xml:space="preserve"> القيادة المؤيدة أو المهتمة بالعلاقات الإنسانية:</w:t>
      </w:r>
    </w:p>
    <w:p w:rsidR="0022364C" w:rsidRPr="00323AA8" w:rsidRDefault="0022364C" w:rsidP="00323AA8">
      <w:pPr>
        <w:spacing w:after="0" w:line="240" w:lineRule="auto"/>
        <w:ind w:left="-341"/>
        <w:jc w:val="lowKashida"/>
        <w:rPr>
          <w:rFonts w:cs="Traditional Arabic"/>
          <w:sz w:val="32"/>
          <w:szCs w:val="32"/>
        </w:rPr>
      </w:pPr>
      <w:r w:rsidRPr="00323AA8">
        <w:rPr>
          <w:rFonts w:cs="Traditional Arabic" w:hint="cs"/>
          <w:sz w:val="32"/>
          <w:szCs w:val="32"/>
          <w:rtl/>
        </w:rPr>
        <w:t xml:space="preserve"> يظهر درجة عالية من الإهتمام بالأفراد ودرجة منخفضة من الإهتمام بالعمل.</w:t>
      </w:r>
    </w:p>
    <w:p w:rsidR="004F3925" w:rsidRPr="00323AA8" w:rsidRDefault="0022364C"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t xml:space="preserve">ج) القيادة بالمشاركة أو الديمقراطية: </w:t>
      </w:r>
    </w:p>
    <w:p w:rsidR="0022364C" w:rsidRPr="00323AA8" w:rsidRDefault="0022364C" w:rsidP="00323AA8">
      <w:pPr>
        <w:spacing w:after="0" w:line="240" w:lineRule="auto"/>
        <w:ind w:left="-341"/>
        <w:jc w:val="lowKashida"/>
        <w:rPr>
          <w:rFonts w:cs="Traditional Arabic"/>
          <w:sz w:val="32"/>
          <w:szCs w:val="32"/>
          <w:rtl/>
        </w:rPr>
      </w:pPr>
      <w:r w:rsidRPr="00323AA8">
        <w:rPr>
          <w:rFonts w:cs="Traditional Arabic" w:hint="cs"/>
          <w:sz w:val="32"/>
          <w:szCs w:val="32"/>
          <w:rtl/>
        </w:rPr>
        <w:t>تظهر درجة عالية من الإهتمام بكل من الناس والعمل معاً</w:t>
      </w:r>
      <w:r w:rsidR="00B579AD" w:rsidRPr="00323AA8">
        <w:rPr>
          <w:rFonts w:cs="Traditional Arabic" w:hint="cs"/>
          <w:sz w:val="32"/>
          <w:szCs w:val="32"/>
          <w:rtl/>
        </w:rPr>
        <w:t>.</w:t>
      </w:r>
    </w:p>
    <w:p w:rsidR="004F3925" w:rsidRPr="00323AA8" w:rsidRDefault="0022364C" w:rsidP="00323AA8">
      <w:pPr>
        <w:spacing w:after="0" w:line="240" w:lineRule="auto"/>
        <w:ind w:left="-341"/>
        <w:jc w:val="lowKashida"/>
        <w:rPr>
          <w:rFonts w:cs="Traditional Arabic"/>
          <w:b/>
          <w:bCs/>
          <w:sz w:val="32"/>
          <w:szCs w:val="32"/>
          <w:rtl/>
        </w:rPr>
      </w:pPr>
      <w:r w:rsidRPr="00323AA8">
        <w:rPr>
          <w:rFonts w:cs="Traditional Arabic" w:hint="cs"/>
          <w:b/>
          <w:bCs/>
          <w:sz w:val="32"/>
          <w:szCs w:val="32"/>
          <w:rtl/>
        </w:rPr>
        <w:t>د) القيادة السلبية أو المستسلمة</w:t>
      </w:r>
      <w:r w:rsidR="004F3925" w:rsidRPr="00323AA8">
        <w:rPr>
          <w:rFonts w:cs="Traditional Arabic" w:hint="cs"/>
          <w:b/>
          <w:bCs/>
          <w:sz w:val="32"/>
          <w:szCs w:val="32"/>
          <w:rtl/>
        </w:rPr>
        <w:t>:</w:t>
      </w:r>
    </w:p>
    <w:p w:rsidR="0022364C" w:rsidRPr="00323AA8" w:rsidRDefault="004F3925" w:rsidP="00323AA8">
      <w:pPr>
        <w:spacing w:after="0" w:line="240" w:lineRule="auto"/>
        <w:ind w:left="-341"/>
        <w:jc w:val="lowKashida"/>
        <w:rPr>
          <w:rFonts w:cs="Traditional Arabic"/>
          <w:sz w:val="32"/>
          <w:szCs w:val="32"/>
          <w:rtl/>
        </w:rPr>
      </w:pPr>
      <w:r w:rsidRPr="00323AA8">
        <w:rPr>
          <w:rFonts w:cs="Traditional Arabic" w:hint="cs"/>
          <w:sz w:val="32"/>
          <w:szCs w:val="32"/>
          <w:rtl/>
        </w:rPr>
        <w:t xml:space="preserve"> ويظهر درجة منخفضة من الإهتمام بكل من الأفراد والعمل معاً</w:t>
      </w:r>
      <w:r w:rsidR="00B579AD" w:rsidRPr="00323AA8">
        <w:rPr>
          <w:rFonts w:cs="Traditional Arabic" w:hint="cs"/>
          <w:sz w:val="32"/>
          <w:szCs w:val="32"/>
          <w:rtl/>
        </w:rPr>
        <w:t>.</w:t>
      </w:r>
    </w:p>
    <w:p w:rsidR="00DE4AC0" w:rsidRPr="00DE4AC0" w:rsidRDefault="00DE4AC0" w:rsidP="00323AA8">
      <w:pPr>
        <w:spacing w:after="0" w:line="240" w:lineRule="auto"/>
        <w:ind w:left="-341"/>
        <w:rPr>
          <w:rFonts w:cs="Traditional Arabic"/>
          <w:sz w:val="36"/>
          <w:szCs w:val="36"/>
          <w:rtl/>
        </w:rPr>
      </w:pPr>
    </w:p>
    <w:p w:rsidR="00DE4AC0" w:rsidRDefault="00DE4AC0" w:rsidP="00DE4AC0">
      <w:pPr>
        <w:spacing w:line="240" w:lineRule="auto"/>
        <w:ind w:left="-341"/>
        <w:rPr>
          <w:rFonts w:cs="Traditional Arabic"/>
          <w:sz w:val="36"/>
          <w:szCs w:val="36"/>
          <w:rtl/>
        </w:rPr>
      </w:pPr>
    </w:p>
    <w:p w:rsidR="00963E21" w:rsidRPr="00963E21" w:rsidRDefault="00963E21" w:rsidP="00963E21">
      <w:pPr>
        <w:spacing w:line="240" w:lineRule="auto"/>
        <w:ind w:left="-341"/>
        <w:rPr>
          <w:rFonts w:cs="Traditional Arabic"/>
          <w:sz w:val="36"/>
          <w:szCs w:val="36"/>
        </w:rPr>
      </w:pPr>
    </w:p>
    <w:p w:rsidR="00963E21" w:rsidRPr="00963E21" w:rsidRDefault="00963E21" w:rsidP="00963E21">
      <w:pPr>
        <w:spacing w:line="240" w:lineRule="auto"/>
        <w:ind w:left="-341"/>
        <w:rPr>
          <w:rFonts w:cs="Traditional Arabic"/>
          <w:sz w:val="36"/>
          <w:szCs w:val="36"/>
          <w:rtl/>
        </w:rPr>
      </w:pPr>
    </w:p>
    <w:sectPr w:rsidR="00963E21" w:rsidRPr="00963E21" w:rsidSect="00323AA8">
      <w:pgSz w:w="11906" w:h="16838"/>
      <w:pgMar w:top="90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F68D7"/>
    <w:multiLevelType w:val="hybridMultilevel"/>
    <w:tmpl w:val="602AC09E"/>
    <w:lvl w:ilvl="0" w:tplc="7E748F34">
      <w:start w:val="1"/>
      <w:numFmt w:val="bullet"/>
      <w:lvlText w:val="-"/>
      <w:lvlJc w:val="left"/>
      <w:pPr>
        <w:ind w:left="19" w:hanging="360"/>
      </w:pPr>
      <w:rPr>
        <w:rFonts w:ascii="Calibri" w:eastAsia="Calibri" w:hAnsi="Calibri" w:cs="Traditional Arabic" w:hint="default"/>
      </w:rPr>
    </w:lvl>
    <w:lvl w:ilvl="1" w:tplc="04090003" w:tentative="1">
      <w:start w:val="1"/>
      <w:numFmt w:val="bullet"/>
      <w:lvlText w:val="o"/>
      <w:lvlJc w:val="left"/>
      <w:pPr>
        <w:ind w:left="739" w:hanging="360"/>
      </w:pPr>
      <w:rPr>
        <w:rFonts w:ascii="Courier New" w:hAnsi="Courier New" w:cs="Courier New" w:hint="default"/>
      </w:rPr>
    </w:lvl>
    <w:lvl w:ilvl="2" w:tplc="04090005" w:tentative="1">
      <w:start w:val="1"/>
      <w:numFmt w:val="bullet"/>
      <w:lvlText w:val=""/>
      <w:lvlJc w:val="left"/>
      <w:pPr>
        <w:ind w:left="1459" w:hanging="360"/>
      </w:pPr>
      <w:rPr>
        <w:rFonts w:ascii="Wingdings" w:hAnsi="Wingdings" w:hint="default"/>
      </w:rPr>
    </w:lvl>
    <w:lvl w:ilvl="3" w:tplc="04090001" w:tentative="1">
      <w:start w:val="1"/>
      <w:numFmt w:val="bullet"/>
      <w:lvlText w:val=""/>
      <w:lvlJc w:val="left"/>
      <w:pPr>
        <w:ind w:left="2179" w:hanging="360"/>
      </w:pPr>
      <w:rPr>
        <w:rFonts w:ascii="Symbol" w:hAnsi="Symbol" w:hint="default"/>
      </w:rPr>
    </w:lvl>
    <w:lvl w:ilvl="4" w:tplc="04090003" w:tentative="1">
      <w:start w:val="1"/>
      <w:numFmt w:val="bullet"/>
      <w:lvlText w:val="o"/>
      <w:lvlJc w:val="left"/>
      <w:pPr>
        <w:ind w:left="2899" w:hanging="360"/>
      </w:pPr>
      <w:rPr>
        <w:rFonts w:ascii="Courier New" w:hAnsi="Courier New" w:cs="Courier New" w:hint="default"/>
      </w:rPr>
    </w:lvl>
    <w:lvl w:ilvl="5" w:tplc="04090005" w:tentative="1">
      <w:start w:val="1"/>
      <w:numFmt w:val="bullet"/>
      <w:lvlText w:val=""/>
      <w:lvlJc w:val="left"/>
      <w:pPr>
        <w:ind w:left="3619" w:hanging="360"/>
      </w:pPr>
      <w:rPr>
        <w:rFonts w:ascii="Wingdings" w:hAnsi="Wingdings" w:hint="default"/>
      </w:rPr>
    </w:lvl>
    <w:lvl w:ilvl="6" w:tplc="04090001" w:tentative="1">
      <w:start w:val="1"/>
      <w:numFmt w:val="bullet"/>
      <w:lvlText w:val=""/>
      <w:lvlJc w:val="left"/>
      <w:pPr>
        <w:ind w:left="4339" w:hanging="360"/>
      </w:pPr>
      <w:rPr>
        <w:rFonts w:ascii="Symbol" w:hAnsi="Symbol" w:hint="default"/>
      </w:rPr>
    </w:lvl>
    <w:lvl w:ilvl="7" w:tplc="04090003" w:tentative="1">
      <w:start w:val="1"/>
      <w:numFmt w:val="bullet"/>
      <w:lvlText w:val="o"/>
      <w:lvlJc w:val="left"/>
      <w:pPr>
        <w:ind w:left="5059" w:hanging="360"/>
      </w:pPr>
      <w:rPr>
        <w:rFonts w:ascii="Courier New" w:hAnsi="Courier New" w:cs="Courier New" w:hint="default"/>
      </w:rPr>
    </w:lvl>
    <w:lvl w:ilvl="8" w:tplc="04090005" w:tentative="1">
      <w:start w:val="1"/>
      <w:numFmt w:val="bullet"/>
      <w:lvlText w:val=""/>
      <w:lvlJc w:val="left"/>
      <w:pPr>
        <w:ind w:left="5779" w:hanging="360"/>
      </w:pPr>
      <w:rPr>
        <w:rFonts w:ascii="Wingdings" w:hAnsi="Wingdings" w:hint="default"/>
      </w:rPr>
    </w:lvl>
  </w:abstractNum>
  <w:abstractNum w:abstractNumId="1">
    <w:nsid w:val="2C200300"/>
    <w:multiLevelType w:val="hybridMultilevel"/>
    <w:tmpl w:val="EE969CE6"/>
    <w:lvl w:ilvl="0" w:tplc="C7606076">
      <w:start w:val="1"/>
      <w:numFmt w:val="decimal"/>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2">
    <w:nsid w:val="2EE96CA6"/>
    <w:multiLevelType w:val="hybridMultilevel"/>
    <w:tmpl w:val="E2963AB0"/>
    <w:lvl w:ilvl="0" w:tplc="8774F67E">
      <w:start w:val="1"/>
      <w:numFmt w:val="decimal"/>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3">
    <w:nsid w:val="3208180D"/>
    <w:multiLevelType w:val="hybridMultilevel"/>
    <w:tmpl w:val="6354E374"/>
    <w:lvl w:ilvl="0" w:tplc="2688977E">
      <w:start w:val="1"/>
      <w:numFmt w:val="decimal"/>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4">
    <w:nsid w:val="4D96493E"/>
    <w:multiLevelType w:val="hybridMultilevel"/>
    <w:tmpl w:val="2AA2D81A"/>
    <w:lvl w:ilvl="0" w:tplc="BDA638E6">
      <w:start w:val="1"/>
      <w:numFmt w:val="arabicAlpha"/>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5">
    <w:nsid w:val="64B124AA"/>
    <w:multiLevelType w:val="hybridMultilevel"/>
    <w:tmpl w:val="2AA0A18E"/>
    <w:lvl w:ilvl="0" w:tplc="58DED11E">
      <w:start w:val="1"/>
      <w:numFmt w:val="decimal"/>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6">
    <w:nsid w:val="7E5724C4"/>
    <w:multiLevelType w:val="hybridMultilevel"/>
    <w:tmpl w:val="90E8A62E"/>
    <w:lvl w:ilvl="0" w:tplc="FD928756">
      <w:start w:val="1"/>
      <w:numFmt w:val="decimal"/>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num w:numId="1">
    <w:abstractNumId w:val="3"/>
  </w:num>
  <w:num w:numId="2">
    <w:abstractNumId w:val="2"/>
  </w:num>
  <w:num w:numId="3">
    <w:abstractNumId w:val="5"/>
  </w:num>
  <w:num w:numId="4">
    <w:abstractNumId w:val="6"/>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compat/>
  <w:rsids>
    <w:rsidRoot w:val="00633BC7"/>
    <w:rsid w:val="00043AB2"/>
    <w:rsid w:val="00175D25"/>
    <w:rsid w:val="002046C6"/>
    <w:rsid w:val="0022364C"/>
    <w:rsid w:val="00323AA8"/>
    <w:rsid w:val="004924FD"/>
    <w:rsid w:val="004F3925"/>
    <w:rsid w:val="00633BC7"/>
    <w:rsid w:val="006F4A2D"/>
    <w:rsid w:val="007453F4"/>
    <w:rsid w:val="008745BF"/>
    <w:rsid w:val="00963E21"/>
    <w:rsid w:val="00B04BA4"/>
    <w:rsid w:val="00B579AD"/>
    <w:rsid w:val="00B65F2C"/>
    <w:rsid w:val="00BC21ED"/>
    <w:rsid w:val="00C40D1E"/>
    <w:rsid w:val="00D9550A"/>
    <w:rsid w:val="00DE4AC0"/>
    <w:rsid w:val="00E455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D1E"/>
    <w:pPr>
      <w:bidi/>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A424A9DAF2C044BE24D9FA1C55507B" ma:contentTypeVersion="1" ma:contentTypeDescription="Create a new document." ma:contentTypeScope="" ma:versionID="84ec5f8f66a8b15f3cda1889d10738b5">
  <xsd:schema xmlns:xsd="http://www.w3.org/2001/XMLSchema" xmlns:p="http://schemas.microsoft.com/office/2006/metadata/properties" xmlns:ns1="http://schemas.microsoft.com/sharepoint/v3" targetNamespace="http://schemas.microsoft.com/office/2006/metadata/properties" ma:root="true" ma:fieldsID="ddb0c952b897a810c8a4e377cff6bff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5B26D36-F4CE-4D47-B54E-146FBAC0B8B4}">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4F54DE54-A7E2-4005-AA54-3D4A148712EB}">
  <ds:schemaRefs>
    <ds:schemaRef ds:uri="http://schemas.microsoft.com/sharepoint/v3/contenttype/forms"/>
  </ds:schemaRefs>
</ds:datastoreItem>
</file>

<file path=customXml/itemProps3.xml><?xml version="1.0" encoding="utf-8"?>
<ds:datastoreItem xmlns:ds="http://schemas.openxmlformats.org/officeDocument/2006/customXml" ds:itemID="{78BA2977-7DDF-493F-84BB-EBDE17240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3297</Characters>
  <Application>Microsoft Office Word</Application>
  <DocSecurity>0</DocSecurity>
  <Lines>27</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2015-12-06T08:02:00Z</cp:lastPrinted>
  <dcterms:created xsi:type="dcterms:W3CDTF">2015-12-08T05:34:00Z</dcterms:created>
  <dcterms:modified xsi:type="dcterms:W3CDTF">2015-12-08T05:34:00Z</dcterms:modified>
</cp:coreProperties>
</file>