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590" w:rsidRPr="00752590" w:rsidRDefault="00752590" w:rsidP="00752590">
      <w:pPr>
        <w:jc w:val="center"/>
        <w:rPr>
          <w:rFonts w:ascii="Comic Sans MS" w:hAnsi="Comic Sans MS"/>
          <w:color w:val="FF0000"/>
          <w:sz w:val="48"/>
          <w:szCs w:val="48"/>
        </w:rPr>
      </w:pPr>
      <w:r w:rsidRPr="00752590">
        <w:rPr>
          <w:rFonts w:ascii="Comic Sans MS" w:hAnsi="Comic Sans MS"/>
          <w:color w:val="FF0000"/>
          <w:sz w:val="48"/>
          <w:szCs w:val="48"/>
        </w:rPr>
        <w:t xml:space="preserve">Gall bladder </w:t>
      </w:r>
    </w:p>
    <w:p w:rsidR="00752590" w:rsidRPr="00596E88" w:rsidRDefault="00752590" w:rsidP="00752590">
      <w:pPr>
        <w:rPr>
          <w:rFonts w:ascii="Comic Sans MS" w:hAnsi="Comic Sans MS"/>
          <w:b/>
          <w:bCs/>
          <w:color w:val="9954CC"/>
          <w:sz w:val="28"/>
          <w:szCs w:val="28"/>
        </w:rPr>
      </w:pPr>
      <w:r w:rsidRPr="00596E88">
        <w:rPr>
          <w:rFonts w:ascii="Comic Sans MS" w:hAnsi="Comic Sans MS"/>
          <w:b/>
          <w:bCs/>
          <w:color w:val="9954CC"/>
          <w:sz w:val="28"/>
          <w:szCs w:val="28"/>
        </w:rPr>
        <w:t>Anatomy:</w:t>
      </w:r>
    </w:p>
    <w:p w:rsidR="00752590" w:rsidRPr="00752590" w:rsidRDefault="00752590" w:rsidP="00752590">
      <w:pPr>
        <w:rPr>
          <w:rFonts w:ascii="Comic Sans MS" w:hAnsi="Comic Sans MS"/>
        </w:rPr>
      </w:pPr>
      <w:r w:rsidRPr="00752590">
        <w:rPr>
          <w:rFonts w:ascii="Comic Sans MS" w:hAnsi="Comic Sans MS"/>
        </w:rPr>
        <w:t>Gallbladder is pear shape sac located in the right upper quadrant (RUQ).It is located inferior to right lobe of the liver.</w:t>
      </w:r>
    </w:p>
    <w:p w:rsidR="00752590" w:rsidRPr="00752590" w:rsidRDefault="00752590" w:rsidP="00752590">
      <w:pPr>
        <w:rPr>
          <w:rFonts w:ascii="Comic Sans MS" w:hAnsi="Comic Sans MS"/>
        </w:rPr>
      </w:pPr>
      <w:r w:rsidRPr="00752590">
        <w:rPr>
          <w:rFonts w:ascii="Comic Sans MS" w:hAnsi="Comic Sans MS"/>
        </w:rPr>
        <w:t>Part of The gallbladder: fundus</w:t>
      </w:r>
      <w:r w:rsidR="00C316DF">
        <w:rPr>
          <w:rFonts w:ascii="Comic Sans MS" w:hAnsi="Comic Sans MS"/>
          <w:lang w:val="en-US"/>
        </w:rPr>
        <w:t>,</w:t>
      </w:r>
      <w:r w:rsidRPr="00752590">
        <w:rPr>
          <w:rFonts w:ascii="Comic Sans MS" w:hAnsi="Comic Sans MS"/>
        </w:rPr>
        <w:t xml:space="preserve"> body</w:t>
      </w:r>
      <w:r w:rsidR="00C316DF">
        <w:rPr>
          <w:rFonts w:ascii="Comic Sans MS" w:hAnsi="Comic Sans MS"/>
        </w:rPr>
        <w:t>,</w:t>
      </w:r>
      <w:r w:rsidRPr="00752590">
        <w:rPr>
          <w:rFonts w:ascii="Comic Sans MS" w:hAnsi="Comic Sans MS"/>
        </w:rPr>
        <w:t xml:space="preserve"> and neck. </w:t>
      </w:r>
    </w:p>
    <w:p w:rsidR="00752590" w:rsidRPr="00752590" w:rsidRDefault="00543172" w:rsidP="00596E88">
      <w:pPr>
        <w:rPr>
          <w:rFonts w:ascii="Comic Sans MS" w:hAnsi="Comic Sans MS"/>
        </w:rPr>
      </w:pPr>
      <w:r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4314190</wp:posOffset>
            </wp:positionH>
            <wp:positionV relativeFrom="paragraph">
              <wp:posOffset>290195</wp:posOffset>
            </wp:positionV>
            <wp:extent cx="2380615" cy="1753870"/>
            <wp:effectExtent l="19050" t="0" r="635" b="0"/>
            <wp:wrapThrough wrapText="bothSides">
              <wp:wrapPolygon edited="0">
                <wp:start x="-173" y="0"/>
                <wp:lineTo x="-173" y="21350"/>
                <wp:lineTo x="21606" y="21350"/>
                <wp:lineTo x="21606" y="0"/>
                <wp:lineTo x="-173" y="0"/>
              </wp:wrapPolygon>
            </wp:wrapThrough>
            <wp:docPr id="1" name="Picture 1" descr="http://www.conciergeradiologist.com/images/US_Gallblad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nciergeradiologist.com/images/US_Gallbladd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615" cy="175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2590" w:rsidRPr="00752590">
        <w:rPr>
          <w:rFonts w:ascii="Comic Sans MS" w:hAnsi="Comic Sans MS"/>
        </w:rPr>
        <w:t>(Neck is stationary part while body and fundus are floating).</w:t>
      </w:r>
    </w:p>
    <w:p w:rsidR="00752590" w:rsidRPr="00596E88" w:rsidRDefault="00752590" w:rsidP="00752590">
      <w:pPr>
        <w:rPr>
          <w:rFonts w:ascii="Comic Sans MS" w:hAnsi="Comic Sans MS"/>
          <w:b/>
          <w:bCs/>
          <w:color w:val="9954CC"/>
          <w:sz w:val="28"/>
          <w:szCs w:val="28"/>
        </w:rPr>
      </w:pPr>
      <w:r w:rsidRPr="00596E88">
        <w:rPr>
          <w:rFonts w:ascii="Comic Sans MS" w:hAnsi="Comic Sans MS"/>
          <w:b/>
          <w:bCs/>
          <w:color w:val="9954CC"/>
          <w:sz w:val="28"/>
          <w:szCs w:val="28"/>
        </w:rPr>
        <w:t>Normal variant:</w:t>
      </w:r>
    </w:p>
    <w:p w:rsidR="00752590" w:rsidRPr="00752590" w:rsidRDefault="00752590" w:rsidP="00752590">
      <w:pPr>
        <w:rPr>
          <w:rFonts w:ascii="Comic Sans MS" w:hAnsi="Comic Sans MS"/>
        </w:rPr>
      </w:pPr>
      <w:r w:rsidRPr="00752590">
        <w:rPr>
          <w:rFonts w:ascii="Comic Sans MS" w:hAnsi="Comic Sans MS"/>
        </w:rPr>
        <w:t>Different shape</w:t>
      </w:r>
    </w:p>
    <w:p w:rsidR="00752590" w:rsidRPr="00752590" w:rsidRDefault="00752590" w:rsidP="00C316DF">
      <w:pPr>
        <w:rPr>
          <w:rFonts w:ascii="Comic Sans MS" w:hAnsi="Comic Sans MS"/>
        </w:rPr>
      </w:pPr>
      <w:r w:rsidRPr="00752590">
        <w:rPr>
          <w:rFonts w:ascii="Comic Sans MS" w:hAnsi="Comic Sans MS"/>
        </w:rPr>
        <w:t>Different position</w:t>
      </w:r>
      <w:r w:rsidR="00543172" w:rsidRPr="00543172">
        <w:t xml:space="preserve"> </w:t>
      </w:r>
    </w:p>
    <w:p w:rsidR="00752590" w:rsidRPr="00596E88" w:rsidRDefault="00752590" w:rsidP="00752590">
      <w:pPr>
        <w:rPr>
          <w:rFonts w:ascii="Comic Sans MS" w:hAnsi="Comic Sans MS"/>
          <w:b/>
          <w:bCs/>
          <w:color w:val="9954CC"/>
          <w:sz w:val="28"/>
          <w:szCs w:val="28"/>
        </w:rPr>
      </w:pPr>
      <w:r w:rsidRPr="00596E88">
        <w:rPr>
          <w:rFonts w:ascii="Comic Sans MS" w:hAnsi="Comic Sans MS"/>
          <w:b/>
          <w:bCs/>
          <w:color w:val="9954CC"/>
          <w:sz w:val="28"/>
          <w:szCs w:val="28"/>
        </w:rPr>
        <w:t>Appearance:</w:t>
      </w:r>
    </w:p>
    <w:p w:rsidR="00752590" w:rsidRPr="00752590" w:rsidRDefault="00752590" w:rsidP="00752590">
      <w:pPr>
        <w:rPr>
          <w:rFonts w:ascii="Comic Sans MS" w:hAnsi="Comic Sans MS"/>
        </w:rPr>
      </w:pPr>
      <w:r w:rsidRPr="00752590">
        <w:rPr>
          <w:rFonts w:ascii="Comic Sans MS" w:hAnsi="Comic Sans MS"/>
        </w:rPr>
        <w:t>-Anechoic(fluid filled structure)</w:t>
      </w:r>
    </w:p>
    <w:p w:rsidR="00752590" w:rsidRPr="00752590" w:rsidRDefault="00752590" w:rsidP="00752590">
      <w:pPr>
        <w:rPr>
          <w:rFonts w:ascii="Comic Sans MS" w:hAnsi="Comic Sans MS"/>
        </w:rPr>
      </w:pPr>
      <w:r w:rsidRPr="00752590">
        <w:rPr>
          <w:rFonts w:ascii="Comic Sans MS" w:hAnsi="Comic Sans MS"/>
        </w:rPr>
        <w:t>-Slightly echogenic line of the gallbladder wall. (Thin wall)</w:t>
      </w:r>
    </w:p>
    <w:p w:rsidR="00752590" w:rsidRPr="00596E88" w:rsidRDefault="00752590" w:rsidP="00752590">
      <w:pPr>
        <w:rPr>
          <w:rFonts w:ascii="Comic Sans MS" w:hAnsi="Comic Sans MS"/>
          <w:b/>
          <w:bCs/>
          <w:color w:val="9954CC"/>
          <w:sz w:val="28"/>
          <w:szCs w:val="28"/>
        </w:rPr>
      </w:pPr>
      <w:r w:rsidRPr="00596E88">
        <w:rPr>
          <w:rFonts w:ascii="Comic Sans MS" w:hAnsi="Comic Sans MS"/>
          <w:b/>
          <w:bCs/>
          <w:color w:val="9954CC"/>
          <w:sz w:val="28"/>
          <w:szCs w:val="28"/>
        </w:rPr>
        <w:t>Patient preparation:</w:t>
      </w:r>
    </w:p>
    <w:p w:rsidR="00752590" w:rsidRPr="00752590" w:rsidRDefault="00752590" w:rsidP="00752590">
      <w:pPr>
        <w:rPr>
          <w:rFonts w:ascii="Comic Sans MS" w:hAnsi="Comic Sans MS"/>
        </w:rPr>
      </w:pPr>
      <w:r w:rsidRPr="00752590">
        <w:rPr>
          <w:rFonts w:ascii="Comic Sans MS" w:hAnsi="Comic Sans MS"/>
        </w:rPr>
        <w:t>Patient should be fasting (6-12) hours before the exam because it is contracting and emptying of bile when eating so we can’t see the gallbladder and to reduce the gases.</w:t>
      </w:r>
    </w:p>
    <w:p w:rsidR="00752590" w:rsidRPr="00596E88" w:rsidRDefault="00752590" w:rsidP="00752590">
      <w:pPr>
        <w:rPr>
          <w:rFonts w:ascii="Comic Sans MS" w:hAnsi="Comic Sans MS"/>
          <w:b/>
          <w:bCs/>
          <w:color w:val="9954CC"/>
          <w:sz w:val="28"/>
          <w:szCs w:val="28"/>
        </w:rPr>
      </w:pPr>
      <w:r w:rsidRPr="00596E88">
        <w:rPr>
          <w:rFonts w:ascii="Comic Sans MS" w:hAnsi="Comic Sans MS"/>
          <w:b/>
          <w:bCs/>
          <w:color w:val="9954CC"/>
          <w:sz w:val="28"/>
          <w:szCs w:val="28"/>
        </w:rPr>
        <w:t>Probe:</w:t>
      </w:r>
    </w:p>
    <w:p w:rsidR="00752590" w:rsidRPr="00752590" w:rsidRDefault="00752590" w:rsidP="00752590">
      <w:pPr>
        <w:rPr>
          <w:rFonts w:ascii="Comic Sans MS" w:hAnsi="Comic Sans MS"/>
        </w:rPr>
      </w:pPr>
      <w:r w:rsidRPr="00752590">
        <w:rPr>
          <w:rFonts w:ascii="Comic Sans MS" w:hAnsi="Comic Sans MS"/>
        </w:rPr>
        <w:t>curved (2-5) MHz probe is used.</w:t>
      </w:r>
    </w:p>
    <w:p w:rsidR="00752590" w:rsidRPr="00596E88" w:rsidRDefault="00752590" w:rsidP="00752590">
      <w:pPr>
        <w:rPr>
          <w:rFonts w:ascii="Comic Sans MS" w:hAnsi="Comic Sans MS"/>
          <w:b/>
          <w:bCs/>
          <w:color w:val="9954CC"/>
          <w:sz w:val="28"/>
          <w:szCs w:val="28"/>
        </w:rPr>
      </w:pPr>
      <w:r w:rsidRPr="00596E88">
        <w:rPr>
          <w:rFonts w:ascii="Comic Sans MS" w:hAnsi="Comic Sans MS"/>
          <w:b/>
          <w:bCs/>
          <w:color w:val="9954CC"/>
          <w:sz w:val="28"/>
          <w:szCs w:val="28"/>
        </w:rPr>
        <w:t>Breathing technique:</w:t>
      </w:r>
    </w:p>
    <w:p w:rsidR="00752590" w:rsidRDefault="00752590" w:rsidP="00752590">
      <w:pPr>
        <w:rPr>
          <w:rFonts w:ascii="Comic Sans MS" w:hAnsi="Comic Sans MS"/>
        </w:rPr>
      </w:pPr>
      <w:r w:rsidRPr="00752590">
        <w:rPr>
          <w:rFonts w:ascii="Comic Sans MS" w:hAnsi="Comic Sans MS"/>
        </w:rPr>
        <w:t>Deep held inspiration.</w:t>
      </w:r>
    </w:p>
    <w:p w:rsidR="00752590" w:rsidRPr="00596E88" w:rsidRDefault="00752590" w:rsidP="00752590">
      <w:pPr>
        <w:rPr>
          <w:rFonts w:ascii="Comic Sans MS" w:hAnsi="Comic Sans MS"/>
          <w:b/>
          <w:bCs/>
          <w:color w:val="9954CC"/>
          <w:sz w:val="28"/>
          <w:szCs w:val="28"/>
        </w:rPr>
      </w:pPr>
      <w:r w:rsidRPr="00596E88">
        <w:rPr>
          <w:rFonts w:ascii="Comic Sans MS" w:hAnsi="Comic Sans MS"/>
          <w:b/>
          <w:bCs/>
          <w:color w:val="9954CC"/>
          <w:sz w:val="28"/>
          <w:szCs w:val="28"/>
        </w:rPr>
        <w:t>View :</w:t>
      </w:r>
    </w:p>
    <w:p w:rsidR="008F01F7" w:rsidRPr="00752590" w:rsidRDefault="008F01F7" w:rsidP="008F01F7">
      <w:pPr>
        <w:rPr>
          <w:rFonts w:ascii="Comic Sans MS" w:hAnsi="Comic Sans MS"/>
        </w:rPr>
      </w:pPr>
      <w:r>
        <w:rPr>
          <w:rFonts w:ascii="Comic Sans MS" w:hAnsi="Comic Sans MS"/>
        </w:rPr>
        <w:t>One image for full G.B .</w:t>
      </w:r>
    </w:p>
    <w:sectPr w:rsidR="008F01F7" w:rsidRPr="00752590" w:rsidSect="00BC5A2A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40C" w:rsidRDefault="00C7440C" w:rsidP="009D48EC">
      <w:pPr>
        <w:spacing w:after="0" w:line="240" w:lineRule="auto"/>
      </w:pPr>
      <w:r>
        <w:separator/>
      </w:r>
    </w:p>
  </w:endnote>
  <w:endnote w:type="continuationSeparator" w:id="1">
    <w:p w:rsidR="00C7440C" w:rsidRDefault="00C7440C" w:rsidP="009D4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08660"/>
      <w:docPartObj>
        <w:docPartGallery w:val="Page Numbers (Bottom of Page)"/>
        <w:docPartUnique/>
      </w:docPartObj>
    </w:sdtPr>
    <w:sdtContent>
      <w:p w:rsidR="009D48EC" w:rsidRDefault="00E4149C">
        <w:pPr>
          <w:pStyle w:val="Footer"/>
          <w:jc w:val="center"/>
        </w:pPr>
        <w:fldSimple w:instr=" PAGE   \* MERGEFORMAT ">
          <w:r w:rsidR="00543172">
            <w:rPr>
              <w:noProof/>
            </w:rPr>
            <w:t>1</w:t>
          </w:r>
        </w:fldSimple>
      </w:p>
    </w:sdtContent>
  </w:sdt>
  <w:p w:rsidR="009D48EC" w:rsidRDefault="009D48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40C" w:rsidRDefault="00C7440C" w:rsidP="009D48EC">
      <w:pPr>
        <w:spacing w:after="0" w:line="240" w:lineRule="auto"/>
      </w:pPr>
      <w:r>
        <w:separator/>
      </w:r>
    </w:p>
  </w:footnote>
  <w:footnote w:type="continuationSeparator" w:id="1">
    <w:p w:rsidR="00C7440C" w:rsidRDefault="00C7440C" w:rsidP="009D4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8EC" w:rsidRDefault="009D48EC" w:rsidP="009D48EC">
    <w:pPr>
      <w:pStyle w:val="Header"/>
      <w:jc w:val="right"/>
    </w:pPr>
    <w:r>
      <w:t>Alia Bafaqeeh</w:t>
    </w:r>
  </w:p>
  <w:p w:rsidR="009D48EC" w:rsidRDefault="009D48E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F72DC"/>
    <w:multiLevelType w:val="hybridMultilevel"/>
    <w:tmpl w:val="69B6CA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FD4F0A"/>
    <w:multiLevelType w:val="hybridMultilevel"/>
    <w:tmpl w:val="08FCE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3B0218"/>
    <w:multiLevelType w:val="hybridMultilevel"/>
    <w:tmpl w:val="01BE37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477E53"/>
    <w:multiLevelType w:val="hybridMultilevel"/>
    <w:tmpl w:val="EE7A5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6F36"/>
    <w:rsid w:val="001131B2"/>
    <w:rsid w:val="001A0E44"/>
    <w:rsid w:val="001C46FD"/>
    <w:rsid w:val="00227B83"/>
    <w:rsid w:val="00237703"/>
    <w:rsid w:val="00252BF2"/>
    <w:rsid w:val="00282222"/>
    <w:rsid w:val="0036209A"/>
    <w:rsid w:val="003B0739"/>
    <w:rsid w:val="00417007"/>
    <w:rsid w:val="004E2660"/>
    <w:rsid w:val="00543172"/>
    <w:rsid w:val="0055444A"/>
    <w:rsid w:val="00586841"/>
    <w:rsid w:val="00596E88"/>
    <w:rsid w:val="005B2C65"/>
    <w:rsid w:val="006066A4"/>
    <w:rsid w:val="00673081"/>
    <w:rsid w:val="006B1CEA"/>
    <w:rsid w:val="007312BC"/>
    <w:rsid w:val="00752590"/>
    <w:rsid w:val="007B1156"/>
    <w:rsid w:val="00805B35"/>
    <w:rsid w:val="008200A8"/>
    <w:rsid w:val="00833A31"/>
    <w:rsid w:val="008C6747"/>
    <w:rsid w:val="008F01F7"/>
    <w:rsid w:val="009D48EC"/>
    <w:rsid w:val="00BA3FD8"/>
    <w:rsid w:val="00BC5A2A"/>
    <w:rsid w:val="00C316DF"/>
    <w:rsid w:val="00C7440C"/>
    <w:rsid w:val="00C768A1"/>
    <w:rsid w:val="00CC1806"/>
    <w:rsid w:val="00DD6227"/>
    <w:rsid w:val="00E4149C"/>
    <w:rsid w:val="00ED07C7"/>
    <w:rsid w:val="00F11616"/>
    <w:rsid w:val="00F26F36"/>
    <w:rsid w:val="00FD2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59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44A"/>
    <w:pPr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7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0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48EC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D48EC"/>
  </w:style>
  <w:style w:type="paragraph" w:styleId="Footer">
    <w:name w:val="footer"/>
    <w:basedOn w:val="Normal"/>
    <w:link w:val="FooterChar"/>
    <w:uiPriority w:val="99"/>
    <w:unhideWhenUsed/>
    <w:rsid w:val="009D48EC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9D48EC"/>
  </w:style>
  <w:style w:type="paragraph" w:styleId="Caption">
    <w:name w:val="caption"/>
    <w:basedOn w:val="Normal"/>
    <w:next w:val="Normal"/>
    <w:uiPriority w:val="35"/>
    <w:unhideWhenUsed/>
    <w:qFormat/>
    <w:rsid w:val="0054317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20589-911D-4DF7-BD06-E2CAEF494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</dc:creator>
  <cp:keywords/>
  <dc:description/>
  <cp:lastModifiedBy>REEM</cp:lastModifiedBy>
  <cp:revision>23</cp:revision>
  <cp:lastPrinted>2014-10-21T05:23:00Z</cp:lastPrinted>
  <dcterms:created xsi:type="dcterms:W3CDTF">2014-09-09T09:01:00Z</dcterms:created>
  <dcterms:modified xsi:type="dcterms:W3CDTF">2014-10-21T05:25:00Z</dcterms:modified>
</cp:coreProperties>
</file>