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313B" w:rsidRPr="00BB313B" w:rsidRDefault="00BB313B" w:rsidP="00BB313B">
      <w:pPr>
        <w:shd w:val="clear" w:color="auto" w:fill="FFFFFF"/>
        <w:bidi w:val="0"/>
        <w:spacing w:after="360" w:line="360" w:lineRule="atLeast"/>
        <w:jc w:val="center"/>
        <w:textAlignment w:val="baseline"/>
        <w:rPr>
          <w:rFonts w:asciiTheme="majorBidi" w:hAnsiTheme="majorBidi" w:cstheme="majorBidi"/>
          <w:color w:val="FF0000"/>
          <w:sz w:val="40"/>
          <w:szCs w:val="40"/>
        </w:rPr>
      </w:pPr>
      <w:r w:rsidRPr="00BB313B">
        <w:rPr>
          <w:rFonts w:asciiTheme="majorBidi" w:hAnsiTheme="majorBidi" w:cstheme="majorBidi"/>
          <w:b/>
          <w:bCs/>
          <w:color w:val="FF0000"/>
          <w:sz w:val="40"/>
          <w:szCs w:val="40"/>
          <w:bdr w:val="none" w:sz="0" w:space="0" w:color="auto" w:frame="1"/>
          <w:shd w:val="clear" w:color="auto" w:fill="FFFFFF"/>
        </w:rPr>
        <w:t>PARASITIC ADAPTATIONS</w:t>
      </w:r>
    </w:p>
    <w:p w:rsidR="00BB313B" w:rsidRPr="00BB313B" w:rsidRDefault="00BB313B" w:rsidP="00BB313B">
      <w:pPr>
        <w:shd w:val="clear" w:color="auto" w:fill="FFFFFF"/>
        <w:bidi w:val="0"/>
        <w:spacing w:after="360" w:line="360" w:lineRule="auto"/>
        <w:textAlignment w:val="baseline"/>
        <w:rPr>
          <w:rFonts w:ascii="Georgia" w:hAnsi="Georgia"/>
          <w:color w:val="333333"/>
        </w:rPr>
      </w:pPr>
      <w:r w:rsidRPr="00BB313B">
        <w:rPr>
          <w:rFonts w:ascii="Georgia" w:hAnsi="Georgia"/>
          <w:color w:val="333333"/>
        </w:rPr>
        <w:t xml:space="preserve">The survival of a parasite in the body of the host depends upon its </w:t>
      </w:r>
      <w:proofErr w:type="spellStart"/>
      <w:r w:rsidRPr="00BB313B">
        <w:rPr>
          <w:rFonts w:ascii="Georgia" w:hAnsi="Georgia"/>
          <w:color w:val="333333"/>
        </w:rPr>
        <w:t>abiity</w:t>
      </w:r>
      <w:proofErr w:type="spellEnd"/>
      <w:r w:rsidRPr="00BB313B">
        <w:rPr>
          <w:rFonts w:ascii="Georgia" w:hAnsi="Georgia"/>
          <w:color w:val="333333"/>
        </w:rPr>
        <w:t xml:space="preserve"> to adapt to the surrounding environment at the site of its </w:t>
      </w:r>
      <w:proofErr w:type="spellStart"/>
      <w:r w:rsidRPr="00BB313B">
        <w:rPr>
          <w:rFonts w:ascii="Georgia" w:hAnsi="Georgia"/>
          <w:color w:val="333333"/>
        </w:rPr>
        <w:t>infection</w:t>
      </w:r>
      <w:proofErr w:type="gramStart"/>
      <w:r w:rsidRPr="00BB313B">
        <w:rPr>
          <w:rFonts w:ascii="Georgia" w:hAnsi="Georgia"/>
          <w:color w:val="333333"/>
        </w:rPr>
        <w:t>,this</w:t>
      </w:r>
      <w:proofErr w:type="spellEnd"/>
      <w:proofErr w:type="gramEnd"/>
      <w:r w:rsidRPr="00BB313B">
        <w:rPr>
          <w:rFonts w:ascii="Georgia" w:hAnsi="Georgia"/>
          <w:color w:val="333333"/>
        </w:rPr>
        <w:t xml:space="preserve"> is called microenvironment. To adapt to this microenvironment, certain morphological, anatomical and physiological changes occur and because of which the parasite survives in the host. Such changes which facilitate a parasite to adapt to parasitic mode of life in the host itself arecalled parasitic adaptations.</w:t>
      </w:r>
    </w:p>
    <w:p w:rsidR="00BB313B" w:rsidRDefault="00BB313B" w:rsidP="00BB313B">
      <w:pPr>
        <w:bidi w:val="0"/>
        <w:spacing w:after="120" w:line="360" w:lineRule="auto"/>
        <w:rPr>
          <w:rStyle w:val="apple-converted-space"/>
          <w:rFonts w:ascii="Georgia" w:hAnsi="Georgia"/>
          <w:color w:val="333333"/>
          <w:shd w:val="clear" w:color="auto" w:fill="FFFFFF"/>
        </w:rPr>
      </w:pPr>
      <w:r>
        <w:rPr>
          <w:rFonts w:ascii="Georgia" w:hAnsi="Georgia"/>
          <w:color w:val="333333"/>
          <w:shd w:val="clear" w:color="auto" w:fill="FFFFFF"/>
        </w:rPr>
        <w:t xml:space="preserve">To protect from the harmful effects of digestive </w:t>
      </w:r>
      <w:proofErr w:type="gramStart"/>
      <w:r>
        <w:rPr>
          <w:rFonts w:ascii="Georgia" w:hAnsi="Georgia"/>
          <w:color w:val="333333"/>
          <w:shd w:val="clear" w:color="auto" w:fill="FFFFFF"/>
        </w:rPr>
        <w:t>enzymes ,</w:t>
      </w:r>
      <w:proofErr w:type="gramEnd"/>
      <w:r>
        <w:rPr>
          <w:rFonts w:ascii="Georgia" w:hAnsi="Georgia"/>
          <w:color w:val="333333"/>
          <w:shd w:val="clear" w:color="auto" w:fill="FFFFFF"/>
        </w:rPr>
        <w:t xml:space="preserve"> the parasite’s body surface iscovered with</w:t>
      </w:r>
      <w:r>
        <w:rPr>
          <w:rStyle w:val="apple-converted-space"/>
          <w:rFonts w:ascii="Georgia" w:hAnsi="Georgia"/>
          <w:color w:val="333333"/>
          <w:shd w:val="clear" w:color="auto" w:fill="FFFFFF"/>
        </w:rPr>
        <w:t> </w:t>
      </w:r>
    </w:p>
    <w:p w:rsidR="00BB313B" w:rsidRDefault="00BB313B" w:rsidP="00BB313B">
      <w:pPr>
        <w:bidi w:val="0"/>
        <w:spacing w:after="120" w:line="360" w:lineRule="auto"/>
        <w:rPr>
          <w:rFonts w:ascii="Georgia" w:hAnsi="Georgia"/>
          <w:color w:val="333333"/>
          <w:shd w:val="clear" w:color="auto" w:fill="FFFFFF"/>
        </w:rPr>
      </w:pPr>
      <w:proofErr w:type="gramStart"/>
      <w:r>
        <w:rPr>
          <w:rFonts w:ascii="Georgia" w:hAnsi="Georgia"/>
          <w:b/>
          <w:bCs/>
          <w:color w:val="333333"/>
          <w:bdr w:val="none" w:sz="0" w:space="0" w:color="auto" w:frame="1"/>
          <w:shd w:val="clear" w:color="auto" w:fill="FFFFFF"/>
        </w:rPr>
        <w:t>cuticle</w:t>
      </w:r>
      <w:r>
        <w:rPr>
          <w:rFonts w:ascii="Georgia" w:hAnsi="Georgia"/>
          <w:color w:val="333333"/>
          <w:shd w:val="clear" w:color="auto" w:fill="FFFFFF"/>
        </w:rPr>
        <w:t>(</w:t>
      </w:r>
      <w:proofErr w:type="gramEnd"/>
      <w:r>
        <w:rPr>
          <w:rFonts w:ascii="Georgia" w:hAnsi="Georgia"/>
          <w:color w:val="333333"/>
          <w:shd w:val="clear" w:color="auto" w:fill="FFFFFF"/>
        </w:rPr>
        <w:t xml:space="preserve"> Nematodes</w:t>
      </w:r>
      <w:r>
        <w:rPr>
          <w:rStyle w:val="apple-converted-space"/>
          <w:rFonts w:ascii="Georgia" w:hAnsi="Georgia"/>
          <w:color w:val="333333"/>
          <w:shd w:val="clear" w:color="auto" w:fill="FFFFFF"/>
        </w:rPr>
        <w:t> </w:t>
      </w:r>
      <w:r>
        <w:rPr>
          <w:rFonts w:ascii="Georgia" w:hAnsi="Georgia"/>
          <w:b/>
          <w:bCs/>
          <w:color w:val="333333"/>
          <w:bdr w:val="none" w:sz="0" w:space="0" w:color="auto" w:frame="1"/>
          <w:shd w:val="clear" w:color="auto" w:fill="FFFFFF"/>
        </w:rPr>
        <w:t xml:space="preserve">– </w:t>
      </w:r>
      <w:proofErr w:type="spellStart"/>
      <w:r>
        <w:rPr>
          <w:rFonts w:ascii="Georgia" w:hAnsi="Georgia"/>
          <w:b/>
          <w:bCs/>
          <w:color w:val="333333"/>
          <w:bdr w:val="none" w:sz="0" w:space="0" w:color="auto" w:frame="1"/>
          <w:shd w:val="clear" w:color="auto" w:fill="FFFFFF"/>
        </w:rPr>
        <w:t>Ascarislumbricoides</w:t>
      </w:r>
      <w:proofErr w:type="spellEnd"/>
      <w:r>
        <w:rPr>
          <w:rFonts w:ascii="Georgia" w:hAnsi="Georgia"/>
          <w:color w:val="333333"/>
          <w:shd w:val="clear" w:color="auto" w:fill="FFFFFF"/>
        </w:rPr>
        <w:t>) or</w:t>
      </w:r>
    </w:p>
    <w:p w:rsidR="00BB313B" w:rsidRDefault="00BB313B" w:rsidP="00BB313B">
      <w:pPr>
        <w:bidi w:val="0"/>
        <w:spacing w:after="120" w:line="360" w:lineRule="auto"/>
        <w:rPr>
          <w:sz w:val="28"/>
          <w:szCs w:val="28"/>
        </w:rPr>
      </w:pPr>
      <w:r>
        <w:rPr>
          <w:rFonts w:ascii="Georgia" w:hAnsi="Georgia"/>
          <w:b/>
          <w:bCs/>
          <w:color w:val="333333"/>
          <w:bdr w:val="none" w:sz="0" w:space="0" w:color="auto" w:frame="1"/>
          <w:shd w:val="clear" w:color="auto" w:fill="FFFFFF"/>
        </w:rPr>
        <w:t>Tegument</w:t>
      </w:r>
      <w:r>
        <w:rPr>
          <w:rStyle w:val="apple-converted-space"/>
          <w:rFonts w:ascii="Georgia" w:hAnsi="Georgia"/>
          <w:color w:val="333333"/>
          <w:shd w:val="clear" w:color="auto" w:fill="FFFFFF"/>
        </w:rPr>
        <w:t> </w:t>
      </w:r>
      <w:proofErr w:type="gramStart"/>
      <w:r>
        <w:rPr>
          <w:rFonts w:ascii="Georgia" w:hAnsi="Georgia"/>
          <w:color w:val="333333"/>
          <w:shd w:val="clear" w:color="auto" w:fill="FFFFFF"/>
        </w:rPr>
        <w:t>( Flatworms</w:t>
      </w:r>
      <w:proofErr w:type="gramEnd"/>
      <w:r>
        <w:rPr>
          <w:rFonts w:ascii="Georgia" w:hAnsi="Georgia"/>
          <w:color w:val="333333"/>
          <w:shd w:val="clear" w:color="auto" w:fill="FFFFFF"/>
        </w:rPr>
        <w:t xml:space="preserve"> – </w:t>
      </w:r>
      <w:r>
        <w:rPr>
          <w:rStyle w:val="apple-converted-space"/>
          <w:rFonts w:ascii="Georgia" w:hAnsi="Georgia"/>
          <w:color w:val="333333"/>
          <w:shd w:val="clear" w:color="auto" w:fill="FFFFFF"/>
        </w:rPr>
        <w:t> </w:t>
      </w:r>
      <w:proofErr w:type="spellStart"/>
      <w:r>
        <w:rPr>
          <w:rFonts w:ascii="Georgia" w:hAnsi="Georgia"/>
          <w:b/>
          <w:bCs/>
          <w:color w:val="333333"/>
          <w:bdr w:val="none" w:sz="0" w:space="0" w:color="auto" w:frame="1"/>
          <w:shd w:val="clear" w:color="auto" w:fill="FFFFFF"/>
        </w:rPr>
        <w:t>Taeniasoium</w:t>
      </w:r>
      <w:proofErr w:type="spellEnd"/>
      <w:r>
        <w:rPr>
          <w:rFonts w:ascii="Georgia" w:hAnsi="Georgia"/>
          <w:color w:val="333333"/>
          <w:shd w:val="clear" w:color="auto" w:fill="FFFFFF"/>
        </w:rPr>
        <w:t>).</w:t>
      </w:r>
    </w:p>
    <w:p w:rsidR="003762AA" w:rsidRPr="00BE34B9" w:rsidRDefault="003762AA" w:rsidP="003762AA">
      <w:pPr>
        <w:bidi w:val="0"/>
        <w:spacing w:after="120" w:line="360" w:lineRule="auto"/>
        <w:jc w:val="both"/>
        <w:rPr>
          <w:b/>
          <w:bCs/>
          <w:color w:val="FF0000"/>
          <w:sz w:val="40"/>
          <w:szCs w:val="40"/>
          <w:u w:val="single"/>
        </w:rPr>
      </w:pPr>
      <w:r w:rsidRPr="00BE34B9">
        <w:rPr>
          <w:b/>
          <w:bCs/>
          <w:color w:val="FF0000"/>
          <w:sz w:val="40"/>
          <w:szCs w:val="40"/>
          <w:u w:val="single"/>
        </w:rPr>
        <w:t xml:space="preserve">Tegument of a digenetic </w:t>
      </w:r>
      <w:proofErr w:type="spellStart"/>
      <w:r w:rsidRPr="00BE34B9">
        <w:rPr>
          <w:b/>
          <w:bCs/>
          <w:color w:val="FF0000"/>
          <w:sz w:val="40"/>
          <w:szCs w:val="40"/>
          <w:u w:val="single"/>
        </w:rPr>
        <w:t>trematode</w:t>
      </w:r>
      <w:proofErr w:type="spellEnd"/>
    </w:p>
    <w:p w:rsidR="003762AA" w:rsidRPr="00BB313B" w:rsidRDefault="003762AA" w:rsidP="00BB313B">
      <w:pPr>
        <w:bidi w:val="0"/>
        <w:spacing w:after="120" w:line="360" w:lineRule="auto"/>
        <w:jc w:val="both"/>
        <w:rPr>
          <w:sz w:val="28"/>
          <w:szCs w:val="28"/>
        </w:rPr>
      </w:pPr>
      <w:r w:rsidRPr="0064160C">
        <w:rPr>
          <w:color w:val="FF0000"/>
          <w:sz w:val="28"/>
          <w:szCs w:val="28"/>
          <w:u w:val="single"/>
        </w:rPr>
        <w:t xml:space="preserve">Under light microscopy </w:t>
      </w:r>
    </w:p>
    <w:p w:rsidR="003762AA" w:rsidRDefault="003762AA" w:rsidP="003762AA">
      <w:pPr>
        <w:bidi w:val="0"/>
        <w:spacing w:after="120" w:line="360" w:lineRule="auto"/>
        <w:jc w:val="both"/>
        <w:rPr>
          <w:sz w:val="28"/>
          <w:szCs w:val="28"/>
        </w:rPr>
      </w:pPr>
      <w:r>
        <w:rPr>
          <w:sz w:val="28"/>
          <w:szCs w:val="28"/>
        </w:rPr>
        <w:t xml:space="preserve">-It appears as a generally homogenous layer about 7-16 </w:t>
      </w:r>
      <w:r>
        <w:rPr>
          <w:sz w:val="28"/>
          <w:szCs w:val="28"/>
        </w:rPr>
        <w:sym w:font="Symbol" w:char="F06D"/>
      </w:r>
      <w:r>
        <w:rPr>
          <w:sz w:val="28"/>
          <w:szCs w:val="28"/>
        </w:rPr>
        <w:t xml:space="preserve">m thick. </w:t>
      </w:r>
    </w:p>
    <w:p w:rsidR="003762AA" w:rsidRDefault="003762AA" w:rsidP="003762AA">
      <w:pPr>
        <w:bidi w:val="0"/>
        <w:spacing w:after="120" w:line="360" w:lineRule="auto"/>
        <w:jc w:val="both"/>
        <w:rPr>
          <w:sz w:val="28"/>
          <w:szCs w:val="28"/>
        </w:rPr>
      </w:pPr>
      <w:r>
        <w:rPr>
          <w:sz w:val="28"/>
          <w:szCs w:val="28"/>
        </w:rPr>
        <w:t xml:space="preserve">-The tegument is a </w:t>
      </w:r>
      <w:r w:rsidRPr="00E971E4">
        <w:rPr>
          <w:b/>
          <w:bCs/>
          <w:color w:val="FF0000"/>
          <w:sz w:val="28"/>
          <w:szCs w:val="28"/>
        </w:rPr>
        <w:t>syncytium,</w:t>
      </w:r>
      <w:r>
        <w:rPr>
          <w:sz w:val="28"/>
          <w:szCs w:val="28"/>
        </w:rPr>
        <w:t xml:space="preserve">i.e., a multinucleated tissue with no cell boundaries. </w:t>
      </w:r>
    </w:p>
    <w:p w:rsidR="003762AA" w:rsidRDefault="003762AA" w:rsidP="003762AA">
      <w:pPr>
        <w:bidi w:val="0"/>
        <w:spacing w:after="120" w:line="360" w:lineRule="auto"/>
        <w:jc w:val="both"/>
        <w:rPr>
          <w:sz w:val="28"/>
          <w:szCs w:val="28"/>
        </w:rPr>
      </w:pPr>
      <w:r>
        <w:rPr>
          <w:sz w:val="28"/>
          <w:szCs w:val="28"/>
        </w:rPr>
        <w:t xml:space="preserve">The outer zone of this </w:t>
      </w:r>
      <w:proofErr w:type="spellStart"/>
      <w:r>
        <w:rPr>
          <w:sz w:val="28"/>
          <w:szCs w:val="28"/>
        </w:rPr>
        <w:t>synctium</w:t>
      </w:r>
      <w:proofErr w:type="spellEnd"/>
      <w:r>
        <w:rPr>
          <w:sz w:val="28"/>
          <w:szCs w:val="28"/>
        </w:rPr>
        <w:t xml:space="preserve">, the </w:t>
      </w:r>
      <w:r w:rsidRPr="00E971E4">
        <w:rPr>
          <w:b/>
          <w:bCs/>
          <w:color w:val="FF0000"/>
          <w:sz w:val="28"/>
          <w:szCs w:val="28"/>
        </w:rPr>
        <w:t xml:space="preserve">distal </w:t>
      </w:r>
      <w:proofErr w:type="spellStart"/>
      <w:r w:rsidRPr="00E971E4">
        <w:rPr>
          <w:b/>
          <w:bCs/>
          <w:color w:val="FF0000"/>
          <w:sz w:val="28"/>
          <w:szCs w:val="28"/>
        </w:rPr>
        <w:t>cyroplasm</w:t>
      </w:r>
      <w:proofErr w:type="spellEnd"/>
      <w:r>
        <w:rPr>
          <w:sz w:val="28"/>
          <w:szCs w:val="28"/>
        </w:rPr>
        <w:t xml:space="preserve"> is delineated at its surface by a </w:t>
      </w:r>
      <w:r w:rsidRPr="00E971E4">
        <w:rPr>
          <w:b/>
          <w:bCs/>
          <w:color w:val="FF0000"/>
          <w:sz w:val="28"/>
          <w:szCs w:val="28"/>
        </w:rPr>
        <w:t>plasma membrane</w:t>
      </w:r>
      <w:r>
        <w:rPr>
          <w:sz w:val="28"/>
          <w:szCs w:val="28"/>
        </w:rPr>
        <w:t xml:space="preserve"> measuring about 10 nm thick. </w:t>
      </w:r>
    </w:p>
    <w:p w:rsidR="003762AA" w:rsidRDefault="003762AA" w:rsidP="003762AA">
      <w:pPr>
        <w:bidi w:val="0"/>
        <w:spacing w:after="120" w:line="360" w:lineRule="auto"/>
        <w:jc w:val="both"/>
        <w:rPr>
          <w:sz w:val="28"/>
          <w:szCs w:val="28"/>
        </w:rPr>
      </w:pPr>
      <w:r>
        <w:rPr>
          <w:sz w:val="28"/>
          <w:szCs w:val="28"/>
        </w:rPr>
        <w:t xml:space="preserve">Associated with the plasma membrane is a surface coat, or </w:t>
      </w:r>
      <w:proofErr w:type="spellStart"/>
      <w:r w:rsidRPr="00E971E4">
        <w:rPr>
          <w:b/>
          <w:bCs/>
          <w:color w:val="FF0000"/>
          <w:sz w:val="28"/>
          <w:szCs w:val="28"/>
        </w:rPr>
        <w:t>glycocalyx</w:t>
      </w:r>
      <w:proofErr w:type="spellEnd"/>
      <w:r>
        <w:rPr>
          <w:sz w:val="28"/>
          <w:szCs w:val="28"/>
        </w:rPr>
        <w:t xml:space="preserve">, that varies in thickness according to species. </w:t>
      </w:r>
    </w:p>
    <w:p w:rsidR="003762AA" w:rsidRDefault="003762AA" w:rsidP="003762AA">
      <w:pPr>
        <w:bidi w:val="0"/>
        <w:spacing w:after="120" w:line="360" w:lineRule="auto"/>
        <w:jc w:val="both"/>
        <w:rPr>
          <w:sz w:val="28"/>
          <w:szCs w:val="28"/>
        </w:rPr>
      </w:pPr>
      <w:r>
        <w:rPr>
          <w:sz w:val="28"/>
          <w:szCs w:val="28"/>
        </w:rPr>
        <w:t xml:space="preserve">-Surface invaginations, the number and extent of which also vary according to species, serve to increase </w:t>
      </w:r>
      <w:proofErr w:type="spellStart"/>
      <w:r>
        <w:rPr>
          <w:sz w:val="28"/>
          <w:szCs w:val="28"/>
        </w:rPr>
        <w:t>tegumental</w:t>
      </w:r>
      <w:proofErr w:type="spellEnd"/>
      <w:r>
        <w:rPr>
          <w:sz w:val="28"/>
          <w:szCs w:val="28"/>
        </w:rPr>
        <w:t xml:space="preserve"> surface area, much like microvilli on the surface of human intestinal cells. </w:t>
      </w:r>
    </w:p>
    <w:p w:rsidR="003762AA" w:rsidRDefault="003762AA" w:rsidP="003762AA">
      <w:pPr>
        <w:bidi w:val="0"/>
        <w:spacing w:after="120" w:line="360" w:lineRule="auto"/>
        <w:jc w:val="both"/>
        <w:rPr>
          <w:sz w:val="28"/>
          <w:szCs w:val="28"/>
        </w:rPr>
      </w:pPr>
      <w:r>
        <w:rPr>
          <w:sz w:val="28"/>
          <w:szCs w:val="28"/>
        </w:rPr>
        <w:lastRenderedPageBreak/>
        <w:t xml:space="preserve">-The ability of the tegument to absorb exogenous molecules is generally proportional to the number and extent of invaginations and the number of mitochondria in the distal cytoplasm. </w:t>
      </w:r>
    </w:p>
    <w:p w:rsidR="003762AA" w:rsidRDefault="003762AA" w:rsidP="003762AA">
      <w:pPr>
        <w:bidi w:val="0"/>
        <w:spacing w:after="120" w:line="360" w:lineRule="auto"/>
        <w:jc w:val="both"/>
        <w:rPr>
          <w:sz w:val="28"/>
          <w:szCs w:val="28"/>
        </w:rPr>
      </w:pPr>
      <w:r>
        <w:rPr>
          <w:b/>
          <w:bCs/>
          <w:color w:val="FF0000"/>
          <w:sz w:val="28"/>
          <w:szCs w:val="28"/>
        </w:rPr>
        <w:t>-</w:t>
      </w:r>
      <w:r w:rsidRPr="00F919B6">
        <w:rPr>
          <w:b/>
          <w:bCs/>
          <w:color w:val="FF0000"/>
          <w:sz w:val="28"/>
          <w:szCs w:val="28"/>
        </w:rPr>
        <w:t xml:space="preserve">Hydrolytic enzymatic activity in the </w:t>
      </w:r>
      <w:proofErr w:type="spellStart"/>
      <w:r w:rsidRPr="00F919B6">
        <w:rPr>
          <w:b/>
          <w:bCs/>
          <w:color w:val="FF0000"/>
          <w:sz w:val="28"/>
          <w:szCs w:val="28"/>
        </w:rPr>
        <w:t>glycocalyx</w:t>
      </w:r>
      <w:proofErr w:type="spellEnd"/>
      <w:r>
        <w:rPr>
          <w:sz w:val="28"/>
          <w:szCs w:val="28"/>
        </w:rPr>
        <w:t xml:space="preserve"> facilitates the uptake of certain molecules from the environment. </w:t>
      </w:r>
    </w:p>
    <w:p w:rsidR="003762AA" w:rsidRDefault="003762AA" w:rsidP="003762AA">
      <w:pPr>
        <w:bidi w:val="0"/>
        <w:spacing w:after="120" w:line="360" w:lineRule="auto"/>
        <w:jc w:val="both"/>
        <w:rPr>
          <w:sz w:val="28"/>
          <w:szCs w:val="28"/>
        </w:rPr>
      </w:pPr>
      <w:r>
        <w:rPr>
          <w:sz w:val="28"/>
          <w:szCs w:val="28"/>
        </w:rPr>
        <w:t xml:space="preserve">-The </w:t>
      </w:r>
      <w:proofErr w:type="spellStart"/>
      <w:r>
        <w:rPr>
          <w:sz w:val="28"/>
          <w:szCs w:val="28"/>
        </w:rPr>
        <w:t>glycocalyx</w:t>
      </w:r>
      <w:proofErr w:type="spellEnd"/>
      <w:r>
        <w:rPr>
          <w:sz w:val="28"/>
          <w:szCs w:val="28"/>
        </w:rPr>
        <w:t xml:space="preserve"> is also a protective structure, shielding the worm from such hostile environmental influences as antibodies and host digestive enzymes. For example, the presence of acid </w:t>
      </w:r>
      <w:proofErr w:type="spellStart"/>
      <w:r>
        <w:rPr>
          <w:sz w:val="28"/>
          <w:szCs w:val="28"/>
        </w:rPr>
        <w:t>mucopolysaccharides</w:t>
      </w:r>
      <w:proofErr w:type="spellEnd"/>
      <w:r>
        <w:rPr>
          <w:sz w:val="28"/>
          <w:szCs w:val="28"/>
        </w:rPr>
        <w:t xml:space="preserve"> in the </w:t>
      </w:r>
      <w:proofErr w:type="spellStart"/>
      <w:r>
        <w:rPr>
          <w:sz w:val="28"/>
          <w:szCs w:val="28"/>
        </w:rPr>
        <w:t>glycocalyx</w:t>
      </w:r>
      <w:proofErr w:type="spellEnd"/>
      <w:r>
        <w:rPr>
          <w:sz w:val="28"/>
          <w:szCs w:val="28"/>
        </w:rPr>
        <w:t xml:space="preserve"> is of particular significance, as such molecules are known to inhibit a number of digestive enzymes. </w:t>
      </w:r>
    </w:p>
    <w:p w:rsidR="003762AA" w:rsidRDefault="003762AA" w:rsidP="003762AA">
      <w:pPr>
        <w:bidi w:val="0"/>
        <w:spacing w:after="120" w:line="360" w:lineRule="auto"/>
        <w:jc w:val="both"/>
        <w:rPr>
          <w:sz w:val="28"/>
          <w:szCs w:val="28"/>
        </w:rPr>
      </w:pPr>
      <w:r>
        <w:rPr>
          <w:sz w:val="28"/>
          <w:szCs w:val="28"/>
        </w:rPr>
        <w:t xml:space="preserve">Their presence on the body surface may account for the ability of intestinal </w:t>
      </w:r>
      <w:proofErr w:type="spellStart"/>
      <w:r>
        <w:rPr>
          <w:sz w:val="28"/>
          <w:szCs w:val="28"/>
        </w:rPr>
        <w:t>trematodes</w:t>
      </w:r>
      <w:proofErr w:type="spellEnd"/>
      <w:r>
        <w:rPr>
          <w:sz w:val="28"/>
          <w:szCs w:val="28"/>
        </w:rPr>
        <w:t xml:space="preserve"> to resist host digestive enzymes.</w:t>
      </w:r>
    </w:p>
    <w:p w:rsidR="003762AA" w:rsidRDefault="003762AA" w:rsidP="003762AA">
      <w:pPr>
        <w:bidi w:val="0"/>
        <w:spacing w:after="120" w:line="360" w:lineRule="auto"/>
        <w:jc w:val="both"/>
        <w:rPr>
          <w:sz w:val="28"/>
          <w:szCs w:val="28"/>
        </w:rPr>
      </w:pPr>
      <w:r>
        <w:rPr>
          <w:sz w:val="28"/>
          <w:szCs w:val="28"/>
        </w:rPr>
        <w:tab/>
        <w:t xml:space="preserve">Embedded in the distal cytoplasm of some species are </w:t>
      </w:r>
      <w:proofErr w:type="spellStart"/>
      <w:r w:rsidRPr="00F919B6">
        <w:rPr>
          <w:b/>
          <w:bCs/>
          <w:color w:val="FF0000"/>
          <w:sz w:val="28"/>
          <w:szCs w:val="28"/>
          <w:u w:val="single"/>
        </w:rPr>
        <w:t>tegumental</w:t>
      </w:r>
      <w:proofErr w:type="spellEnd"/>
      <w:r w:rsidRPr="00F919B6">
        <w:rPr>
          <w:b/>
          <w:bCs/>
          <w:color w:val="FF0000"/>
          <w:sz w:val="28"/>
          <w:szCs w:val="28"/>
          <w:u w:val="single"/>
        </w:rPr>
        <w:t xml:space="preserve"> spines</w:t>
      </w:r>
      <w:r>
        <w:rPr>
          <w:sz w:val="28"/>
          <w:szCs w:val="28"/>
        </w:rPr>
        <w:t xml:space="preserve">, with bases lying just above the basal plasma membrane of the distal cytoplasm and tips projecting outward but still covered by the surface membrane. Although the function of these spines has not been firmly established, it is speculated that they may serve as ancillary </w:t>
      </w:r>
      <w:r w:rsidRPr="00F919B6">
        <w:rPr>
          <w:b/>
          <w:bCs/>
          <w:color w:val="002060"/>
          <w:sz w:val="28"/>
          <w:szCs w:val="28"/>
        </w:rPr>
        <w:t>hold fast mechanisms</w:t>
      </w:r>
      <w:r>
        <w:rPr>
          <w:sz w:val="28"/>
          <w:szCs w:val="28"/>
        </w:rPr>
        <w:t xml:space="preserve"> and/or </w:t>
      </w:r>
      <w:r w:rsidRPr="00F919B6">
        <w:rPr>
          <w:b/>
          <w:bCs/>
          <w:color w:val="002060"/>
          <w:sz w:val="28"/>
          <w:szCs w:val="28"/>
        </w:rPr>
        <w:t>storage sites for certain essential molecules</w:t>
      </w:r>
      <w:r>
        <w:rPr>
          <w:sz w:val="28"/>
          <w:szCs w:val="28"/>
        </w:rPr>
        <w:t>. The matrix of the distal cytoplasm also contains one or two types of secretory vesicles.</w:t>
      </w:r>
    </w:p>
    <w:p w:rsidR="003762AA" w:rsidRDefault="003762AA" w:rsidP="003762AA">
      <w:pPr>
        <w:bidi w:val="0"/>
        <w:spacing w:after="120" w:line="360" w:lineRule="auto"/>
        <w:jc w:val="both"/>
        <w:rPr>
          <w:sz w:val="28"/>
          <w:szCs w:val="28"/>
        </w:rPr>
      </w:pPr>
      <w:r>
        <w:rPr>
          <w:sz w:val="28"/>
          <w:szCs w:val="28"/>
        </w:rPr>
        <w:tab/>
      </w:r>
      <w:r w:rsidRPr="00F919B6">
        <w:rPr>
          <w:b/>
          <w:bCs/>
          <w:color w:val="FF0000"/>
          <w:sz w:val="28"/>
          <w:szCs w:val="28"/>
          <w:u w:val="single"/>
        </w:rPr>
        <w:t>The distal cytoplasm</w:t>
      </w:r>
      <w:r>
        <w:rPr>
          <w:sz w:val="28"/>
          <w:szCs w:val="28"/>
        </w:rPr>
        <w:t xml:space="preserve"> is connected to the inner, proximal cytoplasm </w:t>
      </w:r>
      <w:r w:rsidRPr="00F919B6">
        <w:rPr>
          <w:b/>
          <w:bCs/>
          <w:color w:val="FF0000"/>
          <w:sz w:val="28"/>
          <w:szCs w:val="28"/>
          <w:u w:val="single"/>
        </w:rPr>
        <w:t>(</w:t>
      </w:r>
      <w:proofErr w:type="spellStart"/>
      <w:r w:rsidRPr="00F919B6">
        <w:rPr>
          <w:b/>
          <w:bCs/>
          <w:color w:val="FF0000"/>
          <w:sz w:val="28"/>
          <w:szCs w:val="28"/>
          <w:u w:val="single"/>
        </w:rPr>
        <w:t>cyton</w:t>
      </w:r>
      <w:proofErr w:type="spellEnd"/>
      <w:r w:rsidRPr="00F919B6">
        <w:rPr>
          <w:b/>
          <w:bCs/>
          <w:color w:val="FF0000"/>
          <w:sz w:val="28"/>
          <w:szCs w:val="28"/>
          <w:u w:val="single"/>
        </w:rPr>
        <w:t xml:space="preserve"> region)</w:t>
      </w:r>
      <w:r>
        <w:rPr>
          <w:sz w:val="28"/>
          <w:szCs w:val="28"/>
        </w:rPr>
        <w:t xml:space="preserve"> by </w:t>
      </w:r>
      <w:proofErr w:type="spellStart"/>
      <w:r>
        <w:rPr>
          <w:sz w:val="28"/>
          <w:szCs w:val="28"/>
        </w:rPr>
        <w:t>cytoplasmic</w:t>
      </w:r>
      <w:proofErr w:type="spellEnd"/>
      <w:r>
        <w:rPr>
          <w:sz w:val="28"/>
          <w:szCs w:val="28"/>
        </w:rPr>
        <w:t xml:space="preserve"> bridges. The proximal cytoplasm contains nuclei, endoplasmic reticulum, Golgi complexes, glycogen deposits, mitochondria, and various types of vesicles. This region of the tegument is the site where materials for the repair and maintenance of the distal cytoplasm are synthesized. </w:t>
      </w:r>
      <w:r w:rsidRPr="00F919B6">
        <w:rPr>
          <w:b/>
          <w:bCs/>
          <w:color w:val="FF0000"/>
          <w:sz w:val="28"/>
          <w:szCs w:val="28"/>
          <w:u w:val="single"/>
        </w:rPr>
        <w:t>The vesicles</w:t>
      </w:r>
      <w:r>
        <w:rPr>
          <w:sz w:val="28"/>
          <w:szCs w:val="28"/>
        </w:rPr>
        <w:t xml:space="preserve"> in the distal cytoplasm are packets of substances produced in the proximal </w:t>
      </w:r>
      <w:r>
        <w:rPr>
          <w:sz w:val="28"/>
          <w:szCs w:val="28"/>
        </w:rPr>
        <w:lastRenderedPageBreak/>
        <w:t xml:space="preserve">cytoplasm that continually maintain the outer plasma membrane and its </w:t>
      </w:r>
      <w:proofErr w:type="spellStart"/>
      <w:r>
        <w:rPr>
          <w:sz w:val="28"/>
          <w:szCs w:val="28"/>
        </w:rPr>
        <w:t>glycocalyx</w:t>
      </w:r>
      <w:proofErr w:type="spellEnd"/>
      <w:r>
        <w:rPr>
          <w:sz w:val="28"/>
          <w:szCs w:val="28"/>
        </w:rPr>
        <w:t xml:space="preserve"> and assist in the maintenance of the matrix and spines. The translocation of these vesicles from proximal to distal cytoplasm is facilitated by micro-tubules in the </w:t>
      </w:r>
      <w:proofErr w:type="spellStart"/>
      <w:r>
        <w:rPr>
          <w:sz w:val="28"/>
          <w:szCs w:val="28"/>
        </w:rPr>
        <w:t>cyton</w:t>
      </w:r>
      <w:proofErr w:type="spellEnd"/>
      <w:r>
        <w:rPr>
          <w:sz w:val="28"/>
          <w:szCs w:val="28"/>
        </w:rPr>
        <w:t xml:space="preserve"> region and in the cytoplasmic bridges.</w:t>
      </w:r>
    </w:p>
    <w:p w:rsidR="003762AA" w:rsidRDefault="003762AA" w:rsidP="003762AA">
      <w:pPr>
        <w:bidi w:val="0"/>
        <w:spacing w:after="120" w:line="360" w:lineRule="auto"/>
        <w:jc w:val="both"/>
        <w:rPr>
          <w:sz w:val="28"/>
          <w:szCs w:val="28"/>
        </w:rPr>
      </w:pPr>
      <w:r>
        <w:rPr>
          <w:noProof/>
          <w:sz w:val="28"/>
          <w:szCs w:val="28"/>
        </w:rPr>
        <w:lastRenderedPageBreak/>
        <w:drawing>
          <wp:inline distT="0" distB="0" distL="0" distR="0">
            <wp:extent cx="4981575" cy="7371021"/>
            <wp:effectExtent l="0" t="0" r="0" b="0"/>
            <wp:docPr id="3" name="Picture 3" descr="G:\Untitled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Untitled2.png"/>
                    <pic:cNvPicPr>
                      <a:picLocks noChangeAspect="1" noChangeArrowheads="1"/>
                    </pic:cNvPicPr>
                  </pic:nvPicPr>
                  <pic:blipFill>
                    <a:blip r:embed="rId4">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980989" cy="7370154"/>
                    </a:xfrm>
                    <a:prstGeom prst="rect">
                      <a:avLst/>
                    </a:prstGeom>
                    <a:noFill/>
                    <a:ln>
                      <a:noFill/>
                    </a:ln>
                  </pic:spPr>
                </pic:pic>
              </a:graphicData>
            </a:graphic>
          </wp:inline>
        </w:drawing>
      </w:r>
    </w:p>
    <w:p w:rsidR="003762AA" w:rsidRDefault="003762AA" w:rsidP="003762AA">
      <w:pPr>
        <w:bidi w:val="0"/>
        <w:spacing w:after="120" w:line="360" w:lineRule="auto"/>
        <w:jc w:val="both"/>
        <w:rPr>
          <w:sz w:val="28"/>
          <w:szCs w:val="28"/>
        </w:rPr>
      </w:pPr>
      <w:r>
        <w:rPr>
          <w:sz w:val="28"/>
          <w:szCs w:val="28"/>
        </w:rPr>
        <w:t xml:space="preserve">-Tegument of a digenetic </w:t>
      </w:r>
      <w:proofErr w:type="spellStart"/>
      <w:r>
        <w:rPr>
          <w:sz w:val="28"/>
          <w:szCs w:val="28"/>
        </w:rPr>
        <w:t>trematode</w:t>
      </w:r>
      <w:proofErr w:type="spellEnd"/>
    </w:p>
    <w:p w:rsidR="003762AA" w:rsidRDefault="003762AA" w:rsidP="003762AA">
      <w:pPr>
        <w:bidi w:val="0"/>
        <w:spacing w:after="120" w:line="360" w:lineRule="auto"/>
        <w:jc w:val="both"/>
        <w:rPr>
          <w:sz w:val="28"/>
          <w:szCs w:val="28"/>
        </w:rPr>
      </w:pPr>
      <w:r>
        <w:rPr>
          <w:sz w:val="28"/>
          <w:szCs w:val="28"/>
        </w:rPr>
        <w:t xml:space="preserve">-Transmission electron micrograph of the tegument of a digenetic </w:t>
      </w:r>
      <w:proofErr w:type="spellStart"/>
      <w:r>
        <w:rPr>
          <w:sz w:val="28"/>
          <w:szCs w:val="28"/>
        </w:rPr>
        <w:t>trematode</w:t>
      </w:r>
      <w:proofErr w:type="spellEnd"/>
      <w:r>
        <w:rPr>
          <w:sz w:val="28"/>
          <w:szCs w:val="28"/>
        </w:rPr>
        <w:t>.</w:t>
      </w:r>
    </w:p>
    <w:p w:rsidR="003762AA" w:rsidRPr="00BE34B9" w:rsidRDefault="003762AA" w:rsidP="003762AA">
      <w:pPr>
        <w:bidi w:val="0"/>
        <w:spacing w:after="120" w:line="360" w:lineRule="auto"/>
        <w:rPr>
          <w:b/>
          <w:bCs/>
          <w:color w:val="FF0000"/>
          <w:sz w:val="40"/>
          <w:szCs w:val="40"/>
          <w:u w:val="single"/>
        </w:rPr>
      </w:pPr>
      <w:r w:rsidRPr="00BE34B9">
        <w:rPr>
          <w:b/>
          <w:bCs/>
          <w:color w:val="FF0000"/>
          <w:sz w:val="40"/>
          <w:szCs w:val="40"/>
          <w:u w:val="single"/>
        </w:rPr>
        <w:lastRenderedPageBreak/>
        <w:t>Tegumentof the tapeworms</w:t>
      </w:r>
    </w:p>
    <w:p w:rsidR="003762AA" w:rsidRDefault="003762AA" w:rsidP="003762AA">
      <w:pPr>
        <w:bidi w:val="0"/>
        <w:spacing w:after="120" w:line="360" w:lineRule="auto"/>
        <w:jc w:val="both"/>
        <w:rPr>
          <w:sz w:val="28"/>
          <w:szCs w:val="28"/>
        </w:rPr>
      </w:pPr>
      <w:r>
        <w:rPr>
          <w:sz w:val="28"/>
          <w:szCs w:val="28"/>
        </w:rPr>
        <w:tab/>
        <w:t xml:space="preserve">The tegument of the tapeworms is essentially similar to that of </w:t>
      </w:r>
      <w:proofErr w:type="spellStart"/>
      <w:r>
        <w:rPr>
          <w:sz w:val="28"/>
          <w:szCs w:val="28"/>
        </w:rPr>
        <w:t>digeneans</w:t>
      </w:r>
      <w:proofErr w:type="spellEnd"/>
      <w:r>
        <w:rPr>
          <w:sz w:val="28"/>
          <w:szCs w:val="28"/>
        </w:rPr>
        <w:t xml:space="preserve">, with a few notable differences. The surface of the tapeworm tegument bears specialized </w:t>
      </w:r>
      <w:proofErr w:type="spellStart"/>
      <w:r>
        <w:rPr>
          <w:sz w:val="28"/>
          <w:szCs w:val="28"/>
        </w:rPr>
        <w:t>microvilli</w:t>
      </w:r>
      <w:proofErr w:type="spellEnd"/>
      <w:r>
        <w:rPr>
          <w:sz w:val="28"/>
          <w:szCs w:val="28"/>
        </w:rPr>
        <w:t xml:space="preserve">, known as </w:t>
      </w:r>
      <w:proofErr w:type="spellStart"/>
      <w:r>
        <w:rPr>
          <w:sz w:val="28"/>
          <w:szCs w:val="28"/>
        </w:rPr>
        <w:t>microthrices</w:t>
      </w:r>
      <w:proofErr w:type="spellEnd"/>
      <w:r>
        <w:rPr>
          <w:sz w:val="28"/>
          <w:szCs w:val="28"/>
        </w:rPr>
        <w:t xml:space="preserve"> (singular, </w:t>
      </w:r>
      <w:proofErr w:type="spellStart"/>
      <w:r>
        <w:rPr>
          <w:sz w:val="28"/>
          <w:szCs w:val="28"/>
        </w:rPr>
        <w:t>microthrix</w:t>
      </w:r>
      <w:proofErr w:type="spellEnd"/>
      <w:r>
        <w:rPr>
          <w:sz w:val="28"/>
          <w:szCs w:val="28"/>
        </w:rPr>
        <w:t xml:space="preserve">, that project from the outer, limiting membrane of the tegument. The dimensions of these projections vary according to species and location on the </w:t>
      </w:r>
      <w:proofErr w:type="spellStart"/>
      <w:r>
        <w:rPr>
          <w:sz w:val="28"/>
          <w:szCs w:val="28"/>
        </w:rPr>
        <w:t>strobila</w:t>
      </w:r>
      <w:proofErr w:type="spellEnd"/>
      <w:r>
        <w:rPr>
          <w:sz w:val="28"/>
          <w:szCs w:val="28"/>
        </w:rPr>
        <w:t xml:space="preserve">. Unlike typical </w:t>
      </w:r>
      <w:proofErr w:type="spellStart"/>
      <w:r>
        <w:rPr>
          <w:sz w:val="28"/>
          <w:szCs w:val="28"/>
        </w:rPr>
        <w:t>microvilli</w:t>
      </w:r>
      <w:proofErr w:type="spellEnd"/>
      <w:r>
        <w:rPr>
          <w:sz w:val="28"/>
          <w:szCs w:val="28"/>
        </w:rPr>
        <w:t xml:space="preserve">, each </w:t>
      </w:r>
      <w:proofErr w:type="spellStart"/>
      <w:r>
        <w:rPr>
          <w:sz w:val="28"/>
          <w:szCs w:val="28"/>
        </w:rPr>
        <w:t>microthrix</w:t>
      </w:r>
      <w:proofErr w:type="spellEnd"/>
      <w:r>
        <w:rPr>
          <w:sz w:val="28"/>
          <w:szCs w:val="28"/>
        </w:rPr>
        <w:t xml:space="preserve"> includes an electron dense, apical tip separated from the more basal region by a </w:t>
      </w:r>
      <w:proofErr w:type="spellStart"/>
      <w:r>
        <w:rPr>
          <w:sz w:val="28"/>
          <w:szCs w:val="28"/>
        </w:rPr>
        <w:t>multilaminarplate.When</w:t>
      </w:r>
      <w:proofErr w:type="spellEnd"/>
      <w:r>
        <w:rPr>
          <w:sz w:val="28"/>
          <w:szCs w:val="28"/>
        </w:rPr>
        <w:t xml:space="preserve"> applied to the hosts intestinal epithelium, these tips provide resistance to the peristaltic movement of the intestine. With each movement of the worm, they also agitate intestinal fluids in the immediate microhabitat, thus increasing accessibility of nutrients and flushing away waste products. Covering the entire surface of the tegument is a layer of carbohydrate-containing macromolecules, the </w:t>
      </w:r>
      <w:proofErr w:type="spellStart"/>
      <w:r>
        <w:rPr>
          <w:sz w:val="28"/>
          <w:szCs w:val="28"/>
        </w:rPr>
        <w:t>glycocalyx</w:t>
      </w:r>
      <w:proofErr w:type="spellEnd"/>
      <w:r>
        <w:rPr>
          <w:sz w:val="28"/>
          <w:szCs w:val="28"/>
        </w:rPr>
        <w:t>, that serves several important functions, among which are protecting the parasite from host digestive enzymes, enhancing nutrient absorption, and maintaining the parasite’s surface membrane.</w:t>
      </w:r>
    </w:p>
    <w:p w:rsidR="003762AA" w:rsidRDefault="003762AA" w:rsidP="003762AA">
      <w:pPr>
        <w:bidi w:val="0"/>
        <w:spacing w:after="120" w:line="360" w:lineRule="auto"/>
        <w:jc w:val="both"/>
        <w:rPr>
          <w:sz w:val="28"/>
          <w:szCs w:val="28"/>
        </w:rPr>
      </w:pPr>
      <w:r>
        <w:rPr>
          <w:sz w:val="28"/>
          <w:szCs w:val="28"/>
        </w:rPr>
        <w:tab/>
        <w:t xml:space="preserve">As in </w:t>
      </w:r>
      <w:proofErr w:type="spellStart"/>
      <w:r>
        <w:rPr>
          <w:sz w:val="28"/>
          <w:szCs w:val="28"/>
        </w:rPr>
        <w:t>digeneans</w:t>
      </w:r>
      <w:proofErr w:type="spellEnd"/>
      <w:r>
        <w:rPr>
          <w:sz w:val="28"/>
          <w:szCs w:val="28"/>
        </w:rPr>
        <w:t xml:space="preserve">, the </w:t>
      </w:r>
      <w:proofErr w:type="spellStart"/>
      <w:r>
        <w:rPr>
          <w:sz w:val="28"/>
          <w:szCs w:val="28"/>
        </w:rPr>
        <w:t>tegumental</w:t>
      </w:r>
      <w:proofErr w:type="spellEnd"/>
      <w:r>
        <w:rPr>
          <w:sz w:val="28"/>
          <w:szCs w:val="28"/>
        </w:rPr>
        <w:t xml:space="preserve"> </w:t>
      </w:r>
      <w:proofErr w:type="spellStart"/>
      <w:r>
        <w:rPr>
          <w:sz w:val="28"/>
          <w:szCs w:val="28"/>
        </w:rPr>
        <w:t>syncytium</w:t>
      </w:r>
      <w:proofErr w:type="spellEnd"/>
      <w:r>
        <w:rPr>
          <w:sz w:val="28"/>
          <w:szCs w:val="28"/>
        </w:rPr>
        <w:t xml:space="preserve"> of tapeworms consists of two cytoplasmic regions, distal and proximal. The distal cytoplasm is replete with mitochondria (usually aligned in a broad, basal band), as well as several types of vesicles and scattered membranes. Glycogen granules are also present in this region in some species. The vesicles arise in the nucleated, proximal cytoplasm, or </w:t>
      </w:r>
      <w:proofErr w:type="spellStart"/>
      <w:proofErr w:type="gramStart"/>
      <w:r>
        <w:rPr>
          <w:sz w:val="28"/>
          <w:szCs w:val="28"/>
        </w:rPr>
        <w:t>cyton</w:t>
      </w:r>
      <w:proofErr w:type="spellEnd"/>
      <w:r>
        <w:rPr>
          <w:sz w:val="28"/>
          <w:szCs w:val="28"/>
        </w:rPr>
        <w:t xml:space="preserve"> ,</w:t>
      </w:r>
      <w:proofErr w:type="gramEnd"/>
      <w:r>
        <w:rPr>
          <w:sz w:val="28"/>
          <w:szCs w:val="28"/>
        </w:rPr>
        <w:t xml:space="preserve"> sunk deep in the parenchyma. The </w:t>
      </w:r>
      <w:proofErr w:type="spellStart"/>
      <w:r>
        <w:rPr>
          <w:sz w:val="28"/>
          <w:szCs w:val="28"/>
        </w:rPr>
        <w:t>cyton</w:t>
      </w:r>
      <w:proofErr w:type="spellEnd"/>
      <w:r>
        <w:rPr>
          <w:sz w:val="28"/>
          <w:szCs w:val="28"/>
        </w:rPr>
        <w:t xml:space="preserve"> contains. </w:t>
      </w:r>
      <w:proofErr w:type="spellStart"/>
      <w:r>
        <w:rPr>
          <w:sz w:val="28"/>
          <w:szCs w:val="28"/>
        </w:rPr>
        <w:t>Golgin</w:t>
      </w:r>
      <w:proofErr w:type="spellEnd"/>
      <w:r>
        <w:rPr>
          <w:sz w:val="28"/>
          <w:szCs w:val="28"/>
        </w:rPr>
        <w:t xml:space="preserve"> complexes, mitochondria, rough endoplasmic reticulum, and other organelles involved in protein synthesis and packaging. Proteins synthesized in the </w:t>
      </w:r>
      <w:proofErr w:type="spellStart"/>
      <w:r>
        <w:rPr>
          <w:sz w:val="28"/>
          <w:szCs w:val="28"/>
        </w:rPr>
        <w:t>cyton</w:t>
      </w:r>
      <w:proofErr w:type="spellEnd"/>
      <w:r>
        <w:rPr>
          <w:sz w:val="28"/>
          <w:szCs w:val="28"/>
        </w:rPr>
        <w:t xml:space="preserve"> are </w:t>
      </w:r>
      <w:proofErr w:type="spellStart"/>
      <w:r>
        <w:rPr>
          <w:sz w:val="28"/>
          <w:szCs w:val="28"/>
        </w:rPr>
        <w:t>translocated</w:t>
      </w:r>
      <w:proofErr w:type="spellEnd"/>
      <w:r>
        <w:rPr>
          <w:sz w:val="28"/>
          <w:szCs w:val="28"/>
        </w:rPr>
        <w:t xml:space="preserve"> via cytoplasmic connectives abetted by microtubules to the distal cytoplasm, where they maintain the </w:t>
      </w:r>
      <w:proofErr w:type="spellStart"/>
      <w:r>
        <w:rPr>
          <w:sz w:val="28"/>
          <w:szCs w:val="28"/>
        </w:rPr>
        <w:t>glycocalyx</w:t>
      </w:r>
      <w:proofErr w:type="spellEnd"/>
      <w:r>
        <w:rPr>
          <w:sz w:val="28"/>
          <w:szCs w:val="28"/>
        </w:rPr>
        <w:t xml:space="preserve">, membranes, </w:t>
      </w:r>
      <w:proofErr w:type="spellStart"/>
      <w:r>
        <w:rPr>
          <w:sz w:val="28"/>
          <w:szCs w:val="28"/>
        </w:rPr>
        <w:t>microthrices</w:t>
      </w:r>
      <w:proofErr w:type="spellEnd"/>
      <w:r>
        <w:rPr>
          <w:sz w:val="28"/>
          <w:szCs w:val="28"/>
        </w:rPr>
        <w:t>, and other structures.</w:t>
      </w:r>
    </w:p>
    <w:p w:rsidR="003762AA" w:rsidRDefault="003762AA" w:rsidP="003762AA">
      <w:pPr>
        <w:bidi w:val="0"/>
        <w:spacing w:after="120" w:line="360" w:lineRule="auto"/>
        <w:jc w:val="both"/>
        <w:rPr>
          <w:sz w:val="28"/>
          <w:szCs w:val="28"/>
        </w:rPr>
      </w:pPr>
      <w:r>
        <w:rPr>
          <w:sz w:val="28"/>
          <w:szCs w:val="28"/>
        </w:rPr>
        <w:lastRenderedPageBreak/>
        <w:tab/>
        <w:t xml:space="preserve">Underlying the distal cytoplasm are two layers of muscles, collectively known as the </w:t>
      </w:r>
      <w:proofErr w:type="spellStart"/>
      <w:r>
        <w:rPr>
          <w:sz w:val="28"/>
          <w:szCs w:val="28"/>
        </w:rPr>
        <w:t>tegumental</w:t>
      </w:r>
      <w:proofErr w:type="spellEnd"/>
      <w:r>
        <w:rPr>
          <w:sz w:val="28"/>
          <w:szCs w:val="28"/>
        </w:rPr>
        <w:t xml:space="preserve"> musculature, consisting of an outer layer with its contractile fibrils oriented in a circular pattern and an inner layer with contractile fibrils oriented longitudinally.</w:t>
      </w:r>
    </w:p>
    <w:p w:rsidR="007C5643" w:rsidRDefault="007C5643" w:rsidP="007C5643">
      <w:pPr>
        <w:bidi w:val="0"/>
        <w:spacing w:after="120" w:line="360" w:lineRule="auto"/>
        <w:jc w:val="both"/>
        <w:rPr>
          <w:sz w:val="28"/>
          <w:szCs w:val="28"/>
        </w:rPr>
      </w:pPr>
      <w:r>
        <w:rPr>
          <w:noProof/>
          <w:sz w:val="28"/>
          <w:szCs w:val="28"/>
        </w:rPr>
        <w:drawing>
          <wp:inline distT="0" distB="0" distL="0" distR="0">
            <wp:extent cx="6067425" cy="6067425"/>
            <wp:effectExtent l="0" t="0" r="0" b="0"/>
            <wp:docPr id="2" name="Picture 2" descr="G:\Untitl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Untitled.png"/>
                    <pic:cNvPicPr>
                      <a:picLocks noChangeAspect="1" noChangeArrowheads="1"/>
                    </pic:cNvPicPr>
                  </pic:nvPicPr>
                  <pic:blipFill>
                    <a:blip r:embed="rId5">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069242" cy="6069242"/>
                    </a:xfrm>
                    <a:prstGeom prst="rect">
                      <a:avLst/>
                    </a:prstGeom>
                    <a:noFill/>
                    <a:ln>
                      <a:noFill/>
                    </a:ln>
                  </pic:spPr>
                </pic:pic>
              </a:graphicData>
            </a:graphic>
          </wp:inline>
        </w:drawing>
      </w:r>
    </w:p>
    <w:p w:rsidR="007C5643" w:rsidRDefault="007C5643" w:rsidP="007C5643">
      <w:pPr>
        <w:bidi w:val="0"/>
        <w:spacing w:after="120" w:line="360" w:lineRule="auto"/>
        <w:jc w:val="both"/>
        <w:rPr>
          <w:sz w:val="28"/>
          <w:szCs w:val="28"/>
        </w:rPr>
      </w:pPr>
    </w:p>
    <w:p w:rsidR="007C5643" w:rsidRPr="00BE34B9" w:rsidRDefault="007C5643" w:rsidP="007C5643">
      <w:pPr>
        <w:bidi w:val="0"/>
        <w:spacing w:after="120" w:line="360" w:lineRule="auto"/>
        <w:jc w:val="both"/>
        <w:rPr>
          <w:b/>
          <w:bCs/>
          <w:sz w:val="28"/>
          <w:szCs w:val="28"/>
        </w:rPr>
      </w:pPr>
      <w:proofErr w:type="gramStart"/>
      <w:r w:rsidRPr="00BE34B9">
        <w:rPr>
          <w:b/>
          <w:bCs/>
          <w:sz w:val="28"/>
          <w:szCs w:val="28"/>
        </w:rPr>
        <w:t xml:space="preserve">Tegument of a </w:t>
      </w:r>
      <w:proofErr w:type="spellStart"/>
      <w:r w:rsidRPr="00BE34B9">
        <w:rPr>
          <w:b/>
          <w:bCs/>
          <w:sz w:val="28"/>
          <w:szCs w:val="28"/>
        </w:rPr>
        <w:t>cestode</w:t>
      </w:r>
      <w:proofErr w:type="spellEnd"/>
      <w:r w:rsidRPr="00BE34B9">
        <w:rPr>
          <w:b/>
          <w:bCs/>
          <w:sz w:val="28"/>
          <w:szCs w:val="28"/>
        </w:rPr>
        <w:t>.</w:t>
      </w:r>
      <w:proofErr w:type="gramEnd"/>
    </w:p>
    <w:p w:rsidR="007C5643" w:rsidRPr="00BE34B9" w:rsidRDefault="007C5643" w:rsidP="007C5643">
      <w:pPr>
        <w:bidi w:val="0"/>
        <w:spacing w:after="120" w:line="360" w:lineRule="auto"/>
        <w:jc w:val="both"/>
        <w:rPr>
          <w:sz w:val="28"/>
          <w:szCs w:val="28"/>
        </w:rPr>
      </w:pPr>
      <w:r w:rsidRPr="00BE34B9">
        <w:rPr>
          <w:sz w:val="28"/>
          <w:szCs w:val="28"/>
        </w:rPr>
        <w:lastRenderedPageBreak/>
        <w:t xml:space="preserve">(a) The surface is covered with </w:t>
      </w:r>
      <w:proofErr w:type="spellStart"/>
      <w:r w:rsidRPr="00BE34B9">
        <w:rPr>
          <w:sz w:val="28"/>
          <w:szCs w:val="28"/>
        </w:rPr>
        <w:t>microthrices</w:t>
      </w:r>
      <w:proofErr w:type="spellEnd"/>
      <w:r w:rsidRPr="00BE34B9">
        <w:rPr>
          <w:sz w:val="28"/>
          <w:szCs w:val="28"/>
        </w:rPr>
        <w:t xml:space="preserve">, each ending in thickened, </w:t>
      </w:r>
      <w:proofErr w:type="spellStart"/>
      <w:r w:rsidRPr="00BE34B9">
        <w:rPr>
          <w:sz w:val="28"/>
          <w:szCs w:val="28"/>
        </w:rPr>
        <w:t>spinelike</w:t>
      </w:r>
      <w:proofErr w:type="spellEnd"/>
      <w:r w:rsidRPr="00BE34B9">
        <w:rPr>
          <w:sz w:val="28"/>
          <w:szCs w:val="28"/>
        </w:rPr>
        <w:t xml:space="preserve"> cap. As is usual among parasitic flatworms, the cell bodies are secretory and produce surface coat constituents among other material. </w:t>
      </w:r>
    </w:p>
    <w:p w:rsidR="007C5643" w:rsidRDefault="007C5643" w:rsidP="007C5643">
      <w:pPr>
        <w:bidi w:val="0"/>
        <w:spacing w:after="120" w:line="360" w:lineRule="auto"/>
        <w:jc w:val="both"/>
        <w:rPr>
          <w:sz w:val="28"/>
          <w:szCs w:val="28"/>
        </w:rPr>
      </w:pPr>
      <w:r w:rsidRPr="00BE34B9">
        <w:rPr>
          <w:sz w:val="28"/>
          <w:szCs w:val="28"/>
        </w:rPr>
        <w:t xml:space="preserve">(b) Transmission electron micrograph of the </w:t>
      </w:r>
      <w:proofErr w:type="spellStart"/>
      <w:r w:rsidRPr="00BE34B9">
        <w:rPr>
          <w:sz w:val="28"/>
          <w:szCs w:val="28"/>
        </w:rPr>
        <w:t>tegumental</w:t>
      </w:r>
      <w:proofErr w:type="spellEnd"/>
      <w:r w:rsidRPr="00BE34B9">
        <w:rPr>
          <w:sz w:val="28"/>
          <w:szCs w:val="28"/>
        </w:rPr>
        <w:t xml:space="preserve"> surface showing </w:t>
      </w:r>
      <w:proofErr w:type="spellStart"/>
      <w:r w:rsidRPr="00BE34B9">
        <w:rPr>
          <w:sz w:val="28"/>
          <w:szCs w:val="28"/>
        </w:rPr>
        <w:t>microthrices</w:t>
      </w:r>
      <w:proofErr w:type="spellEnd"/>
      <w:r w:rsidRPr="00BE34B9">
        <w:rPr>
          <w:sz w:val="28"/>
          <w:szCs w:val="28"/>
        </w:rPr>
        <w:t>.</w:t>
      </w:r>
      <w:r>
        <w:rPr>
          <w:sz w:val="28"/>
          <w:szCs w:val="28"/>
        </w:rPr>
        <w:br w:type="page"/>
      </w:r>
    </w:p>
    <w:p w:rsidR="007C5643" w:rsidRPr="00BE34B9" w:rsidRDefault="007C5643" w:rsidP="007C5643">
      <w:pPr>
        <w:pStyle w:val="NormalWeb"/>
        <w:spacing w:before="0" w:beforeAutospacing="0" w:after="0" w:afterAutospacing="0"/>
        <w:rPr>
          <w:b/>
          <w:bCs/>
          <w:color w:val="FF0000"/>
          <w:sz w:val="40"/>
          <w:szCs w:val="40"/>
          <w:u w:val="single"/>
        </w:rPr>
      </w:pPr>
      <w:r w:rsidRPr="00BE34B9">
        <w:rPr>
          <w:b/>
          <w:bCs/>
          <w:color w:val="FF0000"/>
          <w:sz w:val="40"/>
          <w:szCs w:val="40"/>
          <w:u w:val="single"/>
        </w:rPr>
        <w:lastRenderedPageBreak/>
        <w:t>Cuticle of nematodes</w:t>
      </w:r>
    </w:p>
    <w:p w:rsidR="007C5643" w:rsidRDefault="007C5643" w:rsidP="007C5643">
      <w:pPr>
        <w:pStyle w:val="NormalWeb"/>
        <w:spacing w:before="0" w:beforeAutospacing="0" w:after="0" w:afterAutospacing="0" w:line="276" w:lineRule="auto"/>
        <w:rPr>
          <w:sz w:val="28"/>
          <w:szCs w:val="28"/>
        </w:rPr>
      </w:pPr>
    </w:p>
    <w:p w:rsidR="007C5643" w:rsidRPr="000F6551" w:rsidRDefault="007C5643" w:rsidP="007C5643">
      <w:pPr>
        <w:pStyle w:val="NormalWeb"/>
        <w:spacing w:before="0" w:beforeAutospacing="0" w:after="0" w:afterAutospacing="0" w:line="276" w:lineRule="auto"/>
        <w:rPr>
          <w:sz w:val="28"/>
          <w:szCs w:val="28"/>
        </w:rPr>
      </w:pPr>
      <w:r w:rsidRPr="000F6551">
        <w:rPr>
          <w:sz w:val="28"/>
          <w:szCs w:val="28"/>
        </w:rPr>
        <w:t xml:space="preserve">An elastic cuticle covers the body surface </w:t>
      </w:r>
      <w:r>
        <w:rPr>
          <w:sz w:val="28"/>
          <w:szCs w:val="28"/>
        </w:rPr>
        <w:t>of nematodes.</w:t>
      </w:r>
    </w:p>
    <w:p w:rsidR="007C5643" w:rsidRPr="000F6551" w:rsidRDefault="007C5643" w:rsidP="007C5643">
      <w:pPr>
        <w:pStyle w:val="NormalWeb"/>
        <w:spacing w:before="0" w:beforeAutospacing="0" w:after="0" w:afterAutospacing="0" w:line="276" w:lineRule="auto"/>
        <w:rPr>
          <w:sz w:val="28"/>
          <w:szCs w:val="28"/>
        </w:rPr>
      </w:pPr>
      <w:r>
        <w:rPr>
          <w:sz w:val="28"/>
          <w:szCs w:val="28"/>
        </w:rPr>
        <w:t>-</w:t>
      </w:r>
      <w:r w:rsidRPr="000F6551">
        <w:rPr>
          <w:sz w:val="28"/>
          <w:szCs w:val="28"/>
        </w:rPr>
        <w:t xml:space="preserve">The presence of </w:t>
      </w:r>
      <w:r w:rsidRPr="00EF128D">
        <w:rPr>
          <w:b/>
          <w:bCs/>
          <w:color w:val="FF0000"/>
          <w:sz w:val="28"/>
          <w:szCs w:val="28"/>
        </w:rPr>
        <w:t xml:space="preserve">enzymes </w:t>
      </w:r>
      <w:r w:rsidRPr="000F6551">
        <w:rPr>
          <w:sz w:val="28"/>
          <w:szCs w:val="28"/>
        </w:rPr>
        <w:t xml:space="preserve">in the cuticle indicates that it is metabolically active, not an inert </w:t>
      </w:r>
      <w:proofErr w:type="spellStart"/>
      <w:r w:rsidRPr="000F6551">
        <w:rPr>
          <w:sz w:val="28"/>
          <w:szCs w:val="28"/>
        </w:rPr>
        <w:t>covering.although</w:t>
      </w:r>
      <w:proofErr w:type="spellEnd"/>
      <w:r w:rsidRPr="000F6551">
        <w:rPr>
          <w:sz w:val="28"/>
          <w:szCs w:val="28"/>
        </w:rPr>
        <w:t xml:space="preserve"> the cuticle is generally smooth, </w:t>
      </w:r>
      <w:proofErr w:type="gramStart"/>
      <w:r w:rsidRPr="000F6551">
        <w:rPr>
          <w:sz w:val="28"/>
          <w:szCs w:val="28"/>
        </w:rPr>
        <w:t>various</w:t>
      </w:r>
      <w:proofErr w:type="gramEnd"/>
      <w:r w:rsidRPr="000F6551">
        <w:rPr>
          <w:sz w:val="28"/>
          <w:szCs w:val="28"/>
        </w:rPr>
        <w:t xml:space="preserve"> structures such as spines, bristles, Warts, punctuations, papillae, striations, and ridges may be present on it. Some of these specialized structures are sensory, while others aid in locomotion; their arrangement and position are of taxonomic importance. </w:t>
      </w:r>
    </w:p>
    <w:p w:rsidR="007C5643" w:rsidRDefault="007C5643" w:rsidP="007C5643">
      <w:pPr>
        <w:pStyle w:val="NormalWeb"/>
        <w:spacing w:before="0" w:beforeAutospacing="0" w:after="0" w:afterAutospacing="0" w:line="276" w:lineRule="auto"/>
        <w:rPr>
          <w:sz w:val="28"/>
          <w:szCs w:val="28"/>
        </w:rPr>
      </w:pPr>
      <w:r>
        <w:rPr>
          <w:sz w:val="28"/>
          <w:szCs w:val="28"/>
        </w:rPr>
        <w:t>-</w:t>
      </w:r>
      <w:r w:rsidRPr="000F6551">
        <w:rPr>
          <w:sz w:val="28"/>
          <w:szCs w:val="28"/>
        </w:rPr>
        <w:t xml:space="preserve">The cuticle not only covers the entire external surface, but also lines the </w:t>
      </w:r>
      <w:proofErr w:type="spellStart"/>
      <w:r w:rsidRPr="000F6551">
        <w:rPr>
          <w:sz w:val="28"/>
          <w:szCs w:val="28"/>
        </w:rPr>
        <w:t>buccal</w:t>
      </w:r>
      <w:proofErr w:type="spellEnd"/>
      <w:r w:rsidRPr="000F6551">
        <w:rPr>
          <w:sz w:val="28"/>
          <w:szCs w:val="28"/>
        </w:rPr>
        <w:t xml:space="preserve"> cavity, esophagus (pharynx), rectum, cloaca, vagina, and excretory pore. </w:t>
      </w:r>
    </w:p>
    <w:p w:rsidR="007C5643" w:rsidRPr="00EF128D" w:rsidRDefault="007C5643" w:rsidP="007C5643">
      <w:pPr>
        <w:pStyle w:val="NormalWeb"/>
        <w:spacing w:before="0" w:beforeAutospacing="0" w:after="0" w:afterAutospacing="0" w:line="276" w:lineRule="auto"/>
        <w:rPr>
          <w:b/>
          <w:bCs/>
          <w:color w:val="FF0000"/>
          <w:sz w:val="28"/>
          <w:szCs w:val="28"/>
        </w:rPr>
      </w:pPr>
      <w:r w:rsidRPr="000F6551">
        <w:rPr>
          <w:sz w:val="28"/>
          <w:szCs w:val="28"/>
        </w:rPr>
        <w:t xml:space="preserve">It consists of four basic layers: </w:t>
      </w:r>
      <w:proofErr w:type="spellStart"/>
      <w:r w:rsidRPr="00EF128D">
        <w:rPr>
          <w:b/>
          <w:bCs/>
          <w:color w:val="FF0000"/>
          <w:sz w:val="28"/>
          <w:szCs w:val="28"/>
        </w:rPr>
        <w:t>epicuticle</w:t>
      </w:r>
      <w:proofErr w:type="spellEnd"/>
      <w:r w:rsidRPr="00EF128D">
        <w:rPr>
          <w:b/>
          <w:bCs/>
          <w:color w:val="FF0000"/>
          <w:sz w:val="28"/>
          <w:szCs w:val="28"/>
        </w:rPr>
        <w:t xml:space="preserve">, </w:t>
      </w:r>
      <w:proofErr w:type="spellStart"/>
      <w:r w:rsidRPr="00EF128D">
        <w:rPr>
          <w:b/>
          <w:bCs/>
          <w:color w:val="FF0000"/>
          <w:sz w:val="28"/>
          <w:szCs w:val="28"/>
        </w:rPr>
        <w:t>exocuticle</w:t>
      </w:r>
      <w:proofErr w:type="spellEnd"/>
      <w:r w:rsidRPr="00EF128D">
        <w:rPr>
          <w:b/>
          <w:bCs/>
          <w:color w:val="FF0000"/>
          <w:sz w:val="28"/>
          <w:szCs w:val="28"/>
        </w:rPr>
        <w:t xml:space="preserve">, </w:t>
      </w:r>
      <w:proofErr w:type="spellStart"/>
      <w:r w:rsidRPr="00EF128D">
        <w:rPr>
          <w:b/>
          <w:bCs/>
          <w:color w:val="FF0000"/>
          <w:sz w:val="28"/>
          <w:szCs w:val="28"/>
        </w:rPr>
        <w:t>mesocuticle</w:t>
      </w:r>
      <w:proofErr w:type="spellEnd"/>
      <w:r w:rsidRPr="00EF128D">
        <w:rPr>
          <w:b/>
          <w:bCs/>
          <w:color w:val="FF0000"/>
          <w:sz w:val="28"/>
          <w:szCs w:val="28"/>
        </w:rPr>
        <w:t xml:space="preserve"> and </w:t>
      </w:r>
      <w:proofErr w:type="spellStart"/>
      <w:r w:rsidRPr="00EF128D">
        <w:rPr>
          <w:b/>
          <w:bCs/>
          <w:color w:val="FF0000"/>
          <w:sz w:val="28"/>
          <w:szCs w:val="28"/>
        </w:rPr>
        <w:t>endocuticle</w:t>
      </w:r>
      <w:proofErr w:type="spellEnd"/>
      <w:r w:rsidRPr="00EF128D">
        <w:rPr>
          <w:b/>
          <w:bCs/>
          <w:color w:val="FF0000"/>
          <w:sz w:val="28"/>
          <w:szCs w:val="28"/>
        </w:rPr>
        <w:t xml:space="preserve">. </w:t>
      </w:r>
    </w:p>
    <w:p w:rsidR="007C5643" w:rsidRDefault="007C5643" w:rsidP="007C5643">
      <w:pPr>
        <w:pStyle w:val="NormalWeb"/>
        <w:spacing w:before="0" w:beforeAutospacing="0" w:after="0" w:afterAutospacing="0" w:line="276" w:lineRule="auto"/>
        <w:rPr>
          <w:sz w:val="28"/>
          <w:szCs w:val="28"/>
        </w:rPr>
      </w:pPr>
      <w:r w:rsidRPr="00EF128D">
        <w:rPr>
          <w:b/>
          <w:bCs/>
          <w:color w:val="FF0000"/>
          <w:sz w:val="28"/>
          <w:szCs w:val="28"/>
          <w:u w:val="single"/>
        </w:rPr>
        <w:t xml:space="preserve">-The </w:t>
      </w:r>
      <w:proofErr w:type="spellStart"/>
      <w:r w:rsidRPr="00EF128D">
        <w:rPr>
          <w:b/>
          <w:bCs/>
          <w:color w:val="FF0000"/>
          <w:sz w:val="28"/>
          <w:szCs w:val="28"/>
          <w:u w:val="single"/>
        </w:rPr>
        <w:t>epicuticle</w:t>
      </w:r>
      <w:proofErr w:type="spellEnd"/>
    </w:p>
    <w:p w:rsidR="007C5643" w:rsidRPr="000F6551" w:rsidRDefault="007C5643" w:rsidP="007C5643">
      <w:pPr>
        <w:pStyle w:val="NormalWeb"/>
        <w:spacing w:before="0" w:beforeAutospacing="0" w:after="0" w:afterAutospacing="0" w:line="276" w:lineRule="auto"/>
        <w:rPr>
          <w:sz w:val="28"/>
          <w:szCs w:val="28"/>
        </w:rPr>
      </w:pPr>
      <w:r w:rsidRPr="000F6551">
        <w:rPr>
          <w:sz w:val="28"/>
          <w:szCs w:val="28"/>
        </w:rPr>
        <w:t xml:space="preserve">Is a relatively thin layer and is a consistent component of all nematode cuticles. Typically, it is </w:t>
      </w:r>
      <w:proofErr w:type="spellStart"/>
      <w:r w:rsidRPr="000F6551">
        <w:rPr>
          <w:sz w:val="28"/>
          <w:szCs w:val="28"/>
        </w:rPr>
        <w:t>trilaminate</w:t>
      </w:r>
      <w:proofErr w:type="spellEnd"/>
      <w:r w:rsidRPr="000F6551">
        <w:rPr>
          <w:sz w:val="28"/>
          <w:szCs w:val="28"/>
        </w:rPr>
        <w:t xml:space="preserve"> with a carbohydrate containing </w:t>
      </w:r>
      <w:proofErr w:type="spellStart"/>
      <w:r w:rsidRPr="000F6551">
        <w:rPr>
          <w:sz w:val="28"/>
          <w:szCs w:val="28"/>
        </w:rPr>
        <w:t>glycocalyx</w:t>
      </w:r>
      <w:proofErr w:type="spellEnd"/>
      <w:r w:rsidRPr="000F6551">
        <w:rPr>
          <w:sz w:val="28"/>
          <w:szCs w:val="28"/>
        </w:rPr>
        <w:t xml:space="preserve">. </w:t>
      </w:r>
      <w:proofErr w:type="gramStart"/>
      <w:r w:rsidRPr="000F6551">
        <w:rPr>
          <w:sz w:val="28"/>
          <w:szCs w:val="28"/>
        </w:rPr>
        <w:t>its</w:t>
      </w:r>
      <w:proofErr w:type="gramEnd"/>
      <w:r w:rsidRPr="000F6551">
        <w:rPr>
          <w:sz w:val="28"/>
          <w:szCs w:val="28"/>
        </w:rPr>
        <w:t xml:space="preserve"> function is largely unknown, although it is believed to act at least in part as a protect </w:t>
      </w:r>
      <w:proofErr w:type="spellStart"/>
      <w:r w:rsidRPr="000F6551">
        <w:rPr>
          <w:sz w:val="28"/>
          <w:szCs w:val="28"/>
        </w:rPr>
        <w:t>ive</w:t>
      </w:r>
      <w:proofErr w:type="spellEnd"/>
      <w:r w:rsidRPr="000F6551">
        <w:rPr>
          <w:sz w:val="28"/>
          <w:szCs w:val="28"/>
        </w:rPr>
        <w:t xml:space="preserve"> barrier.</w:t>
      </w:r>
    </w:p>
    <w:p w:rsidR="007C5643" w:rsidRDefault="007C5643" w:rsidP="007C5643">
      <w:pPr>
        <w:pStyle w:val="NormalWeb"/>
        <w:spacing w:before="0" w:beforeAutospacing="0" w:after="0" w:afterAutospacing="0" w:line="276" w:lineRule="auto"/>
        <w:rPr>
          <w:b/>
          <w:bCs/>
          <w:color w:val="FF0000"/>
          <w:sz w:val="28"/>
          <w:szCs w:val="28"/>
          <w:u w:val="single"/>
        </w:rPr>
      </w:pPr>
      <w:r w:rsidRPr="00EF128D">
        <w:rPr>
          <w:b/>
          <w:bCs/>
          <w:color w:val="FF0000"/>
          <w:sz w:val="28"/>
          <w:szCs w:val="28"/>
          <w:u w:val="single"/>
        </w:rPr>
        <w:t xml:space="preserve">-The </w:t>
      </w:r>
      <w:proofErr w:type="spellStart"/>
      <w:r w:rsidRPr="00EF128D">
        <w:rPr>
          <w:b/>
          <w:bCs/>
          <w:color w:val="FF0000"/>
          <w:sz w:val="28"/>
          <w:szCs w:val="28"/>
          <w:u w:val="single"/>
        </w:rPr>
        <w:t>exocuticle</w:t>
      </w:r>
      <w:proofErr w:type="spellEnd"/>
    </w:p>
    <w:p w:rsidR="007C5643" w:rsidRPr="000F6551" w:rsidRDefault="007C5643" w:rsidP="007C5643">
      <w:pPr>
        <w:pStyle w:val="NormalWeb"/>
        <w:spacing w:before="0" w:beforeAutospacing="0" w:after="0" w:afterAutospacing="0" w:line="276" w:lineRule="auto"/>
        <w:rPr>
          <w:sz w:val="28"/>
          <w:szCs w:val="28"/>
        </w:rPr>
      </w:pPr>
      <w:r w:rsidRPr="000F6551">
        <w:rPr>
          <w:sz w:val="28"/>
          <w:szCs w:val="28"/>
        </w:rPr>
        <w:t xml:space="preserve"> Is usually composed of two distinct </w:t>
      </w:r>
      <w:proofErr w:type="spellStart"/>
      <w:r w:rsidRPr="000F6551">
        <w:rPr>
          <w:sz w:val="28"/>
          <w:szCs w:val="28"/>
        </w:rPr>
        <w:t>sublayers</w:t>
      </w:r>
      <w:proofErr w:type="spellEnd"/>
      <w:r w:rsidRPr="000F6551">
        <w:rPr>
          <w:sz w:val="28"/>
          <w:szCs w:val="28"/>
        </w:rPr>
        <w:t xml:space="preserve">: </w:t>
      </w:r>
    </w:p>
    <w:p w:rsidR="007C5643" w:rsidRDefault="007C5643" w:rsidP="007C5643">
      <w:pPr>
        <w:pStyle w:val="NormalWeb"/>
        <w:spacing w:before="0" w:beforeAutospacing="0" w:after="0" w:afterAutospacing="0" w:line="276" w:lineRule="auto"/>
        <w:rPr>
          <w:sz w:val="28"/>
          <w:szCs w:val="28"/>
        </w:rPr>
      </w:pPr>
      <w:r>
        <w:rPr>
          <w:b/>
          <w:bCs/>
          <w:color w:val="4F81BD" w:themeColor="accent1"/>
          <w:sz w:val="28"/>
          <w:szCs w:val="28"/>
        </w:rPr>
        <w:t>a-</w:t>
      </w:r>
      <w:r w:rsidRPr="00EF128D">
        <w:rPr>
          <w:b/>
          <w:bCs/>
          <w:color w:val="4F81BD" w:themeColor="accent1"/>
          <w:sz w:val="28"/>
          <w:szCs w:val="28"/>
        </w:rPr>
        <w:t xml:space="preserve">The relatively homogeneous external </w:t>
      </w:r>
      <w:proofErr w:type="spellStart"/>
      <w:r w:rsidRPr="00EF128D">
        <w:rPr>
          <w:b/>
          <w:bCs/>
          <w:color w:val="4F81BD" w:themeColor="accent1"/>
          <w:sz w:val="28"/>
          <w:szCs w:val="28"/>
        </w:rPr>
        <w:t>exocuticle</w:t>
      </w:r>
      <w:proofErr w:type="spellEnd"/>
      <w:r w:rsidRPr="000F6551">
        <w:rPr>
          <w:sz w:val="28"/>
          <w:szCs w:val="28"/>
        </w:rPr>
        <w:t xml:space="preserve">, with no visible substructure and </w:t>
      </w:r>
    </w:p>
    <w:p w:rsidR="007C5643" w:rsidRPr="00EF128D" w:rsidRDefault="007C5643" w:rsidP="007C5643">
      <w:pPr>
        <w:pStyle w:val="NormalWeb"/>
        <w:spacing w:before="0" w:beforeAutospacing="0" w:after="0" w:afterAutospacing="0" w:line="276" w:lineRule="auto"/>
        <w:rPr>
          <w:b/>
          <w:bCs/>
          <w:color w:val="4F81BD" w:themeColor="accent1"/>
          <w:sz w:val="28"/>
          <w:szCs w:val="28"/>
        </w:rPr>
      </w:pPr>
      <w:proofErr w:type="gramStart"/>
      <w:r w:rsidRPr="00EF128D">
        <w:rPr>
          <w:b/>
          <w:bCs/>
          <w:color w:val="4F81BD" w:themeColor="accent1"/>
          <w:sz w:val="28"/>
          <w:szCs w:val="28"/>
        </w:rPr>
        <w:t xml:space="preserve">b-The </w:t>
      </w:r>
      <w:proofErr w:type="spellStart"/>
      <w:r w:rsidRPr="00EF128D">
        <w:rPr>
          <w:b/>
          <w:bCs/>
          <w:color w:val="4F81BD" w:themeColor="accent1"/>
          <w:sz w:val="28"/>
          <w:szCs w:val="28"/>
        </w:rPr>
        <w:t>radially</w:t>
      </w:r>
      <w:proofErr w:type="spellEnd"/>
      <w:r w:rsidRPr="00EF128D">
        <w:rPr>
          <w:b/>
          <w:bCs/>
          <w:color w:val="4F81BD" w:themeColor="accent1"/>
          <w:sz w:val="28"/>
          <w:szCs w:val="28"/>
        </w:rPr>
        <w:t xml:space="preserve"> striated internal </w:t>
      </w:r>
      <w:proofErr w:type="spellStart"/>
      <w:r w:rsidRPr="00EF128D">
        <w:rPr>
          <w:b/>
          <w:bCs/>
          <w:color w:val="4F81BD" w:themeColor="accent1"/>
          <w:sz w:val="28"/>
          <w:szCs w:val="28"/>
        </w:rPr>
        <w:t>exocuticle</w:t>
      </w:r>
      <w:proofErr w:type="spellEnd"/>
      <w:r w:rsidRPr="00EF128D">
        <w:rPr>
          <w:b/>
          <w:bCs/>
          <w:color w:val="4F81BD" w:themeColor="accent1"/>
          <w:sz w:val="28"/>
          <w:szCs w:val="28"/>
        </w:rPr>
        <w:t>.</w:t>
      </w:r>
      <w:proofErr w:type="gramEnd"/>
    </w:p>
    <w:p w:rsidR="007C5643" w:rsidRDefault="007C5643" w:rsidP="007C5643">
      <w:pPr>
        <w:pStyle w:val="NormalWeb"/>
        <w:spacing w:before="0" w:beforeAutospacing="0" w:after="0" w:afterAutospacing="0" w:line="276" w:lineRule="auto"/>
        <w:rPr>
          <w:sz w:val="28"/>
          <w:szCs w:val="28"/>
        </w:rPr>
      </w:pPr>
      <w:r w:rsidRPr="00EF128D">
        <w:rPr>
          <w:b/>
          <w:bCs/>
          <w:color w:val="FF0000"/>
          <w:sz w:val="28"/>
          <w:szCs w:val="28"/>
          <w:u w:val="single"/>
        </w:rPr>
        <w:t xml:space="preserve">The </w:t>
      </w:r>
      <w:proofErr w:type="spellStart"/>
      <w:r w:rsidRPr="00EF128D">
        <w:rPr>
          <w:b/>
          <w:bCs/>
          <w:color w:val="FF0000"/>
          <w:sz w:val="28"/>
          <w:szCs w:val="28"/>
          <w:u w:val="single"/>
        </w:rPr>
        <w:t>mesocutide</w:t>
      </w:r>
      <w:proofErr w:type="spellEnd"/>
    </w:p>
    <w:p w:rsidR="007C5643" w:rsidRDefault="007C5643" w:rsidP="007C5643">
      <w:pPr>
        <w:pStyle w:val="NormalWeb"/>
        <w:spacing w:before="0" w:beforeAutospacing="0" w:after="0" w:afterAutospacing="0" w:line="276" w:lineRule="auto"/>
        <w:rPr>
          <w:sz w:val="28"/>
          <w:szCs w:val="28"/>
        </w:rPr>
      </w:pPr>
      <w:r w:rsidRPr="000F6551">
        <w:rPr>
          <w:sz w:val="28"/>
          <w:szCs w:val="28"/>
        </w:rPr>
        <w:t xml:space="preserve">Is the most diverse of the </w:t>
      </w:r>
      <w:proofErr w:type="spellStart"/>
      <w:proofErr w:type="gramStart"/>
      <w:r w:rsidRPr="000F6551">
        <w:rPr>
          <w:sz w:val="28"/>
          <w:szCs w:val="28"/>
        </w:rPr>
        <w:t>cuticularlayers</w:t>
      </w:r>
      <w:proofErr w:type="spellEnd"/>
      <w:r w:rsidRPr="000F6551">
        <w:rPr>
          <w:sz w:val="28"/>
          <w:szCs w:val="28"/>
        </w:rPr>
        <w:t>.</w:t>
      </w:r>
      <w:proofErr w:type="gramEnd"/>
      <w:r w:rsidRPr="000F6551">
        <w:rPr>
          <w:sz w:val="28"/>
          <w:szCs w:val="28"/>
        </w:rPr>
        <w:t xml:space="preserve"> It commonly consists of obliquely oriented, </w:t>
      </w:r>
      <w:proofErr w:type="spellStart"/>
      <w:r w:rsidRPr="000F6551">
        <w:rPr>
          <w:sz w:val="28"/>
          <w:szCs w:val="28"/>
        </w:rPr>
        <w:t>collagenous</w:t>
      </w:r>
      <w:proofErr w:type="spellEnd"/>
      <w:r w:rsidRPr="000F6551">
        <w:rPr>
          <w:sz w:val="28"/>
          <w:szCs w:val="28"/>
        </w:rPr>
        <w:t xml:space="preserve">, fibrous </w:t>
      </w:r>
      <w:proofErr w:type="spellStart"/>
      <w:r w:rsidRPr="000F6551">
        <w:rPr>
          <w:sz w:val="28"/>
          <w:szCs w:val="28"/>
        </w:rPr>
        <w:t>sublayers</w:t>
      </w:r>
      <w:proofErr w:type="spellEnd"/>
      <w:r w:rsidRPr="000F6551">
        <w:rPr>
          <w:sz w:val="28"/>
          <w:szCs w:val="28"/>
        </w:rPr>
        <w:t xml:space="preserve"> that vary in number and in angular relationship to each other</w:t>
      </w:r>
      <w:r>
        <w:rPr>
          <w:sz w:val="28"/>
          <w:szCs w:val="28"/>
        </w:rPr>
        <w:t>.</w:t>
      </w:r>
    </w:p>
    <w:p w:rsidR="007C5643" w:rsidRPr="000F6551" w:rsidRDefault="007C5643" w:rsidP="007C5643">
      <w:pPr>
        <w:pStyle w:val="NormalWeb"/>
        <w:spacing w:before="0" w:beforeAutospacing="0" w:after="0" w:afterAutospacing="0" w:line="276" w:lineRule="auto"/>
        <w:rPr>
          <w:sz w:val="28"/>
          <w:szCs w:val="28"/>
        </w:rPr>
      </w:pPr>
      <w:r w:rsidRPr="000F6551">
        <w:rPr>
          <w:sz w:val="28"/>
          <w:szCs w:val="28"/>
        </w:rPr>
        <w:t xml:space="preserve">The ability of the </w:t>
      </w:r>
      <w:proofErr w:type="spellStart"/>
      <w:r w:rsidRPr="000F6551">
        <w:rPr>
          <w:sz w:val="28"/>
          <w:szCs w:val="28"/>
        </w:rPr>
        <w:t>mesocuticular</w:t>
      </w:r>
      <w:proofErr w:type="spellEnd"/>
      <w:r w:rsidRPr="000F6551">
        <w:rPr>
          <w:sz w:val="28"/>
          <w:szCs w:val="28"/>
        </w:rPr>
        <w:t xml:space="preserve"> fiber </w:t>
      </w:r>
      <w:proofErr w:type="spellStart"/>
      <w:r w:rsidRPr="000F6551">
        <w:rPr>
          <w:sz w:val="28"/>
          <w:szCs w:val="28"/>
        </w:rPr>
        <w:t>sublayers</w:t>
      </w:r>
      <w:proofErr w:type="spellEnd"/>
      <w:r w:rsidRPr="000F6551">
        <w:rPr>
          <w:sz w:val="28"/>
          <w:szCs w:val="28"/>
        </w:rPr>
        <w:t xml:space="preserve"> to shift their angles of orientation provides flexibility to the cuticle. In some nematodes, the thickness of the </w:t>
      </w:r>
      <w:proofErr w:type="spellStart"/>
      <w:r w:rsidRPr="000F6551">
        <w:rPr>
          <w:sz w:val="28"/>
          <w:szCs w:val="28"/>
        </w:rPr>
        <w:t>mesocuticle</w:t>
      </w:r>
      <w:proofErr w:type="spellEnd"/>
      <w:r w:rsidRPr="000F6551">
        <w:rPr>
          <w:sz w:val="28"/>
          <w:szCs w:val="28"/>
        </w:rPr>
        <w:t xml:space="preserve"> is directly proportional to the age of the worm. </w:t>
      </w:r>
    </w:p>
    <w:p w:rsidR="007C5643" w:rsidRDefault="007C5643" w:rsidP="007C5643">
      <w:pPr>
        <w:pStyle w:val="NormalWeb"/>
        <w:spacing w:before="0" w:beforeAutospacing="0" w:after="0" w:afterAutospacing="0" w:line="276" w:lineRule="auto"/>
        <w:rPr>
          <w:sz w:val="28"/>
          <w:szCs w:val="28"/>
        </w:rPr>
      </w:pPr>
      <w:r w:rsidRPr="00EF128D">
        <w:rPr>
          <w:b/>
          <w:bCs/>
          <w:color w:val="FF0000"/>
          <w:sz w:val="28"/>
          <w:szCs w:val="28"/>
          <w:u w:val="single"/>
        </w:rPr>
        <w:t xml:space="preserve">The </w:t>
      </w:r>
      <w:proofErr w:type="spellStart"/>
      <w:r w:rsidRPr="00EF128D">
        <w:rPr>
          <w:b/>
          <w:bCs/>
          <w:color w:val="FF0000"/>
          <w:sz w:val="28"/>
          <w:szCs w:val="28"/>
          <w:u w:val="single"/>
        </w:rPr>
        <w:t>endocuricle</w:t>
      </w:r>
      <w:proofErr w:type="spellEnd"/>
    </w:p>
    <w:p w:rsidR="007C5643" w:rsidRDefault="007C5643" w:rsidP="007C5643">
      <w:pPr>
        <w:bidi w:val="0"/>
        <w:spacing w:after="120" w:line="360" w:lineRule="auto"/>
        <w:jc w:val="both"/>
        <w:rPr>
          <w:sz w:val="28"/>
          <w:szCs w:val="28"/>
        </w:rPr>
      </w:pPr>
      <w:r w:rsidRPr="000F6551">
        <w:rPr>
          <w:sz w:val="28"/>
          <w:szCs w:val="28"/>
        </w:rPr>
        <w:t xml:space="preserve">Is the innermost layer of the </w:t>
      </w:r>
      <w:proofErr w:type="gramStart"/>
      <w:r w:rsidRPr="000F6551">
        <w:rPr>
          <w:sz w:val="28"/>
          <w:szCs w:val="28"/>
        </w:rPr>
        <w:t>cuticle.</w:t>
      </w:r>
      <w:proofErr w:type="gramEnd"/>
      <w:r w:rsidRPr="000F6551">
        <w:rPr>
          <w:sz w:val="28"/>
          <w:szCs w:val="28"/>
        </w:rPr>
        <w:t xml:space="preserve"> It is also fibrous, but the orientation of fibers is not as distinct as in the </w:t>
      </w:r>
      <w:proofErr w:type="spellStart"/>
      <w:r w:rsidRPr="000F6551">
        <w:rPr>
          <w:sz w:val="28"/>
          <w:szCs w:val="28"/>
        </w:rPr>
        <w:t>mesocuticle</w:t>
      </w:r>
      <w:proofErr w:type="spellEnd"/>
      <w:r w:rsidRPr="000F6551">
        <w:rPr>
          <w:sz w:val="28"/>
          <w:szCs w:val="28"/>
        </w:rPr>
        <w:t xml:space="preserve">. Often, the pattern is disorganized, with a </w:t>
      </w:r>
      <w:r w:rsidRPr="000F6551">
        <w:rPr>
          <w:sz w:val="28"/>
          <w:szCs w:val="28"/>
        </w:rPr>
        <w:lastRenderedPageBreak/>
        <w:t xml:space="preserve">great deal of overlapping between fibers. A basal lamina separates the cuticle from the underlying </w:t>
      </w:r>
      <w:proofErr w:type="spellStart"/>
      <w:r w:rsidRPr="000F6551">
        <w:rPr>
          <w:sz w:val="28"/>
          <w:szCs w:val="28"/>
        </w:rPr>
        <w:t>hypoder</w:t>
      </w:r>
      <w:bookmarkStart w:id="0" w:name="_GoBack"/>
      <w:bookmarkEnd w:id="0"/>
      <w:proofErr w:type="spellEnd"/>
    </w:p>
    <w:p w:rsidR="003762AA" w:rsidRDefault="003762AA" w:rsidP="003762AA">
      <w:pPr>
        <w:bidi w:val="0"/>
        <w:spacing w:after="120" w:line="360" w:lineRule="auto"/>
        <w:jc w:val="both"/>
        <w:rPr>
          <w:sz w:val="28"/>
          <w:szCs w:val="28"/>
        </w:rPr>
      </w:pPr>
    </w:p>
    <w:p w:rsidR="003762AA" w:rsidRDefault="003762AA" w:rsidP="003762AA">
      <w:pPr>
        <w:bidi w:val="0"/>
        <w:spacing w:after="120" w:line="360" w:lineRule="auto"/>
        <w:jc w:val="both"/>
        <w:rPr>
          <w:sz w:val="28"/>
          <w:szCs w:val="28"/>
        </w:rPr>
      </w:pPr>
    </w:p>
    <w:p w:rsidR="005528E0" w:rsidRPr="003762AA" w:rsidRDefault="0051457E"/>
    <w:sectPr w:rsidR="005528E0" w:rsidRPr="003762AA" w:rsidSect="009D4E6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429F1"/>
    <w:rsid w:val="001429F1"/>
    <w:rsid w:val="0036448F"/>
    <w:rsid w:val="003762AA"/>
    <w:rsid w:val="0051457E"/>
    <w:rsid w:val="007C5643"/>
    <w:rsid w:val="009D4E66"/>
    <w:rsid w:val="00BB313B"/>
    <w:rsid w:val="00FC7BB7"/>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62AA"/>
    <w:pPr>
      <w:bidi/>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762AA"/>
    <w:rPr>
      <w:rFonts w:ascii="Tahoma" w:hAnsi="Tahoma" w:cs="Tahoma"/>
      <w:sz w:val="16"/>
      <w:szCs w:val="16"/>
    </w:rPr>
  </w:style>
  <w:style w:type="character" w:customStyle="1" w:styleId="BalloonTextChar">
    <w:name w:val="Balloon Text Char"/>
    <w:basedOn w:val="DefaultParagraphFont"/>
    <w:link w:val="BalloonText"/>
    <w:uiPriority w:val="99"/>
    <w:semiHidden/>
    <w:rsid w:val="003762AA"/>
    <w:rPr>
      <w:rFonts w:ascii="Tahoma" w:eastAsia="Times New Roman" w:hAnsi="Tahoma" w:cs="Tahoma"/>
      <w:sz w:val="16"/>
      <w:szCs w:val="16"/>
    </w:rPr>
  </w:style>
  <w:style w:type="paragraph" w:styleId="NormalWeb">
    <w:name w:val="Normal (Web)"/>
    <w:basedOn w:val="Normal"/>
    <w:uiPriority w:val="99"/>
    <w:semiHidden/>
    <w:unhideWhenUsed/>
    <w:rsid w:val="00BB313B"/>
    <w:pPr>
      <w:bidi w:val="0"/>
      <w:spacing w:before="100" w:beforeAutospacing="1" w:after="100" w:afterAutospacing="1"/>
    </w:pPr>
  </w:style>
  <w:style w:type="paragraph" w:customStyle="1" w:styleId="wp-caption-text">
    <w:name w:val="wp-caption-text"/>
    <w:basedOn w:val="Normal"/>
    <w:rsid w:val="00BB313B"/>
    <w:pPr>
      <w:bidi w:val="0"/>
      <w:spacing w:before="100" w:beforeAutospacing="1" w:after="100" w:afterAutospacing="1"/>
    </w:pPr>
  </w:style>
  <w:style w:type="character" w:customStyle="1" w:styleId="apple-converted-space">
    <w:name w:val="apple-converted-space"/>
    <w:basedOn w:val="DefaultParagraphFont"/>
    <w:rsid w:val="00BB313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62AA"/>
    <w:pPr>
      <w:bidi/>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762AA"/>
    <w:rPr>
      <w:rFonts w:ascii="Tahoma" w:hAnsi="Tahoma" w:cs="Tahoma"/>
      <w:sz w:val="16"/>
      <w:szCs w:val="16"/>
    </w:rPr>
  </w:style>
  <w:style w:type="character" w:customStyle="1" w:styleId="BalloonTextChar">
    <w:name w:val="Balloon Text Char"/>
    <w:basedOn w:val="DefaultParagraphFont"/>
    <w:link w:val="BalloonText"/>
    <w:uiPriority w:val="99"/>
    <w:semiHidden/>
    <w:rsid w:val="003762AA"/>
    <w:rPr>
      <w:rFonts w:ascii="Tahoma" w:eastAsia="Times New Roman" w:hAnsi="Tahoma" w:cs="Tahoma"/>
      <w:sz w:val="16"/>
      <w:szCs w:val="16"/>
    </w:rPr>
  </w:style>
  <w:style w:type="paragraph" w:styleId="NormalWeb">
    <w:name w:val="Normal (Web)"/>
    <w:basedOn w:val="Normal"/>
    <w:uiPriority w:val="99"/>
    <w:semiHidden/>
    <w:unhideWhenUsed/>
    <w:rsid w:val="00BB313B"/>
    <w:pPr>
      <w:bidi w:val="0"/>
      <w:spacing w:before="100" w:beforeAutospacing="1" w:after="100" w:afterAutospacing="1"/>
    </w:pPr>
  </w:style>
  <w:style w:type="paragraph" w:customStyle="1" w:styleId="wp-caption-text">
    <w:name w:val="wp-caption-text"/>
    <w:basedOn w:val="Normal"/>
    <w:rsid w:val="00BB313B"/>
    <w:pPr>
      <w:bidi w:val="0"/>
      <w:spacing w:before="100" w:beforeAutospacing="1" w:after="100" w:afterAutospacing="1"/>
    </w:pPr>
  </w:style>
  <w:style w:type="character" w:customStyle="1" w:styleId="apple-converted-space">
    <w:name w:val="apple-converted-space"/>
    <w:basedOn w:val="DefaultParagraphFont"/>
    <w:rsid w:val="00BB313B"/>
  </w:style>
</w:styles>
</file>

<file path=word/webSettings.xml><?xml version="1.0" encoding="utf-8"?>
<w:webSettings xmlns:r="http://schemas.openxmlformats.org/officeDocument/2006/relationships" xmlns:w="http://schemas.openxmlformats.org/wordprocessingml/2006/main">
  <w:divs>
    <w:div w:id="263391517">
      <w:bodyDiv w:val="1"/>
      <w:marLeft w:val="0"/>
      <w:marRight w:val="0"/>
      <w:marTop w:val="0"/>
      <w:marBottom w:val="0"/>
      <w:divBdr>
        <w:top w:val="none" w:sz="0" w:space="0" w:color="auto"/>
        <w:left w:val="none" w:sz="0" w:space="0" w:color="auto"/>
        <w:bottom w:val="none" w:sz="0" w:space="0" w:color="auto"/>
        <w:right w:val="none" w:sz="0" w:space="0" w:color="auto"/>
      </w:divBdr>
      <w:divsChild>
        <w:div w:id="339041677">
          <w:marLeft w:val="360"/>
          <w:marRight w:val="0"/>
          <w:marTop w:val="60"/>
          <w:marBottom w:val="3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9</Pages>
  <Words>1181</Words>
  <Characters>6735</Characters>
  <Application>Microsoft Office Word</Application>
  <DocSecurity>0</DocSecurity>
  <Lines>56</Lines>
  <Paragraphs>15</Paragraphs>
  <ScaleCrop>false</ScaleCrop>
  <Company/>
  <LinksUpToDate>false</LinksUpToDate>
  <CharactersWithSpaces>7901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toshiba</dc:creator>
  <cp:lastModifiedBy>dhasanin</cp:lastModifiedBy>
  <cp:revision>2</cp:revision>
  <dcterms:created xsi:type="dcterms:W3CDTF">2017-10-01T06:35:00Z</dcterms:created>
  <dcterms:modified xsi:type="dcterms:W3CDTF">2017-10-01T06:35:00Z</dcterms:modified>
</cp:coreProperties>
</file>