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342" w:rsidRDefault="00685342">
      <w:pPr>
        <w:rPr>
          <w:rFonts w:asciiTheme="majorBidi" w:hAnsiTheme="majorBidi" w:cstheme="majorBidi"/>
          <w:sz w:val="28"/>
          <w:szCs w:val="28"/>
        </w:rPr>
      </w:pPr>
    </w:p>
    <w:p w:rsidR="00B168C4" w:rsidRPr="00B168C4" w:rsidRDefault="00B168C4" w:rsidP="00B168C4">
      <w:pPr>
        <w:bidi/>
        <w:rPr>
          <w:rFonts w:asciiTheme="majorBidi" w:hAnsiTheme="majorBidi" w:cstheme="majorBidi"/>
          <w:sz w:val="28"/>
          <w:szCs w:val="28"/>
          <w:rtl/>
        </w:rPr>
      </w:pPr>
      <w:r>
        <w:rPr>
          <w:rFonts w:asciiTheme="majorBidi" w:hAnsiTheme="majorBidi" w:cs="Times New Roman"/>
          <w:sz w:val="28"/>
          <w:szCs w:val="28"/>
        </w:rPr>
        <w:t xml:space="preserve">    </w:t>
      </w:r>
      <w:r w:rsidRPr="00B168C4">
        <w:rPr>
          <w:rFonts w:asciiTheme="majorBidi" w:hAnsiTheme="majorBidi" w:cs="Times New Roman" w:hint="cs"/>
          <w:sz w:val="28"/>
          <w:szCs w:val="28"/>
          <w:rtl/>
        </w:rPr>
        <w:t>التركيز</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هو</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توجيه</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الذهن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إلى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موضوع</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بعينه</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بشكل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كامل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كأن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تحصر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تفكيرك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فى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مشكلة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فى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عملك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فتنظر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فى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جميع</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زواياها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وجوانبها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وتحلل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وتقارن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حتى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تصل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إلى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الحل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الملائم</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التركيز</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القوي</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هو</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أحد</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الصفات</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التي</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يمتلكها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المبدعون</w:t>
      </w:r>
      <w:r w:rsidRPr="00B168C4">
        <w:rPr>
          <w:rFonts w:asciiTheme="majorBidi" w:hAnsiTheme="majorBidi" w:cstheme="majorBidi"/>
          <w:sz w:val="28"/>
          <w:szCs w:val="28"/>
        </w:rPr>
        <w:t xml:space="preserve">. </w:t>
      </w:r>
    </w:p>
    <w:p w:rsidR="00B168C4" w:rsidRPr="00B168C4" w:rsidRDefault="00B168C4" w:rsidP="00B168C4">
      <w:pPr>
        <w:bidi/>
        <w:rPr>
          <w:rFonts w:asciiTheme="majorBidi" w:hAnsiTheme="majorBidi" w:cstheme="majorBidi"/>
          <w:sz w:val="28"/>
          <w:szCs w:val="28"/>
          <w:rtl/>
        </w:rPr>
      </w:pPr>
      <w:r w:rsidRPr="00B168C4">
        <w:rPr>
          <w:rFonts w:asciiTheme="majorBidi" w:hAnsiTheme="majorBidi" w:cstheme="majorBidi"/>
          <w:sz w:val="28"/>
          <w:szCs w:val="28"/>
        </w:rPr>
        <w:t xml:space="preserve">     </w:t>
      </w:r>
      <w:r w:rsidRPr="00B168C4">
        <w:rPr>
          <w:rFonts w:asciiTheme="majorBidi" w:hAnsiTheme="majorBidi" w:cs="Times New Roman" w:hint="cs"/>
          <w:sz w:val="28"/>
          <w:szCs w:val="28"/>
          <w:rtl/>
        </w:rPr>
        <w:t>و</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هناك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بعض</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الوسائل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تساعد</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على</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التركيز</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كالتنظيم</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واستبعاد</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يشتت</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الذهن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ويشغله،</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بحيث</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تستعيد</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قوة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تركيز</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ذهنك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كاملة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لمواجهة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أمر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آخر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وعندما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تشعر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بالإجهاد</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توقف</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عن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العمل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وخذ</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وقتا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مناسبا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للاسترخاء</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وإذا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شعرت</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بالخمول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غير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مكان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تواجدك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أو</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تحرك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قليلاً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ومارس</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بعض</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التمارين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الرياضية،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وأعطِ</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نفسك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قدراً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كافياً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الراحة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قبل</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التفكير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وممارسة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العمل</w:t>
      </w:r>
      <w:r w:rsidRPr="00B168C4">
        <w:rPr>
          <w:rFonts w:asciiTheme="majorBidi" w:hAnsiTheme="majorBidi" w:cstheme="majorBidi"/>
          <w:sz w:val="28"/>
          <w:szCs w:val="28"/>
        </w:rPr>
        <w:t xml:space="preserve">. </w:t>
      </w:r>
    </w:p>
    <w:p w:rsidR="00685342" w:rsidRDefault="00B168C4" w:rsidP="00B168C4">
      <w:pPr>
        <w:bidi/>
        <w:rPr>
          <w:rFonts w:asciiTheme="majorBidi" w:hAnsiTheme="majorBidi" w:cstheme="majorBidi"/>
          <w:sz w:val="28"/>
          <w:szCs w:val="28"/>
        </w:rPr>
      </w:pPr>
      <w:r w:rsidRPr="00B168C4">
        <w:rPr>
          <w:rFonts w:asciiTheme="majorBidi" w:hAnsiTheme="majorBidi" w:cstheme="majorBidi"/>
          <w:sz w:val="28"/>
          <w:szCs w:val="28"/>
        </w:rPr>
        <w:t xml:space="preserve">     </w:t>
      </w:r>
      <w:r w:rsidRPr="00B168C4">
        <w:rPr>
          <w:rFonts w:asciiTheme="majorBidi" w:hAnsiTheme="majorBidi" w:cs="Times New Roman" w:hint="cs"/>
          <w:sz w:val="28"/>
          <w:szCs w:val="28"/>
          <w:rtl/>
        </w:rPr>
        <w:t>واهتم</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بصحتك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البدنية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والنفسية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ولا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تقلق</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إن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واجهتك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بعض</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المشكلات</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الصحية</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وأنصت</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جيدا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لمن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يحدثك</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دون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التأثر</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بما</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تحمله</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له</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من</w:t>
      </w:r>
      <w:r w:rsidRPr="00B168C4">
        <w:rPr>
          <w:rFonts w:asciiTheme="majorBidi" w:hAnsiTheme="majorBidi" w:cs="Times New Roman"/>
          <w:sz w:val="28"/>
          <w:szCs w:val="28"/>
          <w:rtl/>
        </w:rPr>
        <w:t xml:space="preserve"> </w:t>
      </w:r>
      <w:r w:rsidRPr="00B168C4">
        <w:rPr>
          <w:rFonts w:asciiTheme="majorBidi" w:hAnsiTheme="majorBidi" w:cs="Times New Roman" w:hint="cs"/>
          <w:sz w:val="28"/>
          <w:szCs w:val="28"/>
          <w:rtl/>
        </w:rPr>
        <w:t>ذكريات</w:t>
      </w:r>
      <w:r w:rsidRPr="00B168C4">
        <w:rPr>
          <w:rFonts w:asciiTheme="majorBidi" w:hAnsiTheme="majorBidi" w:cstheme="majorBidi"/>
          <w:sz w:val="28"/>
          <w:szCs w:val="28"/>
        </w:rPr>
        <w:t>.</w:t>
      </w: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685342" w:rsidRDefault="00685342">
      <w:pPr>
        <w:rPr>
          <w:rFonts w:asciiTheme="majorBidi" w:hAnsiTheme="majorBidi" w:cstheme="majorBidi"/>
          <w:sz w:val="28"/>
          <w:szCs w:val="28"/>
        </w:rPr>
      </w:pPr>
    </w:p>
    <w:p w:rsidR="0032091A" w:rsidRDefault="0032091A">
      <w:pPr>
        <w:rPr>
          <w:rFonts w:asciiTheme="majorBidi" w:hAnsiTheme="majorBidi" w:cstheme="majorBidi"/>
          <w:sz w:val="28"/>
          <w:szCs w:val="28"/>
        </w:rPr>
      </w:pPr>
      <w:r>
        <w:rPr>
          <w:rFonts w:asciiTheme="majorBidi" w:hAnsiTheme="majorBidi" w:cstheme="majorBidi"/>
          <w:sz w:val="28"/>
          <w:szCs w:val="28"/>
        </w:rPr>
        <w:t xml:space="preserve">      </w:t>
      </w:r>
    </w:p>
    <w:p w:rsidR="0032091A" w:rsidRDefault="0032091A">
      <w:pPr>
        <w:rPr>
          <w:rFonts w:asciiTheme="majorBidi" w:hAnsiTheme="majorBidi" w:cstheme="majorBidi"/>
          <w:sz w:val="28"/>
          <w:szCs w:val="28"/>
        </w:rPr>
      </w:pPr>
    </w:p>
    <w:p w:rsidR="00EC349A" w:rsidRPr="00685342" w:rsidRDefault="0032091A">
      <w:pPr>
        <w:rPr>
          <w:rFonts w:asciiTheme="majorBidi" w:hAnsiTheme="majorBidi" w:cstheme="majorBidi"/>
          <w:sz w:val="28"/>
          <w:szCs w:val="28"/>
        </w:rPr>
      </w:pPr>
      <w:r>
        <w:rPr>
          <w:rFonts w:asciiTheme="majorBidi" w:hAnsiTheme="majorBidi" w:cstheme="majorBidi"/>
          <w:sz w:val="28"/>
          <w:szCs w:val="28"/>
        </w:rPr>
        <w:t xml:space="preserve">       </w:t>
      </w:r>
      <w:bookmarkStart w:id="0" w:name="_GoBack"/>
      <w:bookmarkEnd w:id="0"/>
      <w:r w:rsidR="00685342" w:rsidRPr="00685342">
        <w:rPr>
          <w:rFonts w:asciiTheme="majorBidi" w:hAnsiTheme="majorBidi" w:cstheme="majorBidi"/>
          <w:sz w:val="28"/>
          <w:szCs w:val="28"/>
        </w:rPr>
        <w:t>The creature known as a crocodile may have a number of skills, but shedding real tears is not among them. From an ancient belief came the first literary reference to crocodile tears, meaning false tears shed during hypocritical displays of sadness, empathy or sympathy. Shedding crocodile tears is still considered a less-than-respectful practice, especially when the person's true feelings or motivations are well-known. Some people can train themselves to cry at will, including the production of convincing tears when the situation calls for them. Others might use the acting technique called sense memory to recall a moment of true sadness in order to generate false tears.</w:t>
      </w:r>
    </w:p>
    <w:sectPr w:rsidR="00EC349A" w:rsidRPr="00685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342"/>
    <w:rsid w:val="00161F3E"/>
    <w:rsid w:val="0032091A"/>
    <w:rsid w:val="0038231E"/>
    <w:rsid w:val="00584EAE"/>
    <w:rsid w:val="00685342"/>
    <w:rsid w:val="00B1679F"/>
    <w:rsid w:val="00B168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Abdulaziz Alsheikh</dc:creator>
  <cp:lastModifiedBy>Nahla Abdulaziz Alsheikh</cp:lastModifiedBy>
  <cp:revision>3</cp:revision>
  <dcterms:created xsi:type="dcterms:W3CDTF">2016-03-03T08:15:00Z</dcterms:created>
  <dcterms:modified xsi:type="dcterms:W3CDTF">2016-03-03T08:24:00Z</dcterms:modified>
</cp:coreProperties>
</file>