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47" w:rsidRDefault="004743A9" w:rsidP="00BB6531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مقرر </w:t>
      </w:r>
      <w:r w:rsidR="00D26EDB" w:rsidRPr="00D02715">
        <w:rPr>
          <w:rFonts w:hint="cs"/>
          <w:b/>
          <w:bCs/>
          <w:sz w:val="24"/>
          <w:szCs w:val="24"/>
          <w:rtl/>
        </w:rPr>
        <w:t>الأسبوعي لمقرر</w:t>
      </w:r>
      <w:r w:rsidR="00BB6531">
        <w:rPr>
          <w:rFonts w:hint="cs"/>
          <w:b/>
          <w:bCs/>
          <w:sz w:val="24"/>
          <w:szCs w:val="24"/>
          <w:rtl/>
        </w:rPr>
        <w:t xml:space="preserve"> (449) نظم</w:t>
      </w:r>
    </w:p>
    <w:p w:rsidR="00D26EDB" w:rsidRPr="00D02715" w:rsidRDefault="00BB6531" w:rsidP="00A5492F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مصادر الأحكام الشرعية</w:t>
      </w:r>
    </w:p>
    <w:p w:rsidR="00D02715" w:rsidRPr="00FC5C87" w:rsidRDefault="00D26EDB" w:rsidP="00FC5C87">
      <w:pPr>
        <w:pStyle w:val="a7"/>
        <w:numPr>
          <w:ilvl w:val="0"/>
          <w:numId w:val="2"/>
        </w:numPr>
        <w:bidi/>
        <w:rPr>
          <w:b/>
          <w:bCs/>
          <w:sz w:val="24"/>
          <w:szCs w:val="24"/>
          <w:rtl/>
        </w:rPr>
      </w:pPr>
      <w:r w:rsidRPr="00FC5C87">
        <w:rPr>
          <w:rFonts w:hint="cs"/>
          <w:b/>
          <w:bCs/>
          <w:sz w:val="24"/>
          <w:szCs w:val="24"/>
          <w:rtl/>
        </w:rPr>
        <w:t>الهدف من الدراسة:</w:t>
      </w:r>
    </w:p>
    <w:p w:rsidR="007E41D4" w:rsidRPr="0058145B" w:rsidRDefault="007E41D4" w:rsidP="007E41D4">
      <w:pPr>
        <w:pStyle w:val="a7"/>
        <w:numPr>
          <w:ilvl w:val="0"/>
          <w:numId w:val="1"/>
        </w:numPr>
        <w:bidi/>
        <w:rPr>
          <w:rFonts w:ascii="Arabic Typesetting" w:hAnsi="Arabic Typesetting" w:cs="Arabic Typesetting"/>
          <w:sz w:val="32"/>
          <w:szCs w:val="32"/>
        </w:rPr>
      </w:pPr>
      <w:r w:rsidRPr="0058145B">
        <w:rPr>
          <w:rFonts w:ascii="Arabic Typesetting" w:hAnsi="Arabic Typesetting" w:cs="Arabic Typesetting"/>
          <w:sz w:val="32"/>
          <w:szCs w:val="32"/>
          <w:rtl/>
        </w:rPr>
        <w:t>تعريف الطالبة بمادة أصول الفقه الإسلامي , وبيان موضوعه , وأهم غاياته وأهدافه والتي من أبرزها معرفة الحكم الشرعي لكل ما يجد من الحوادث والوقائع التي لم يرد بخصوصها نص صريح ولا ظاهر بيَّن , وطريقة استنباط الأحكام الشرعية من النصوص.</w:t>
      </w:r>
    </w:p>
    <w:p w:rsidR="007E41D4" w:rsidRPr="0058145B" w:rsidRDefault="007E41D4" w:rsidP="007E41D4">
      <w:pPr>
        <w:pStyle w:val="a7"/>
        <w:numPr>
          <w:ilvl w:val="0"/>
          <w:numId w:val="1"/>
        </w:numPr>
        <w:bidi/>
        <w:rPr>
          <w:rFonts w:ascii="Arabic Typesetting" w:hAnsi="Arabic Typesetting" w:cs="Arabic Typesetting"/>
          <w:sz w:val="32"/>
          <w:szCs w:val="32"/>
        </w:rPr>
      </w:pPr>
      <w:r w:rsidRPr="0058145B">
        <w:rPr>
          <w:rFonts w:ascii="Arabic Typesetting" w:hAnsi="Arabic Typesetting" w:cs="Arabic Typesetting"/>
          <w:sz w:val="32"/>
          <w:szCs w:val="32"/>
          <w:rtl/>
        </w:rPr>
        <w:t>دراسة مصادر الشرعية المتفق عليها والمختلف ففيها , مع بيان الأركان والشروط , وبيان حجية المختلف فيها وبيان مقاصد الشريعة , وأنواعها وترتيبها.</w:t>
      </w:r>
    </w:p>
    <w:p w:rsidR="007E41D4" w:rsidRPr="0058145B" w:rsidRDefault="007E41D4" w:rsidP="007E41D4">
      <w:pPr>
        <w:pStyle w:val="a7"/>
        <w:numPr>
          <w:ilvl w:val="0"/>
          <w:numId w:val="1"/>
        </w:numPr>
        <w:bidi/>
        <w:rPr>
          <w:rFonts w:ascii="Arabic Typesetting" w:hAnsi="Arabic Typesetting" w:cs="Arabic Typesetting"/>
          <w:sz w:val="32"/>
          <w:szCs w:val="32"/>
        </w:rPr>
      </w:pPr>
      <w:r w:rsidRPr="0058145B">
        <w:rPr>
          <w:rFonts w:ascii="Arabic Typesetting" w:hAnsi="Arabic Typesetting" w:cs="Arabic Typesetting"/>
          <w:sz w:val="32"/>
          <w:szCs w:val="32"/>
          <w:rtl/>
        </w:rPr>
        <w:t>تعريف الطالبة بدلالات الألفاظ , وكيفية الاستفادة منها في فهم النصوص , واستخراج الأحكام.</w:t>
      </w:r>
    </w:p>
    <w:p w:rsidR="007E41D4" w:rsidRDefault="007E41D4" w:rsidP="007E41D4">
      <w:pPr>
        <w:pStyle w:val="a7"/>
        <w:numPr>
          <w:ilvl w:val="0"/>
          <w:numId w:val="1"/>
        </w:numPr>
        <w:bidi/>
        <w:rPr>
          <w:rFonts w:ascii="Arabic Typesetting" w:hAnsi="Arabic Typesetting" w:cs="Arabic Typesetting"/>
          <w:sz w:val="32"/>
          <w:szCs w:val="32"/>
        </w:rPr>
      </w:pPr>
      <w:r w:rsidRPr="0058145B">
        <w:rPr>
          <w:rFonts w:ascii="Arabic Typesetting" w:hAnsi="Arabic Typesetting" w:cs="Arabic Typesetting"/>
          <w:sz w:val="32"/>
          <w:szCs w:val="32"/>
          <w:rtl/>
        </w:rPr>
        <w:t>تعريف الطالبة بالاجتهاد وأركانه وشروطه ومجالاته , ودور المجتهدين باستنباط الأحكام الشرعية للوقائع التي لا نص فيها , بالإضافة إلى تعريف التقليد ومجالاته.</w:t>
      </w:r>
    </w:p>
    <w:p w:rsidR="00FC5C87" w:rsidRPr="00D02715" w:rsidRDefault="00FC5C87" w:rsidP="00FC5C87">
      <w:pPr>
        <w:bidi/>
        <w:rPr>
          <w:b/>
          <w:bCs/>
          <w:sz w:val="24"/>
          <w:szCs w:val="24"/>
          <w:rtl/>
        </w:rPr>
      </w:pPr>
    </w:p>
    <w:p w:rsidR="00FC5C87" w:rsidRPr="00AF4FF7" w:rsidRDefault="00FC5C87" w:rsidP="00FC5C87">
      <w:pPr>
        <w:pStyle w:val="a7"/>
        <w:numPr>
          <w:ilvl w:val="0"/>
          <w:numId w:val="2"/>
        </w:numPr>
        <w:bidi/>
        <w:rPr>
          <w:b/>
          <w:bCs/>
          <w:sz w:val="24"/>
          <w:szCs w:val="24"/>
          <w:rtl/>
        </w:rPr>
      </w:pPr>
      <w:r w:rsidRPr="00AF4FF7">
        <w:rPr>
          <w:rFonts w:hint="cs"/>
          <w:b/>
          <w:bCs/>
          <w:sz w:val="24"/>
          <w:szCs w:val="24"/>
          <w:rtl/>
        </w:rPr>
        <w:t>القراءات المطلوبة والمتطلبات (الكتب والمراجع):</w:t>
      </w:r>
    </w:p>
    <w:p w:rsidR="00FC5C87" w:rsidRPr="00D976F3" w:rsidRDefault="00FC5C87" w:rsidP="00FC5C87">
      <w:pPr>
        <w:pStyle w:val="a7"/>
        <w:bidi/>
        <w:rPr>
          <w:rFonts w:ascii="Arabic Typesetting" w:hAnsi="Arabic Typesetting" w:cs="Arabic Typesetting"/>
          <w:color w:val="000000" w:themeColor="text1"/>
          <w:sz w:val="32"/>
          <w:szCs w:val="32"/>
          <w:rtl/>
        </w:rPr>
      </w:pPr>
      <w:r w:rsidRPr="00D976F3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الكتاب المقرر:</w:t>
      </w:r>
      <w:r w:rsidRPr="00D976F3">
        <w:rPr>
          <w:rFonts w:ascii="Arabic Typesetting" w:hAnsi="Arabic Typesetting" w:cs="Arabic Typesetting" w:hint="cs"/>
          <w:color w:val="000000" w:themeColor="text1"/>
          <w:sz w:val="32"/>
          <w:szCs w:val="32"/>
          <w:rtl/>
        </w:rPr>
        <w:t xml:space="preserve"> أصول الفقه الإسلامي , لمحمد سلام مدكور.</w:t>
      </w:r>
    </w:p>
    <w:p w:rsidR="00FC5C87" w:rsidRPr="00D976F3" w:rsidRDefault="00FC5C87" w:rsidP="00417FA8">
      <w:pPr>
        <w:pStyle w:val="2"/>
        <w:bidi/>
        <w:rPr>
          <w:color w:val="000000" w:themeColor="text1"/>
          <w:rtl/>
        </w:rPr>
      </w:pPr>
      <w:r w:rsidRPr="00D976F3">
        <w:rPr>
          <w:color w:val="000000" w:themeColor="text1"/>
          <w:rtl/>
        </w:rPr>
        <w:t xml:space="preserve">المراجع الرئيسية: </w:t>
      </w:r>
    </w:p>
    <w:p w:rsidR="00FC5C87" w:rsidRDefault="00FC5C87" w:rsidP="00FC5C87">
      <w:pPr>
        <w:pStyle w:val="a7"/>
        <w:numPr>
          <w:ilvl w:val="0"/>
          <w:numId w:val="6"/>
        </w:numPr>
        <w:bidi/>
        <w:spacing w:before="240"/>
        <w:rPr>
          <w:rFonts w:ascii="Arabic Typesetting" w:hAnsi="Arabic Typesetting" w:cs="Arabic Typesetting"/>
          <w:sz w:val="32"/>
          <w:szCs w:val="32"/>
          <w:lang w:bidi="ar-EG"/>
        </w:rPr>
      </w:pPr>
      <w:r>
        <w:rPr>
          <w:rFonts w:ascii="Arabic Typesetting" w:hAnsi="Arabic Typesetting" w:cs="Arabic Typesetting" w:hint="cs"/>
          <w:sz w:val="32"/>
          <w:szCs w:val="32"/>
          <w:rtl/>
          <w:lang w:bidi="ar-EG"/>
        </w:rPr>
        <w:t>المأمول من علم الأصول لطلبة كلية الحقوق , للدكتور يوسف حسن شراح.</w:t>
      </w:r>
    </w:p>
    <w:p w:rsidR="00FC5C87" w:rsidRDefault="00FC5C87" w:rsidP="00FC5C87">
      <w:pPr>
        <w:pStyle w:val="a7"/>
        <w:numPr>
          <w:ilvl w:val="0"/>
          <w:numId w:val="6"/>
        </w:numPr>
        <w:bidi/>
        <w:spacing w:before="240"/>
        <w:rPr>
          <w:rFonts w:ascii="Arabic Typesetting" w:hAnsi="Arabic Typesetting" w:cs="Arabic Typesetting"/>
          <w:sz w:val="32"/>
          <w:szCs w:val="32"/>
          <w:lang w:bidi="ar-EG"/>
        </w:rPr>
      </w:pPr>
      <w:r>
        <w:rPr>
          <w:rFonts w:ascii="Arabic Typesetting" w:hAnsi="Arabic Typesetting" w:cs="Arabic Typesetting" w:hint="cs"/>
          <w:sz w:val="32"/>
          <w:szCs w:val="32"/>
          <w:rtl/>
          <w:lang w:bidi="ar-EG"/>
        </w:rPr>
        <w:t>الأصول من علم الأصول , للشيخ محمد بن صالح العثيمين.</w:t>
      </w:r>
    </w:p>
    <w:p w:rsidR="00FC5C87" w:rsidRDefault="00FC5C87" w:rsidP="00FC5C87">
      <w:pPr>
        <w:pStyle w:val="a7"/>
        <w:numPr>
          <w:ilvl w:val="0"/>
          <w:numId w:val="6"/>
        </w:numPr>
        <w:bidi/>
        <w:rPr>
          <w:rFonts w:ascii="Arabic Typesetting" w:hAnsi="Arabic Typesetting" w:cs="Arabic Typesetting"/>
          <w:sz w:val="32"/>
          <w:szCs w:val="32"/>
        </w:rPr>
      </w:pPr>
      <w:r w:rsidRPr="00FC5C87">
        <w:rPr>
          <w:rFonts w:ascii="Arabic Typesetting" w:hAnsi="Arabic Typesetting" w:cs="Arabic Typesetting" w:hint="cs"/>
          <w:sz w:val="32"/>
          <w:szCs w:val="32"/>
          <w:rtl/>
          <w:lang w:bidi="ar-EG"/>
        </w:rPr>
        <w:t>أصول الفقه الذي لا يسع الفقيه جهله , للدكتور عياض السلمي.</w:t>
      </w:r>
    </w:p>
    <w:p w:rsidR="00FC5C87" w:rsidRDefault="00FC5C87" w:rsidP="00FC5C87">
      <w:pPr>
        <w:bidi/>
        <w:ind w:left="360"/>
        <w:rPr>
          <w:rFonts w:ascii="Arabic Typesetting" w:hAnsi="Arabic Typesetting" w:cs="Arabic Typesetting"/>
          <w:sz w:val="32"/>
          <w:szCs w:val="32"/>
          <w:rtl/>
        </w:rPr>
      </w:pPr>
    </w:p>
    <w:p w:rsidR="002258D1" w:rsidRDefault="002258D1" w:rsidP="002258D1">
      <w:pPr>
        <w:bidi/>
        <w:ind w:left="360"/>
        <w:rPr>
          <w:rFonts w:ascii="Arabic Typesetting" w:hAnsi="Arabic Typesetting" w:cs="Arabic Typesetting"/>
          <w:sz w:val="32"/>
          <w:szCs w:val="32"/>
          <w:rtl/>
        </w:rPr>
      </w:pPr>
    </w:p>
    <w:p w:rsidR="002258D1" w:rsidRDefault="002258D1" w:rsidP="002258D1">
      <w:pPr>
        <w:bidi/>
        <w:ind w:left="360"/>
        <w:rPr>
          <w:rFonts w:ascii="Arabic Typesetting" w:hAnsi="Arabic Typesetting" w:cs="Arabic Typesetting"/>
          <w:sz w:val="32"/>
          <w:szCs w:val="32"/>
          <w:rtl/>
        </w:rPr>
      </w:pPr>
    </w:p>
    <w:p w:rsidR="002258D1" w:rsidRDefault="002258D1" w:rsidP="002258D1">
      <w:pPr>
        <w:bidi/>
        <w:ind w:left="360"/>
        <w:rPr>
          <w:rFonts w:ascii="Arabic Typesetting" w:hAnsi="Arabic Typesetting" w:cs="Arabic Typesetting"/>
          <w:sz w:val="32"/>
          <w:szCs w:val="32"/>
          <w:rtl/>
        </w:rPr>
      </w:pPr>
    </w:p>
    <w:p w:rsidR="00FC5C87" w:rsidRPr="00AF4FF7" w:rsidRDefault="00136CC1" w:rsidP="00FC5C87">
      <w:pPr>
        <w:pStyle w:val="a7"/>
        <w:numPr>
          <w:ilvl w:val="0"/>
          <w:numId w:val="2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>آل</w:t>
      </w:r>
      <w:r w:rsidR="00FC5C87" w:rsidRPr="00AF4FF7">
        <w:rPr>
          <w:rFonts w:hint="cs"/>
          <w:b/>
          <w:bCs/>
          <w:sz w:val="24"/>
          <w:szCs w:val="24"/>
          <w:rtl/>
        </w:rPr>
        <w:t>ية توزيع الدرجات (امتحانات، مشاريع بحثية، مشاركات...):</w:t>
      </w:r>
    </w:p>
    <w:p w:rsidR="000D33E3" w:rsidRDefault="00136CC1" w:rsidP="000D33E3">
      <w:pPr>
        <w:bidi/>
        <w:rPr>
          <w:rFonts w:ascii="Traditional Arabic" w:hAnsi="Traditional Arabic" w:cs="Traditional Arabic"/>
          <w:sz w:val="32"/>
          <w:szCs w:val="32"/>
          <w:rtl/>
        </w:rPr>
      </w:pPr>
      <w:r w:rsidRPr="00136CC1">
        <w:rPr>
          <w:rFonts w:ascii="Traditional Arabic" w:hAnsi="Traditional Arabic" w:cs="Traditional Arabic"/>
          <w:sz w:val="32"/>
          <w:szCs w:val="32"/>
          <w:rtl/>
        </w:rPr>
        <w:t>(</w:t>
      </w:r>
      <w:r w:rsidR="002D507E">
        <w:rPr>
          <w:rFonts w:ascii="Traditional Arabic" w:hAnsi="Traditional Arabic" w:cs="Traditional Arabic" w:hint="cs"/>
          <w:sz w:val="32"/>
          <w:szCs w:val="32"/>
          <w:rtl/>
        </w:rPr>
        <w:t>60)</w:t>
      </w:r>
      <w:r w:rsidRPr="00136CC1">
        <w:rPr>
          <w:rFonts w:ascii="Traditional Arabic" w:hAnsi="Traditional Arabic" w:cs="Traditional Arabic"/>
          <w:sz w:val="32"/>
          <w:szCs w:val="32"/>
          <w:rtl/>
        </w:rPr>
        <w:t xml:space="preserve"> درجة على الاختبارات الفصلية.</w:t>
      </w:r>
    </w:p>
    <w:p w:rsidR="00FC5C87" w:rsidRPr="000D33E3" w:rsidRDefault="00F661E1" w:rsidP="000D33E3">
      <w:p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Arabic Typesetting" w:hAnsi="Arabic Typesetting" w:cs="Arabic Typesetting" w:hint="cs"/>
          <w:sz w:val="32"/>
          <w:szCs w:val="32"/>
          <w:rtl/>
        </w:rPr>
        <w:t>(40) درجة على الاختبار النهائي.</w:t>
      </w:r>
    </w:p>
    <w:p w:rsidR="002D507E" w:rsidRDefault="002D507E" w:rsidP="002D507E">
      <w:pPr>
        <w:pStyle w:val="a7"/>
        <w:bidi/>
        <w:rPr>
          <w:rFonts w:ascii="Arabic Typesetting" w:hAnsi="Arabic Typesetting" w:cs="Arabic Typesetting"/>
          <w:sz w:val="32"/>
          <w:szCs w:val="32"/>
          <w:rtl/>
        </w:rPr>
      </w:pPr>
    </w:p>
    <w:p w:rsidR="00136CC1" w:rsidRPr="00954934" w:rsidRDefault="00FC5C87" w:rsidP="00136CC1">
      <w:pPr>
        <w:pStyle w:val="a7"/>
        <w:numPr>
          <w:ilvl w:val="0"/>
          <w:numId w:val="2"/>
        </w:numPr>
        <w:bidi/>
        <w:rPr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مواعيد الامتحانات:</w:t>
      </w:r>
    </w:p>
    <w:p w:rsidR="00673389" w:rsidRPr="00AA5E4F" w:rsidRDefault="00673389" w:rsidP="00BA3782">
      <w:pPr>
        <w:pStyle w:val="a7"/>
        <w:bidi/>
        <w:rPr>
          <w:b/>
          <w:bCs/>
          <w:sz w:val="24"/>
          <w:szCs w:val="24"/>
          <w:rtl/>
        </w:rPr>
      </w:pPr>
      <w:r w:rsidRPr="00AA5E4F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AA5E4F">
        <w:rPr>
          <w:rFonts w:ascii="Traditional Arabic" w:hAnsi="Traditional Arabic" w:cs="Traditional Arabic"/>
          <w:sz w:val="32"/>
          <w:szCs w:val="32"/>
          <w:rtl/>
        </w:rPr>
        <w:t>لاختبار الفصلي الأول :</w:t>
      </w:r>
      <w:r w:rsidR="00BA3782">
        <w:rPr>
          <w:rFonts w:ascii="Traditional Arabic" w:hAnsi="Traditional Arabic" w:cs="Traditional Arabic" w:hint="cs"/>
          <w:sz w:val="32"/>
          <w:szCs w:val="32"/>
          <w:rtl/>
        </w:rPr>
        <w:t xml:space="preserve"> الأسبوع الخامس: يوم الثلاثاء</w:t>
      </w:r>
      <w:r w:rsidRPr="00AA5E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A5E4F">
        <w:rPr>
          <w:rFonts w:ascii="Traditional Arabic" w:hAnsi="Traditional Arabic" w:cs="Traditional Arabic" w:hint="cs"/>
          <w:sz w:val="32"/>
          <w:szCs w:val="32"/>
          <w:rtl/>
        </w:rPr>
        <w:t>2</w:t>
      </w:r>
      <w:r w:rsidR="00BA3782">
        <w:rPr>
          <w:rFonts w:ascii="Traditional Arabic" w:hAnsi="Traditional Arabic" w:cs="Traditional Arabic" w:hint="cs"/>
          <w:sz w:val="32"/>
          <w:szCs w:val="32"/>
          <w:rtl/>
        </w:rPr>
        <w:t>5</w:t>
      </w:r>
      <w:r w:rsidRPr="00AA5E4F">
        <w:rPr>
          <w:rFonts w:ascii="Traditional Arabic" w:hAnsi="Traditional Arabic" w:cs="Traditional Arabic" w:hint="cs"/>
          <w:sz w:val="32"/>
          <w:szCs w:val="32"/>
          <w:rtl/>
        </w:rPr>
        <w:t>/4/1435هـ الموافق 23/2/2014م.</w:t>
      </w:r>
    </w:p>
    <w:p w:rsidR="00673389" w:rsidRDefault="00673389" w:rsidP="00BA3782">
      <w:pPr>
        <w:pStyle w:val="a7"/>
        <w:bidi/>
        <w:rPr>
          <w:sz w:val="24"/>
          <w:szCs w:val="24"/>
          <w:rtl/>
        </w:rPr>
      </w:pPr>
      <w:r w:rsidRPr="00AA5E4F">
        <w:rPr>
          <w:rFonts w:ascii="Traditional Arabic" w:hAnsi="Traditional Arabic" w:cs="Traditional Arabic"/>
          <w:sz w:val="32"/>
          <w:szCs w:val="32"/>
          <w:rtl/>
        </w:rPr>
        <w:t>الاختبار الفصلي الثاني : الأسبوع</w:t>
      </w:r>
      <w:r w:rsidR="00BA3782">
        <w:rPr>
          <w:rFonts w:ascii="Traditional Arabic" w:hAnsi="Traditional Arabic" w:cs="Traditional Arabic" w:hint="cs"/>
          <w:sz w:val="32"/>
          <w:szCs w:val="32"/>
          <w:rtl/>
        </w:rPr>
        <w:t xml:space="preserve"> الثامن: يوم الثلاثاء</w:t>
      </w:r>
      <w:r w:rsidRPr="00AA5E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BA3782">
        <w:rPr>
          <w:rFonts w:hint="cs"/>
          <w:sz w:val="24"/>
          <w:szCs w:val="24"/>
          <w:rtl/>
        </w:rPr>
        <w:t>17</w:t>
      </w:r>
      <w:r w:rsidRPr="00AA5E4F">
        <w:rPr>
          <w:rFonts w:hint="cs"/>
          <w:sz w:val="24"/>
          <w:szCs w:val="24"/>
          <w:rtl/>
        </w:rPr>
        <w:t>/5/1435هـ الموافق 2/3/2014م.</w:t>
      </w:r>
    </w:p>
    <w:p w:rsidR="00136CC1" w:rsidRPr="00136CC1" w:rsidRDefault="00136CC1" w:rsidP="00136CC1">
      <w:pPr>
        <w:bidi/>
        <w:ind w:left="360"/>
        <w:rPr>
          <w:b/>
          <w:bCs/>
          <w:sz w:val="24"/>
          <w:szCs w:val="24"/>
          <w:rtl/>
        </w:rPr>
      </w:pPr>
      <w:r w:rsidRPr="00136CC1">
        <w:rPr>
          <w:rFonts w:ascii="Traditional Arabic" w:hAnsi="Traditional Arabic" w:cs="Traditional Arabic"/>
          <w:sz w:val="32"/>
          <w:szCs w:val="32"/>
          <w:rtl/>
        </w:rPr>
        <w:t>المشاركات والنشاطات البحثية : خلال الفصل الدراسي</w:t>
      </w:r>
      <w:r w:rsidR="00954934">
        <w:rPr>
          <w:rFonts w:hint="cs"/>
          <w:b/>
          <w:bCs/>
          <w:sz w:val="24"/>
          <w:szCs w:val="24"/>
          <w:rtl/>
        </w:rPr>
        <w:t>.</w:t>
      </w:r>
    </w:p>
    <w:p w:rsidR="00FC5C87" w:rsidRDefault="00FC5C87" w:rsidP="00FC5C87">
      <w:pPr>
        <w:pStyle w:val="a7"/>
        <w:bidi/>
        <w:rPr>
          <w:rFonts w:ascii="Arabic Typesetting" w:hAnsi="Arabic Typesetting" w:cs="Arabic Typesetting"/>
          <w:sz w:val="32"/>
          <w:szCs w:val="32"/>
          <w:rtl/>
        </w:rPr>
      </w:pPr>
    </w:p>
    <w:p w:rsidR="002258D1" w:rsidRDefault="002258D1" w:rsidP="002258D1">
      <w:pPr>
        <w:pStyle w:val="a7"/>
        <w:bidi/>
        <w:rPr>
          <w:rFonts w:ascii="Arabic Typesetting" w:hAnsi="Arabic Typesetting" w:cs="Arabic Typesetting"/>
          <w:sz w:val="32"/>
          <w:szCs w:val="32"/>
          <w:rtl/>
        </w:rPr>
      </w:pPr>
    </w:p>
    <w:p w:rsidR="00FC5C87" w:rsidRPr="005373C0" w:rsidRDefault="00FC5C87" w:rsidP="00FC5C87">
      <w:pPr>
        <w:pStyle w:val="a7"/>
        <w:numPr>
          <w:ilvl w:val="0"/>
          <w:numId w:val="2"/>
        </w:numPr>
        <w:bidi/>
        <w:rPr>
          <w:rFonts w:ascii="Arabic Typesetting" w:hAnsi="Arabic Typesetting" w:cs="Arabic Typesetting"/>
          <w:sz w:val="32"/>
          <w:szCs w:val="32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هيئة التدريس:</w:t>
      </w:r>
    </w:p>
    <w:p w:rsidR="005373C0" w:rsidRDefault="005373C0" w:rsidP="005373C0">
      <w:pPr>
        <w:pStyle w:val="3"/>
        <w:numPr>
          <w:ilvl w:val="0"/>
          <w:numId w:val="8"/>
        </w:numPr>
        <w:spacing w:before="240"/>
        <w:rPr>
          <w:rFonts w:ascii="Arial" w:hAnsi="Arial" w:cs="Traditional Arabic"/>
          <w:sz w:val="32"/>
          <w:szCs w:val="32"/>
        </w:rPr>
      </w:pPr>
      <w:r>
        <w:rPr>
          <w:rFonts w:ascii="Arial" w:hAnsi="Arial" w:cs="Traditional Arabic" w:hint="cs"/>
          <w:sz w:val="32"/>
          <w:szCs w:val="32"/>
          <w:rtl/>
        </w:rPr>
        <w:t>نموذج يوضع على مكتب عضو هيئة التدريس يحدد فيه الساعات المكتبية.</w:t>
      </w:r>
    </w:p>
    <w:p w:rsidR="005373C0" w:rsidRDefault="005373C0" w:rsidP="005373C0">
      <w:pPr>
        <w:pStyle w:val="3"/>
        <w:numPr>
          <w:ilvl w:val="0"/>
          <w:numId w:val="8"/>
        </w:numPr>
        <w:spacing w:before="240"/>
        <w:rPr>
          <w:rFonts w:ascii="Arial" w:hAnsi="Arial" w:cs="Traditional Arabic"/>
          <w:sz w:val="32"/>
          <w:szCs w:val="32"/>
        </w:rPr>
      </w:pPr>
      <w:r>
        <w:rPr>
          <w:rFonts w:ascii="Arial" w:hAnsi="Arial" w:cs="Traditional Arabic" w:hint="cs"/>
          <w:sz w:val="32"/>
          <w:szCs w:val="32"/>
          <w:rtl/>
        </w:rPr>
        <w:t>عدد الساعات المكتبية المخصصة (5) ساعات في الأسبوع.</w:t>
      </w:r>
    </w:p>
    <w:p w:rsidR="00FC5C87" w:rsidRDefault="008C7B26" w:rsidP="00DB6704">
      <w:pPr>
        <w:pStyle w:val="3"/>
        <w:numPr>
          <w:ilvl w:val="0"/>
          <w:numId w:val="8"/>
        </w:numPr>
        <w:spacing w:before="240"/>
        <w:rPr>
          <w:rFonts w:ascii="Arial" w:hAnsi="Arial" w:cs="Traditional Arabic"/>
          <w:sz w:val="32"/>
          <w:szCs w:val="32"/>
        </w:rPr>
      </w:pPr>
      <w:r>
        <w:rPr>
          <w:rFonts w:ascii="Arial" w:hAnsi="Arial" w:cs="Traditional Arabic" w:hint="cs"/>
          <w:sz w:val="32"/>
          <w:szCs w:val="32"/>
          <w:rtl/>
        </w:rPr>
        <w:t xml:space="preserve">التواصل عبر البريد الالكتروني : </w:t>
      </w:r>
      <w:r>
        <w:rPr>
          <w:rFonts w:ascii="Arial" w:hAnsi="Arial" w:cs="Traditional Arabic"/>
          <w:sz w:val="32"/>
          <w:szCs w:val="32"/>
        </w:rPr>
        <w:t>ealkamshy@ksu.edu.sa</w:t>
      </w:r>
    </w:p>
    <w:p w:rsidR="00DB6704" w:rsidRDefault="00DB6704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DB6704" w:rsidRDefault="00DB6704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6650DA" w:rsidRDefault="006650DA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2258D1" w:rsidRPr="00DB6704" w:rsidRDefault="002258D1" w:rsidP="00DB6704">
      <w:pPr>
        <w:pStyle w:val="3"/>
        <w:spacing w:before="240"/>
        <w:ind w:left="1080"/>
        <w:rPr>
          <w:rFonts w:ascii="Arial" w:hAnsi="Arial" w:cs="Traditional Arabic"/>
          <w:sz w:val="32"/>
          <w:szCs w:val="32"/>
          <w:rtl/>
        </w:rPr>
      </w:pPr>
    </w:p>
    <w:p w:rsidR="00FC5C87" w:rsidRPr="00FC5C87" w:rsidRDefault="00FC5C87" w:rsidP="00FC5C87">
      <w:pPr>
        <w:pStyle w:val="a7"/>
        <w:numPr>
          <w:ilvl w:val="0"/>
          <w:numId w:val="2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الخطة الأسبوعية:</w:t>
      </w:r>
    </w:p>
    <w:tbl>
      <w:tblPr>
        <w:tblStyle w:val="a6"/>
        <w:bidiVisual/>
        <w:tblW w:w="0" w:type="auto"/>
        <w:jc w:val="center"/>
        <w:tblLook w:val="04A0"/>
      </w:tblPr>
      <w:tblGrid>
        <w:gridCol w:w="4505"/>
        <w:gridCol w:w="4708"/>
      </w:tblGrid>
      <w:tr w:rsidR="004B6FF4" w:rsidRPr="00D02715" w:rsidTr="00BB7098">
        <w:trPr>
          <w:jc w:val="center"/>
        </w:trPr>
        <w:tc>
          <w:tcPr>
            <w:tcW w:w="4505" w:type="dxa"/>
            <w:vAlign w:val="center"/>
          </w:tcPr>
          <w:p w:rsidR="004B6FF4" w:rsidRPr="00D02715" w:rsidRDefault="004B6FF4" w:rsidP="00D027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4708" w:type="dxa"/>
          </w:tcPr>
          <w:p w:rsidR="004B6FF4" w:rsidRPr="00D02715" w:rsidRDefault="004B6FF4" w:rsidP="00BB653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الأسبوع +التاريخ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7E41D4">
            <w:pPr>
              <w:bidi/>
              <w:jc w:val="center"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تعريف الطالبة بمفردات المقرر.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الأول      (الأحد-الثلاثاء 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25-29/3/1435هـ</w:t>
            </w:r>
          </w:p>
          <w:p w:rsidR="00BB7098" w:rsidRDefault="00BB7098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26-30/1/2014م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D02715">
            <w:pPr>
              <w:bidi/>
              <w:jc w:val="center"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التعريف بأصول الفقه , وموضوعه , وفوائده , ونشأته , والفرق بينه وبين الفقه , والفرق بين القواعد الأصولية والقواعد الفقهية , وطرق التأليف فيه.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الثاني      (الأحد -الثلاثاء-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2-6/4/1435هـ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2-6/2/2014م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D02715">
            <w:pPr>
              <w:bidi/>
              <w:jc w:val="center"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الحكم الشرعي وأقسامه , والمحكوم عليه , والمحكوم فيه.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الثالث    ( الأحد-الثلاثاء 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9-13/4/1435هـ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9-13/2/2014م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9B661F">
            <w:pPr>
              <w:bidi/>
              <w:jc w:val="center"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أدلة الأحكام الشرعية المتفق عليها: القرآن الكريم: تعريفه , وبيان الأحكام للقرآن وكيفية ذلك , وأوجه الإعجاز القرآني , والسنة وأقسامها.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الرابع      (الأحد -الثلاثاء-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16-20/4/1435هـ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16-20/2/2014م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D02715">
            <w:pPr>
              <w:bidi/>
              <w:jc w:val="center"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تابع السنة وأقسامها , والدليل الثالث وهو الإجماع : تعريفه, وحجيته , وأنواعه , وأحكامه مستنده.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الخامس      (الأحد -الثلاثاء-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23-27/4/1435هـ</w:t>
            </w:r>
          </w:p>
          <w:p w:rsidR="00BB7098" w:rsidRDefault="00BB7098" w:rsidP="0083723F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23-27/2/2014م</w:t>
            </w:r>
          </w:p>
          <w:p w:rsidR="00BB7098" w:rsidRDefault="00BB7098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D02715">
            <w:pPr>
              <w:bidi/>
              <w:jc w:val="center"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lastRenderedPageBreak/>
              <w:t>الدليل الرابع: القياس: تعريفه , وحجيته , وأنواعه , وأركانه , وشروطه , والأحكام التي تثبت بالقياس.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السادس    (الأحد - الثلاثاء)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1-5/5/1435هـ</w:t>
            </w:r>
          </w:p>
          <w:p w:rsidR="00BB7098" w:rsidRDefault="00BB7098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2-6/3/2014م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F713C5">
            <w:pPr>
              <w:bidi/>
              <w:jc w:val="center"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الأدلة المختلف فيها: الدليل الأول: المصا</w:t>
            </w:r>
            <w:r>
              <w:rPr>
                <w:rFonts w:cs="DecoType Naskh" w:hint="cs"/>
                <w:sz w:val="24"/>
                <w:szCs w:val="24"/>
                <w:rtl/>
              </w:rPr>
              <w:t xml:space="preserve">لح المرسلة : تعريفها وأقسامها </w:t>
            </w:r>
            <w:r w:rsidRPr="007E41D4">
              <w:rPr>
                <w:rFonts w:cs="DecoType Naskh" w:hint="cs"/>
                <w:sz w:val="24"/>
                <w:szCs w:val="24"/>
                <w:rtl/>
              </w:rPr>
              <w:t>وحكم العمل بها .الدليل الثاني: سد الذرائع ,تعريفها وحجيتها .</w:t>
            </w:r>
          </w:p>
          <w:p w:rsidR="00BB7098" w:rsidRDefault="00BB7098" w:rsidP="00F713C5">
            <w:pPr>
              <w:bidi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الدليل الثالث: العرف: تعريفه ومصدره وحجيته.</w:t>
            </w:r>
          </w:p>
          <w:p w:rsidR="00BB7098" w:rsidRPr="007E41D4" w:rsidRDefault="00BB7098" w:rsidP="00954934">
            <w:pPr>
              <w:bidi/>
              <w:rPr>
                <w:rFonts w:cs="DecoType Naskh"/>
                <w:sz w:val="24"/>
                <w:szCs w:val="24"/>
                <w:rtl/>
              </w:rPr>
            </w:pP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السابع   (الثلاثاء 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8-12/5/1435هـ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9-13/3/2014م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F713C5">
            <w:pPr>
              <w:bidi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الدليل الرابع: الاستصحاب: تعريفه  ,وبيان أنواعه وحجيته .</w:t>
            </w:r>
          </w:p>
          <w:p w:rsidR="00BB7098" w:rsidRPr="007E41D4" w:rsidRDefault="00BB7098" w:rsidP="002E1C1E">
            <w:pPr>
              <w:bidi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الدليل الخامس: شرع من قبلنا , تعريفه مع بيان حجيته .</w:t>
            </w:r>
          </w:p>
          <w:p w:rsidR="00BB7098" w:rsidRPr="007E41D4" w:rsidRDefault="00BB7098" w:rsidP="002E1C1E">
            <w:pPr>
              <w:bidi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الدليل السادس: الاستقراء , تعريفه , وأنواعه وحجيته , الدليل السابع: قول الصحابي : تعريفه , وحجيته.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الثامن     (الأحد -الثلاثاء-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15-19/5/1435هـ</w:t>
            </w:r>
          </w:p>
          <w:p w:rsidR="00BB7098" w:rsidRDefault="00BB7098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16-20/3/2014م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D02715">
            <w:pPr>
              <w:bidi/>
              <w:jc w:val="center"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مقاصد الشريعة : تعريفها وأنواعها وترتيبها , الألفاظ و</w:t>
            </w:r>
            <w:r>
              <w:rPr>
                <w:rFonts w:cs="DecoType Naskh" w:hint="cs"/>
                <w:sz w:val="24"/>
                <w:szCs w:val="24"/>
                <w:rtl/>
              </w:rPr>
              <w:t xml:space="preserve">دلالتها: المشترك </w:t>
            </w:r>
            <w:r w:rsidRPr="007E41D4">
              <w:rPr>
                <w:rFonts w:cs="DecoType Naskh" w:hint="cs"/>
                <w:sz w:val="24"/>
                <w:szCs w:val="24"/>
                <w:rtl/>
              </w:rPr>
              <w:t>, والحقيقة والمجاز.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التاسع  ( الأحد-الثلاثاء 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 xml:space="preserve">29/5/1435هـ        1-3/6/1435هـ </w:t>
            </w:r>
          </w:p>
          <w:p w:rsidR="00BB7098" w:rsidRDefault="00BB7098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30/3/2014م         1-3/4/2014م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F713C5">
            <w:pPr>
              <w:bidi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كيفية الاستفادة من الألفاظ , والأمر والنهي.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العاشر   (الأحد -الثلاثاء-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6-10/6/1435هـ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6-10/4/2014م</w:t>
            </w:r>
          </w:p>
          <w:p w:rsidR="00BB7098" w:rsidRDefault="00BB7098" w:rsidP="00BB7098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</w:p>
          <w:p w:rsidR="00BB7098" w:rsidRDefault="00BB7098" w:rsidP="00BB7098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</w:p>
          <w:p w:rsidR="00BB7098" w:rsidRDefault="00BB7098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F713C5">
            <w:pPr>
              <w:bidi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lastRenderedPageBreak/>
              <w:t>العام , والخاص , المطلق والمقيد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الحادي عشر    (الأحد الثلاثاء-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13-17/6/1435هـ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13-17/4/2014م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F713C5">
            <w:pPr>
              <w:bidi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التأويل ,والمجمل والمبين , والنسخ.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الثاني عشر     (الأحد -الثلاثاء-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20-24/6/1435هـ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20-24/4/2014م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F713C5">
            <w:pPr>
              <w:bidi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التعارض بين الأدلة الشرعية , ودفع التعارض والترجيح و طرقه.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الثالث عشر     (الأحد -الثلاثاء-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27-29/6/1435هـ    2/7/1435هـ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27- 29/4/2014م    1/5/2014م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7E41D4" w:rsidRDefault="00BB7098" w:rsidP="00F713C5">
            <w:pPr>
              <w:bidi/>
              <w:rPr>
                <w:rFonts w:cs="DecoType Naskh"/>
                <w:sz w:val="24"/>
                <w:szCs w:val="24"/>
                <w:rtl/>
              </w:rPr>
            </w:pPr>
            <w:r w:rsidRPr="007E41D4">
              <w:rPr>
                <w:rFonts w:cs="DecoType Naskh" w:hint="cs"/>
                <w:sz w:val="24"/>
                <w:szCs w:val="24"/>
                <w:rtl/>
              </w:rPr>
              <w:t>الاجتهاد , تعريفه , وشروط المجتهد , و</w:t>
            </w:r>
            <w:r>
              <w:rPr>
                <w:rFonts w:cs="DecoType Naskh" w:hint="cs"/>
                <w:sz w:val="24"/>
                <w:szCs w:val="24"/>
                <w:rtl/>
              </w:rPr>
              <w:t>م</w:t>
            </w:r>
            <w:r w:rsidRPr="007E41D4">
              <w:rPr>
                <w:rFonts w:cs="DecoType Naskh" w:hint="cs"/>
                <w:sz w:val="24"/>
                <w:szCs w:val="24"/>
                <w:rtl/>
              </w:rPr>
              <w:t>جالات الاجتهاد , وثواب الاجتهاد وإثمه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الرابع عشر    (الأحد -الثلاثاء-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5-9/7/1435هـ</w:t>
            </w:r>
          </w:p>
          <w:p w:rsidR="00BB7098" w:rsidRDefault="00BB7098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4-8/5/2014م</w:t>
            </w:r>
          </w:p>
        </w:tc>
      </w:tr>
      <w:tr w:rsidR="00BB7098" w:rsidRPr="007E41D4" w:rsidTr="00BB7098">
        <w:trPr>
          <w:trHeight w:val="602"/>
          <w:jc w:val="center"/>
        </w:trPr>
        <w:tc>
          <w:tcPr>
            <w:tcW w:w="4505" w:type="dxa"/>
            <w:vAlign w:val="center"/>
          </w:tcPr>
          <w:p w:rsidR="00BB7098" w:rsidRPr="0058145B" w:rsidRDefault="00BB7098" w:rsidP="00F713C5">
            <w:pPr>
              <w:bidi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DecoType Naskh" w:hint="cs"/>
                <w:sz w:val="24"/>
                <w:szCs w:val="24"/>
                <w:rtl/>
              </w:rPr>
              <w:t xml:space="preserve">التقليد </w:t>
            </w:r>
            <w:r>
              <w:rPr>
                <w:rFonts w:cs="Times New Roman" w:hint="cs"/>
                <w:sz w:val="24"/>
                <w:szCs w:val="24"/>
                <w:rtl/>
              </w:rPr>
              <w:t>, تعريفه ومجالاته , وحكم تتبع الرخص.</w:t>
            </w:r>
          </w:p>
        </w:tc>
        <w:tc>
          <w:tcPr>
            <w:tcW w:w="4708" w:type="dxa"/>
          </w:tcPr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 xml:space="preserve">الخامس عشر 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 xml:space="preserve">   (الأحد -الثلاثاء- الخميس)</w:t>
            </w:r>
          </w:p>
          <w:p w:rsidR="00BB7098" w:rsidRDefault="00BB7098" w:rsidP="0027400E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12-16/7/1435هـ</w:t>
            </w:r>
          </w:p>
          <w:p w:rsidR="00BB7098" w:rsidRDefault="00BB7098" w:rsidP="00BB7098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11-15/5/2014م</w:t>
            </w:r>
          </w:p>
        </w:tc>
      </w:tr>
    </w:tbl>
    <w:p w:rsidR="00D26EDB" w:rsidRPr="00C80D86" w:rsidRDefault="00D279A7" w:rsidP="00C80D86">
      <w:pPr>
        <w:bidi/>
        <w:jc w:val="center"/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344.7pt;margin-top:15.55pt;width:129.3pt;height:26.3pt;z-index:251658240;mso-position-horizontal-relative:text;mso-position-vertical-relative:text" stroked="f">
            <v:textbox>
              <w:txbxContent>
                <w:p w:rsidR="00BB7098" w:rsidRDefault="00BB7098" w:rsidP="00BB7098">
                  <w:pPr>
                    <w:jc w:val="right"/>
                  </w:pPr>
                  <w:r w:rsidRPr="00B25AE8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rtl/>
                    </w:rPr>
                    <w:t>أستاذة المادة: إيمان الخمشي</w:t>
                  </w:r>
                  <w:r w:rsidR="003F5FE5">
                    <w:rPr>
                      <w:rFonts w:asciiTheme="minorBidi" w:hAnsiTheme="minorBidi" w:hint="cs"/>
                      <w:b/>
                      <w:bCs/>
                      <w:sz w:val="24"/>
                      <w:szCs w:val="24"/>
                      <w:rtl/>
                    </w:rPr>
                    <w:t>.</w:t>
                  </w:r>
                  <w:r w:rsidRPr="00B25AE8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rtl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</w:p>
    <w:sectPr w:rsidR="00D26EDB" w:rsidRPr="00C80D86" w:rsidSect="00AC4D61">
      <w:headerReference w:type="default" r:id="rId8"/>
      <w:footerReference w:type="default" r:id="rId9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398" w:rsidRDefault="00E23398" w:rsidP="001B4AB2">
      <w:pPr>
        <w:spacing w:after="0" w:line="240" w:lineRule="auto"/>
      </w:pPr>
      <w:r>
        <w:separator/>
      </w:r>
    </w:p>
  </w:endnote>
  <w:endnote w:type="continuationSeparator" w:id="1">
    <w:p w:rsidR="00E23398" w:rsidRDefault="00E23398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15" w:rsidRDefault="00D02715" w:rsidP="001B4AB2">
    <w:pPr>
      <w:pStyle w:val="a4"/>
      <w:pBdr>
        <w:bottom w:val="single" w:sz="6" w:space="1" w:color="auto"/>
      </w:pBdr>
      <w:bidi/>
    </w:pPr>
  </w:p>
  <w:p w:rsidR="00D02715" w:rsidRDefault="00D02715" w:rsidP="008669BC">
    <w:pPr>
      <w:pStyle w:val="a4"/>
      <w:pBdr>
        <w:bottom w:val="single" w:sz="6" w:space="1" w:color="auto"/>
      </w:pBdr>
      <w:bidi/>
      <w:rPr>
        <w:rtl/>
      </w:rPr>
    </w:pPr>
  </w:p>
  <w:p w:rsidR="00D02715" w:rsidRDefault="00D02715" w:rsidP="00025C83">
    <w:pPr>
      <w:pStyle w:val="a4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</w:t>
    </w:r>
    <w:r w:rsidR="00025C83">
      <w:rPr>
        <w:rFonts w:hint="cs"/>
        <w:rtl/>
      </w:rPr>
      <w:t>الدرعية</w:t>
    </w:r>
    <w:r>
      <w:rPr>
        <w:rFonts w:hint="cs"/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398" w:rsidRDefault="00E23398" w:rsidP="001B4AB2">
      <w:pPr>
        <w:spacing w:after="0" w:line="240" w:lineRule="auto"/>
      </w:pPr>
      <w:r>
        <w:separator/>
      </w:r>
    </w:p>
  </w:footnote>
  <w:footnote w:type="continuationSeparator" w:id="1">
    <w:p w:rsidR="00E23398" w:rsidRDefault="00E23398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15" w:rsidRPr="001B4AB2" w:rsidRDefault="00D02715" w:rsidP="001B4AB2">
    <w:pPr>
      <w:pStyle w:val="a3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:rsidR="00D02715" w:rsidRDefault="00D02715" w:rsidP="001B4AB2">
    <w:pPr>
      <w:pStyle w:val="a3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:rsidR="00D02715" w:rsidRPr="00AC4D61" w:rsidRDefault="00D02715" w:rsidP="00AC4D61">
    <w:pPr>
      <w:pStyle w:val="a3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:rsidR="00D02715" w:rsidRPr="001B4AB2" w:rsidRDefault="00D02715" w:rsidP="001B4AB2">
    <w:pPr>
      <w:pStyle w:val="a3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:rsidR="00D02715" w:rsidRDefault="00D02715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:rsidR="00D02715" w:rsidRDefault="00D02715" w:rsidP="008669BC">
    <w:pPr>
      <w:pStyle w:val="a3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:rsidR="00D02715" w:rsidRPr="001B4AB2" w:rsidRDefault="00D02715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712AF"/>
    <w:multiLevelType w:val="hybridMultilevel"/>
    <w:tmpl w:val="D188E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47CF6"/>
    <w:multiLevelType w:val="hybridMultilevel"/>
    <w:tmpl w:val="6F64BB1C"/>
    <w:lvl w:ilvl="0" w:tplc="2C26361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8DA7671"/>
    <w:multiLevelType w:val="hybridMultilevel"/>
    <w:tmpl w:val="02A4AB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0572D"/>
    <w:multiLevelType w:val="hybridMultilevel"/>
    <w:tmpl w:val="B9B01B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0420DC8"/>
    <w:multiLevelType w:val="hybridMultilevel"/>
    <w:tmpl w:val="CA7456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6B84600"/>
    <w:multiLevelType w:val="hybridMultilevel"/>
    <w:tmpl w:val="64686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D464FF"/>
    <w:multiLevelType w:val="hybridMultilevel"/>
    <w:tmpl w:val="FE021ED8"/>
    <w:lvl w:ilvl="0" w:tplc="8EEC73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D02715"/>
    <w:rsid w:val="00002EC1"/>
    <w:rsid w:val="00025C83"/>
    <w:rsid w:val="0006032F"/>
    <w:rsid w:val="00084BA4"/>
    <w:rsid w:val="000A1677"/>
    <w:rsid w:val="000B59E1"/>
    <w:rsid w:val="000D33E3"/>
    <w:rsid w:val="000D571C"/>
    <w:rsid w:val="000E3E7C"/>
    <w:rsid w:val="0010588C"/>
    <w:rsid w:val="001059D2"/>
    <w:rsid w:val="00136CC1"/>
    <w:rsid w:val="00140913"/>
    <w:rsid w:val="001B4AB2"/>
    <w:rsid w:val="001D73A0"/>
    <w:rsid w:val="00205D22"/>
    <w:rsid w:val="002258D1"/>
    <w:rsid w:val="00243B25"/>
    <w:rsid w:val="002962BD"/>
    <w:rsid w:val="002D507E"/>
    <w:rsid w:val="002E1C1E"/>
    <w:rsid w:val="002E6340"/>
    <w:rsid w:val="003029E7"/>
    <w:rsid w:val="00317DB6"/>
    <w:rsid w:val="003B59CF"/>
    <w:rsid w:val="003C0933"/>
    <w:rsid w:val="003F5016"/>
    <w:rsid w:val="003F5FE5"/>
    <w:rsid w:val="00400F02"/>
    <w:rsid w:val="00417FA8"/>
    <w:rsid w:val="00433A9B"/>
    <w:rsid w:val="004411F0"/>
    <w:rsid w:val="004743A9"/>
    <w:rsid w:val="004B6FF4"/>
    <w:rsid w:val="004E769E"/>
    <w:rsid w:val="00501172"/>
    <w:rsid w:val="005373C0"/>
    <w:rsid w:val="00537FC9"/>
    <w:rsid w:val="0058145B"/>
    <w:rsid w:val="005858FC"/>
    <w:rsid w:val="005C23DD"/>
    <w:rsid w:val="005C5919"/>
    <w:rsid w:val="00631467"/>
    <w:rsid w:val="006650DA"/>
    <w:rsid w:val="00673389"/>
    <w:rsid w:val="00695D59"/>
    <w:rsid w:val="00697075"/>
    <w:rsid w:val="006C2AA1"/>
    <w:rsid w:val="006C6FC6"/>
    <w:rsid w:val="006D4D07"/>
    <w:rsid w:val="007042FD"/>
    <w:rsid w:val="007316D7"/>
    <w:rsid w:val="00792001"/>
    <w:rsid w:val="007C4939"/>
    <w:rsid w:val="007E41D4"/>
    <w:rsid w:val="007F498E"/>
    <w:rsid w:val="008154AC"/>
    <w:rsid w:val="0083723F"/>
    <w:rsid w:val="008669BC"/>
    <w:rsid w:val="00876786"/>
    <w:rsid w:val="008B3700"/>
    <w:rsid w:val="008B65C0"/>
    <w:rsid w:val="008C7B26"/>
    <w:rsid w:val="00903500"/>
    <w:rsid w:val="00906FDB"/>
    <w:rsid w:val="00927985"/>
    <w:rsid w:val="00954934"/>
    <w:rsid w:val="00956E98"/>
    <w:rsid w:val="009A0942"/>
    <w:rsid w:val="009B661F"/>
    <w:rsid w:val="00A11D4E"/>
    <w:rsid w:val="00A15D3C"/>
    <w:rsid w:val="00A5492F"/>
    <w:rsid w:val="00AC4D61"/>
    <w:rsid w:val="00AC6424"/>
    <w:rsid w:val="00B25AE8"/>
    <w:rsid w:val="00B322FF"/>
    <w:rsid w:val="00B439B4"/>
    <w:rsid w:val="00BA3782"/>
    <w:rsid w:val="00BB2F35"/>
    <w:rsid w:val="00BB615C"/>
    <w:rsid w:val="00BB6531"/>
    <w:rsid w:val="00BB7098"/>
    <w:rsid w:val="00C30B70"/>
    <w:rsid w:val="00C67ED6"/>
    <w:rsid w:val="00C80B37"/>
    <w:rsid w:val="00C80D86"/>
    <w:rsid w:val="00CC305B"/>
    <w:rsid w:val="00CC4B47"/>
    <w:rsid w:val="00CF4DBE"/>
    <w:rsid w:val="00D02715"/>
    <w:rsid w:val="00D17657"/>
    <w:rsid w:val="00D250FE"/>
    <w:rsid w:val="00D26EDB"/>
    <w:rsid w:val="00D279A7"/>
    <w:rsid w:val="00D7550D"/>
    <w:rsid w:val="00D976F3"/>
    <w:rsid w:val="00DB6704"/>
    <w:rsid w:val="00DD0EA6"/>
    <w:rsid w:val="00DE0512"/>
    <w:rsid w:val="00DE28ED"/>
    <w:rsid w:val="00E06B27"/>
    <w:rsid w:val="00E23398"/>
    <w:rsid w:val="00E5552B"/>
    <w:rsid w:val="00EB2E50"/>
    <w:rsid w:val="00EF2EDC"/>
    <w:rsid w:val="00F661E1"/>
    <w:rsid w:val="00F713C5"/>
    <w:rsid w:val="00F80BB1"/>
    <w:rsid w:val="00FC5C87"/>
    <w:rsid w:val="00FE0356"/>
    <w:rsid w:val="00FE7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47"/>
  </w:style>
  <w:style w:type="paragraph" w:styleId="2">
    <w:name w:val="heading 2"/>
    <w:basedOn w:val="a"/>
    <w:next w:val="a"/>
    <w:link w:val="2Char"/>
    <w:uiPriority w:val="9"/>
    <w:unhideWhenUsed/>
    <w:qFormat/>
    <w:rsid w:val="00417F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B4AB2"/>
  </w:style>
  <w:style w:type="paragraph" w:styleId="a4">
    <w:name w:val="footer"/>
    <w:basedOn w:val="a"/>
    <w:link w:val="Char0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4AB2"/>
  </w:style>
  <w:style w:type="paragraph" w:styleId="a5">
    <w:name w:val="Balloon Text"/>
    <w:basedOn w:val="a"/>
    <w:link w:val="Char1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B4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E41D4"/>
    <w:pPr>
      <w:ind w:left="720"/>
      <w:contextualSpacing/>
    </w:pPr>
  </w:style>
  <w:style w:type="paragraph" w:styleId="3">
    <w:name w:val="Body Text 3"/>
    <w:basedOn w:val="a"/>
    <w:link w:val="3Char"/>
    <w:uiPriority w:val="99"/>
    <w:unhideWhenUsed/>
    <w:rsid w:val="005373C0"/>
    <w:pPr>
      <w:bidi/>
      <w:spacing w:after="120"/>
    </w:pPr>
    <w:rPr>
      <w:rFonts w:ascii="Calibri" w:eastAsia="Calibri" w:hAnsi="Calibri" w:cs="Arial"/>
      <w:sz w:val="16"/>
      <w:szCs w:val="16"/>
    </w:rPr>
  </w:style>
  <w:style w:type="character" w:customStyle="1" w:styleId="3Char">
    <w:name w:val="نص أساسي 3 Char"/>
    <w:basedOn w:val="a0"/>
    <w:link w:val="3"/>
    <w:uiPriority w:val="99"/>
    <w:rsid w:val="005373C0"/>
    <w:rPr>
      <w:rFonts w:ascii="Calibri" w:eastAsia="Calibri" w:hAnsi="Calibri" w:cs="Arial"/>
      <w:sz w:val="16"/>
      <w:szCs w:val="16"/>
    </w:rPr>
  </w:style>
  <w:style w:type="character" w:customStyle="1" w:styleId="2Char">
    <w:name w:val="عنوان 2 Char"/>
    <w:basedOn w:val="a0"/>
    <w:link w:val="2"/>
    <w:uiPriority w:val="9"/>
    <w:rsid w:val="00417F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017E6-9069-4553-9E98-2B0AF15C9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593</Words>
  <Characters>3384</Characters>
  <Application>Microsoft Office Word</Application>
  <DocSecurity>0</DocSecurity>
  <Lines>28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majesty</cp:lastModifiedBy>
  <cp:revision>61</cp:revision>
  <dcterms:created xsi:type="dcterms:W3CDTF">2011-03-13T05:47:00Z</dcterms:created>
  <dcterms:modified xsi:type="dcterms:W3CDTF">2014-02-03T09:47:00Z</dcterms:modified>
</cp:coreProperties>
</file>