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0E1E7D" w:rsidRDefault="00185D88" w:rsidP="00F25FB6">
      <w:pPr>
        <w:bidi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خطة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مقرر علم النفس </w:t>
      </w:r>
      <w:r w:rsidR="00F25FB6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العصبي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(نفس </w:t>
      </w:r>
      <w:r w:rsidR="00F25FB6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382</w:t>
      </w:r>
      <w:r w:rsidR="00CA7611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8610B2" w:rsidRPr="008610B2" w:rsidTr="004E3D78">
        <w:tc>
          <w:tcPr>
            <w:tcW w:w="1492" w:type="pct"/>
          </w:tcPr>
          <w:p w:rsidR="003B3D5F" w:rsidRPr="008610B2" w:rsidRDefault="003B3D5F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</w:p>
        </w:tc>
        <w:tc>
          <w:tcPr>
            <w:tcW w:w="3508" w:type="pct"/>
          </w:tcPr>
          <w:p w:rsidR="003B3D5F" w:rsidRPr="008610B2" w:rsidRDefault="003031E3" w:rsidP="00F25FB6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10049/20724</w:t>
            </w:r>
          </w:p>
        </w:tc>
      </w:tr>
      <w:tr w:rsidR="008610B2" w:rsidRPr="00354A6E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وقت المحاضرة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3031E3" w:rsidP="003031E3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الأحد </w:t>
            </w:r>
            <w:r w:rsidR="00354A6E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8</w:t>
            </w:r>
            <w:r w:rsidR="0043156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:00-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10</w:t>
            </w:r>
            <w:r w:rsidR="0043156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:00</w:t>
            </w:r>
            <w:r w:rsidR="00354A6E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) /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الإثنين </w:t>
            </w:r>
            <w:r w:rsidR="0043156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10</w:t>
            </w:r>
            <w:r w:rsidR="0043156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:00-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12</w:t>
            </w:r>
            <w:r w:rsidR="0043156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:00)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</w:t>
            </w:r>
            <w:r w:rsidR="00DD225B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(2نظري-1عملي)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 المقرر :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المكتب : 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L A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 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3031E3" w:rsidRPr="00F2060B" w:rsidRDefault="003031E3" w:rsidP="00F2060B">
            <w:pPr>
              <w:bidi/>
              <w:contextualSpacing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الأحد (12:00-1:00) </w:t>
            </w:r>
            <w:r>
              <w:rPr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الإثنين (8:00-9:00) / (12:00-1:00)</w:t>
            </w:r>
          </w:p>
          <w:p w:rsidR="003B3D5F" w:rsidRPr="00C55DFE" w:rsidRDefault="003031E3" w:rsidP="003031E3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الثلاثاء (10:00-11:00) / (12:00-1:00)</w:t>
            </w:r>
            <w:r w:rsidR="00F2060B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2060B">
              <w:rPr>
                <w:color w:val="000000" w:themeColor="text1"/>
                <w:sz w:val="28"/>
                <w:szCs w:val="28"/>
                <w:rtl/>
              </w:rPr>
              <w:t>–</w:t>
            </w:r>
            <w:r w:rsidR="00F2060B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الأربعاء (12:00-1:00).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3B3D5F" w:rsidRPr="003031E3" w:rsidRDefault="00E670C4" w:rsidP="00373C87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hyperlink r:id="rId7" w:history="1">
              <w:r w:rsidR="009A20C6" w:rsidRPr="00636A8C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 :</w:t>
            </w:r>
          </w:p>
        </w:tc>
        <w:tc>
          <w:tcPr>
            <w:tcW w:w="3508" w:type="pct"/>
          </w:tcPr>
          <w:p w:rsidR="003B3D5F" w:rsidRPr="008610B2" w:rsidRDefault="003B3D5F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http://fac.ksu.edu.sa/salnajashi</w:t>
            </w:r>
          </w:p>
        </w:tc>
      </w:tr>
    </w:tbl>
    <w:p w:rsidR="00F855E6" w:rsidRPr="008610B2" w:rsidRDefault="00F855E6" w:rsidP="00F855E6">
      <w:pPr>
        <w:bidi/>
        <w:rPr>
          <w:b/>
          <w:bCs/>
          <w:color w:val="000000" w:themeColor="text1"/>
          <w:sz w:val="28"/>
          <w:szCs w:val="28"/>
          <w:u w:val="single"/>
          <w:rtl/>
        </w:rPr>
      </w:pPr>
    </w:p>
    <w:p w:rsidR="00576FA2" w:rsidRPr="008610B2" w:rsidRDefault="00576FA2" w:rsidP="00576FA2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وصف المقرر :</w:t>
      </w:r>
    </w:p>
    <w:p w:rsidR="00F05551" w:rsidRPr="00AA5ABE" w:rsidRDefault="00AA5ABE" w:rsidP="002E4E47">
      <w:pPr>
        <w:bidi/>
        <w:rPr>
          <w:color w:val="000000" w:themeColor="text1"/>
          <w:sz w:val="28"/>
          <w:szCs w:val="28"/>
          <w:rtl/>
        </w:rPr>
      </w:pPr>
      <w:r w:rsidRPr="00AA5ABE">
        <w:rPr>
          <w:rFonts w:ascii="Arial" w:hAnsi="Arial" w:cs="Arial"/>
          <w:sz w:val="28"/>
          <w:szCs w:val="28"/>
          <w:rtl/>
        </w:rPr>
        <w:t>يهدف هذا المقرر إلى التعريف بالجهاز العصبي وتشريحه ووظائفه وتقسيماته، ثم دراسة علاقة ذلك بالسلوك الإنساني. كما يتناول أيضا دراسة فسيولوجيا بعض الظواهر النفسية كالانفع</w:t>
      </w:r>
      <w:r w:rsidR="006E55C3">
        <w:rPr>
          <w:rFonts w:ascii="Arial" w:hAnsi="Arial" w:cs="Arial"/>
          <w:sz w:val="28"/>
          <w:szCs w:val="28"/>
          <w:rtl/>
        </w:rPr>
        <w:t xml:space="preserve">ال، والدافعية والتعلم والتذكر. </w:t>
      </w:r>
      <w:r w:rsidRPr="00AA5ABE">
        <w:rPr>
          <w:rFonts w:ascii="Arial" w:hAnsi="Arial" w:cs="Arial"/>
          <w:sz w:val="28"/>
          <w:szCs w:val="28"/>
          <w:rtl/>
        </w:rPr>
        <w:t>بالإضافة إلى أن هذا المقر</w:t>
      </w:r>
      <w:r w:rsidR="006E55C3">
        <w:rPr>
          <w:rFonts w:ascii="Arial" w:hAnsi="Arial" w:cs="Arial" w:hint="cs"/>
          <w:sz w:val="28"/>
          <w:szCs w:val="28"/>
          <w:rtl/>
        </w:rPr>
        <w:t>ر</w:t>
      </w:r>
      <w:r w:rsidRPr="00AA5ABE">
        <w:rPr>
          <w:rFonts w:ascii="Arial" w:hAnsi="Arial" w:cs="Arial"/>
          <w:sz w:val="28"/>
          <w:szCs w:val="28"/>
          <w:rtl/>
        </w:rPr>
        <w:t xml:space="preserve"> يركز وبشكل كبير على الربط بين معرفة فسيولوجيا الدماغ وارتباط ذلك بالأمراض العصبية والنفسية كالصرع والقلق والضغط النفسي والاكتئاب،  كل ذلك يتم مصحوباً بتدريبات وتجارب معملية </w:t>
      </w:r>
      <w:r w:rsidR="002E4E47">
        <w:rPr>
          <w:rFonts w:ascii="Arial" w:hAnsi="Arial" w:cs="Arial" w:hint="cs"/>
          <w:sz w:val="28"/>
          <w:szCs w:val="28"/>
          <w:rtl/>
        </w:rPr>
        <w:t>.</w:t>
      </w:r>
    </w:p>
    <w:p w:rsidR="00F855E6" w:rsidRPr="008610B2" w:rsidRDefault="00F855E6" w:rsidP="00F05551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أهداف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المقرر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522AB8" w:rsidRPr="008610B2" w:rsidRDefault="00522AB8" w:rsidP="002E4E4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EF636B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شرح </w:t>
      </w:r>
      <w:r w:rsidR="002E4E47">
        <w:rPr>
          <w:rFonts w:hint="cs"/>
          <w:color w:val="000000" w:themeColor="text1"/>
          <w:sz w:val="28"/>
          <w:szCs w:val="28"/>
          <w:rtl/>
          <w:lang w:bidi="ar-AE"/>
        </w:rPr>
        <w:t>تركيب الجهاز العصبي ووظائفه .</w:t>
      </w:r>
    </w:p>
    <w:p w:rsidR="000104DE" w:rsidRPr="008610B2" w:rsidRDefault="000104DE" w:rsidP="002E4E4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تتقن الطالبة مهارات البحث العلمي </w:t>
      </w:r>
      <w:r w:rsidR="00522AB8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مجال الأساس </w:t>
      </w:r>
      <w:r w:rsidR="002E4E47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العصبي </w:t>
      </w:r>
      <w:r w:rsidR="00522AB8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للسلوك </w:t>
      </w:r>
      <w:r w:rsidR="00755CB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وللصحة النفسية </w:t>
      </w:r>
      <w:r w:rsidR="00522AB8" w:rsidRPr="008610B2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0104DE" w:rsidRPr="008610B2" w:rsidRDefault="0031789C" w:rsidP="002E4E4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وصف </w:t>
      </w:r>
      <w:r w:rsidR="002E4E47">
        <w:rPr>
          <w:rFonts w:hint="cs"/>
          <w:color w:val="000000" w:themeColor="text1"/>
          <w:sz w:val="28"/>
          <w:szCs w:val="28"/>
          <w:rtl/>
          <w:lang w:bidi="ar-AE"/>
        </w:rPr>
        <w:t>الأساس العصبي للسلوك .</w:t>
      </w:r>
    </w:p>
    <w:p w:rsidR="000104DE" w:rsidRPr="008610B2" w:rsidRDefault="0031789C" w:rsidP="002E4E4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وصف </w:t>
      </w:r>
      <w:r w:rsidR="002E4E47">
        <w:rPr>
          <w:rFonts w:hint="cs"/>
          <w:color w:val="000000" w:themeColor="text1"/>
          <w:sz w:val="28"/>
          <w:szCs w:val="28"/>
          <w:rtl/>
          <w:lang w:bidi="ar-AE"/>
        </w:rPr>
        <w:t>الأساس العصبي للأمراض النفسية .</w:t>
      </w:r>
    </w:p>
    <w:p w:rsidR="0031789C" w:rsidRPr="008610B2" w:rsidRDefault="006F3290" w:rsidP="0031789C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المر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اجع الأساسية :</w:t>
      </w:r>
    </w:p>
    <w:p w:rsidR="002E4E47" w:rsidRDefault="002E4E47" w:rsidP="002E4E47">
      <w:p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(1) أساسيات علم النفس العصبي . </w:t>
      </w:r>
      <w:r w:rsidR="00425A26">
        <w:rPr>
          <w:rFonts w:hint="cs"/>
          <w:color w:val="000000" w:themeColor="text1"/>
          <w:sz w:val="28"/>
          <w:szCs w:val="28"/>
          <w:rtl/>
          <w:lang w:bidi="ar-AE"/>
        </w:rPr>
        <w:t>خالد الخميس ، دار الزهراء ، 2002م.</w:t>
      </w:r>
    </w:p>
    <w:p w:rsidR="00425A26" w:rsidRDefault="00ED1111" w:rsidP="002E4E47">
      <w:pPr>
        <w:bidi/>
        <w:spacing w:line="240" w:lineRule="auto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2E4E47">
        <w:rPr>
          <w:rFonts w:hint="cs"/>
          <w:color w:val="000000" w:themeColor="text1"/>
          <w:sz w:val="28"/>
          <w:szCs w:val="28"/>
          <w:rtl/>
          <w:lang w:bidi="ar-AE"/>
        </w:rPr>
        <w:t>2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) </w:t>
      </w:r>
      <w:r w:rsidR="00A90113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الأوراق المساندة </w:t>
      </w:r>
      <w:r w:rsidRPr="00ED1111">
        <w:rPr>
          <w:rFonts w:hint="cs"/>
          <w:color w:val="000000" w:themeColor="text1"/>
          <w:sz w:val="28"/>
          <w:szCs w:val="28"/>
          <w:rtl/>
          <w:lang w:bidi="ar-AE"/>
        </w:rPr>
        <w:t xml:space="preserve">وشرائح العرض في الصفحة الإلكترونية الخاصة بأستاذة المقرر في موقع الجامعة </w:t>
      </w:r>
      <w:r w:rsidR="006E55C3">
        <w:rPr>
          <w:rFonts w:hint="cs"/>
          <w:color w:val="000000" w:themeColor="text1"/>
          <w:sz w:val="28"/>
          <w:szCs w:val="28"/>
          <w:rtl/>
          <w:lang w:bidi="ar-AE"/>
        </w:rPr>
        <w:t>ونظام إدارة التعلم</w:t>
      </w:r>
      <w:r w:rsidRPr="00ED1111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425A26" w:rsidRPr="008C4843" w:rsidRDefault="00425A26">
      <w:pPr>
        <w:rPr>
          <w:color w:val="000000" w:themeColor="text1"/>
          <w:sz w:val="28"/>
          <w:szCs w:val="28"/>
          <w:lang w:val="en-US" w:bidi="ar-AE"/>
        </w:rPr>
      </w:pPr>
      <w:r>
        <w:rPr>
          <w:color w:val="000000" w:themeColor="text1"/>
          <w:sz w:val="28"/>
          <w:szCs w:val="28"/>
          <w:rtl/>
          <w:lang w:bidi="ar-AE"/>
        </w:rPr>
        <w:br w:type="page"/>
      </w:r>
    </w:p>
    <w:p w:rsidR="00ED1111" w:rsidRPr="00ED1111" w:rsidRDefault="00ED1111" w:rsidP="002E4E47">
      <w:pPr>
        <w:bidi/>
        <w:spacing w:line="240" w:lineRule="auto"/>
        <w:rPr>
          <w:rFonts w:hint="cs"/>
          <w:color w:val="000000" w:themeColor="text1"/>
          <w:sz w:val="28"/>
          <w:szCs w:val="28"/>
          <w:rtl/>
        </w:rPr>
      </w:pPr>
    </w:p>
    <w:p w:rsidR="006F3290" w:rsidRPr="00AA2BA8" w:rsidRDefault="006F3290" w:rsidP="00425A26">
      <w:pPr>
        <w:bidi/>
        <w:jc w:val="center"/>
        <w:rPr>
          <w:b/>
          <w:bCs/>
          <w:sz w:val="28"/>
          <w:szCs w:val="28"/>
          <w:u w:val="single"/>
          <w:lang w:val="en-US"/>
        </w:rPr>
      </w:pPr>
      <w:r w:rsidRPr="00AA2BA8">
        <w:rPr>
          <w:rFonts w:hint="cs"/>
          <w:b/>
          <w:bCs/>
          <w:sz w:val="28"/>
          <w:szCs w:val="28"/>
          <w:u w:val="single"/>
          <w:rtl/>
        </w:rPr>
        <w:t xml:space="preserve">توزيع موضوعات المقرر </w:t>
      </w:r>
      <w:r w:rsidR="006E55C3">
        <w:rPr>
          <w:rFonts w:hint="cs"/>
          <w:b/>
          <w:bCs/>
          <w:sz w:val="28"/>
          <w:szCs w:val="28"/>
          <w:u w:val="single"/>
          <w:rtl/>
        </w:rPr>
        <w:t xml:space="preserve">النظرية </w:t>
      </w:r>
      <w:r w:rsidRPr="00AA2BA8">
        <w:rPr>
          <w:rFonts w:hint="cs"/>
          <w:b/>
          <w:bCs/>
          <w:sz w:val="28"/>
          <w:szCs w:val="28"/>
          <w:u w:val="single"/>
          <w:rtl/>
        </w:rPr>
        <w:t>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734"/>
        <w:gridCol w:w="6997"/>
      </w:tblGrid>
      <w:tr w:rsidR="00EE1488" w:rsidRPr="000D5153" w:rsidTr="007106EA">
        <w:trPr>
          <w:trHeight w:val="70"/>
        </w:trPr>
        <w:tc>
          <w:tcPr>
            <w:tcW w:w="0" w:type="auto"/>
          </w:tcPr>
          <w:p w:rsidR="00EE1488" w:rsidRPr="00425A26" w:rsidRDefault="00EE1488" w:rsidP="00425A26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EE1488" w:rsidRPr="00E90863" w:rsidRDefault="00EE1488" w:rsidP="00425A26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EE1488" w:rsidRPr="00EE1488" w:rsidRDefault="00425A26" w:rsidP="00425A26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E1488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موضوعات </w:t>
            </w:r>
            <w:r w:rsidR="006E55C3">
              <w:rPr>
                <w:rFonts w:hint="cs"/>
                <w:b/>
                <w:bCs/>
                <w:sz w:val="28"/>
                <w:szCs w:val="28"/>
                <w:rtl/>
              </w:rPr>
              <w:t>(الجزء النظري)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F2060B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EE1488" w:rsidRPr="00F2060B" w:rsidRDefault="00F2060B" w:rsidP="00F2060B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22/12/1439هـ</w:t>
            </w:r>
          </w:p>
        </w:tc>
        <w:tc>
          <w:tcPr>
            <w:tcW w:w="0" w:type="auto"/>
          </w:tcPr>
          <w:p w:rsidR="00EE1488" w:rsidRPr="00EE1488" w:rsidRDefault="00FD5411" w:rsidP="00EE1488">
            <w:pPr>
              <w:bidi/>
              <w:jc w:val="both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التعريف بمقرر علم النفس العصبي .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F2060B" w:rsidRDefault="00F2060B" w:rsidP="00C9734D">
            <w:pPr>
              <w:bidi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EE1488" w:rsidRPr="00F2060B" w:rsidRDefault="00F2060B" w:rsidP="00B3324C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29/</w:t>
            </w:r>
            <w:r w:rsidR="00B3324C">
              <w:rPr>
                <w:rFonts w:hint="cs"/>
                <w:sz w:val="28"/>
                <w:szCs w:val="28"/>
                <w:rtl/>
                <w:lang w:val="en-US"/>
              </w:rPr>
              <w:t>12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B3324C">
              <w:rPr>
                <w:rFonts w:hint="cs"/>
                <w:sz w:val="28"/>
                <w:szCs w:val="28"/>
                <w:rtl/>
                <w:lang w:val="en-US"/>
              </w:rPr>
              <w:t>1439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هـ</w:t>
            </w:r>
          </w:p>
        </w:tc>
        <w:tc>
          <w:tcPr>
            <w:tcW w:w="0" w:type="auto"/>
          </w:tcPr>
          <w:p w:rsidR="00EE1488" w:rsidRPr="00033E80" w:rsidRDefault="008550C9" w:rsidP="00ED4421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مقدمة في علم النفس العصبي .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F2060B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EE1488" w:rsidRPr="00F2060B" w:rsidRDefault="00F2060B" w:rsidP="00C9734D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6/1/1440هـ</w:t>
            </w:r>
          </w:p>
        </w:tc>
        <w:tc>
          <w:tcPr>
            <w:tcW w:w="0" w:type="auto"/>
          </w:tcPr>
          <w:p w:rsidR="00EE1488" w:rsidRPr="00C006B3" w:rsidRDefault="008550C9" w:rsidP="007106EA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طرق البحث في المجال العصبي .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33E80" w:rsidRDefault="00F2060B" w:rsidP="00C9734D">
            <w:pPr>
              <w:bidi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EE1488" w:rsidRPr="00F2060B" w:rsidRDefault="00F2060B" w:rsidP="008C4843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13/1/1440هـ</w:t>
            </w:r>
          </w:p>
        </w:tc>
        <w:tc>
          <w:tcPr>
            <w:tcW w:w="0" w:type="auto"/>
          </w:tcPr>
          <w:p w:rsidR="00EE1488" w:rsidRPr="00033E80" w:rsidRDefault="008550C9" w:rsidP="0059403E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خلايا الجهاز العصبي .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F2060B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EE1488" w:rsidRPr="00033E80" w:rsidRDefault="00F2060B" w:rsidP="008C4843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20/1/1440هـ</w:t>
            </w:r>
          </w:p>
        </w:tc>
        <w:tc>
          <w:tcPr>
            <w:tcW w:w="0" w:type="auto"/>
          </w:tcPr>
          <w:p w:rsidR="00EE1488" w:rsidRPr="006F3290" w:rsidRDefault="008550C9" w:rsidP="00EE1488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الخلايا المدعمة للجهاز العصبي .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F2060B" w:rsidRDefault="00F2060B" w:rsidP="00C9734D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EE1488" w:rsidRPr="000D5153" w:rsidRDefault="00F2060B" w:rsidP="008C484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/1/1440هـ</w:t>
            </w:r>
          </w:p>
        </w:tc>
        <w:tc>
          <w:tcPr>
            <w:tcW w:w="0" w:type="auto"/>
          </w:tcPr>
          <w:p w:rsidR="00EE1488" w:rsidRDefault="001665C5" w:rsidP="00430A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نقل السيالة العصبية وعلاقتها بالسلوك :</w:t>
            </w:r>
          </w:p>
          <w:p w:rsidR="001665C5" w:rsidRPr="000D5153" w:rsidRDefault="001665C5" w:rsidP="001665C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النقل الكيميائي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النقل الكهربائي .</w:t>
            </w:r>
          </w:p>
        </w:tc>
      </w:tr>
      <w:tr w:rsidR="00EE1488" w:rsidRPr="006E55C3" w:rsidTr="007106EA">
        <w:tc>
          <w:tcPr>
            <w:tcW w:w="0" w:type="auto"/>
          </w:tcPr>
          <w:p w:rsidR="00EE1488" w:rsidRPr="000D5153" w:rsidRDefault="00F2060B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EE1488" w:rsidRPr="000D5153" w:rsidRDefault="00F2060B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5/2/1440هـ</w:t>
            </w:r>
          </w:p>
        </w:tc>
        <w:tc>
          <w:tcPr>
            <w:tcW w:w="0" w:type="auto"/>
          </w:tcPr>
          <w:p w:rsidR="00EE1488" w:rsidRPr="009D25C7" w:rsidRDefault="009D25C7" w:rsidP="00480E64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الجهاز العصبي المركزي : المخ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F2060B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EE1488" w:rsidRPr="000D5153" w:rsidRDefault="00F2060B" w:rsidP="008C484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12/2/1440هـ</w:t>
            </w:r>
          </w:p>
        </w:tc>
        <w:tc>
          <w:tcPr>
            <w:tcW w:w="0" w:type="auto"/>
          </w:tcPr>
          <w:p w:rsidR="00EE1488" w:rsidRPr="000D5153" w:rsidRDefault="009D25C7" w:rsidP="007106E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تابع : المخ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F2060B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EE1488" w:rsidRPr="000D5153" w:rsidRDefault="00F2060B" w:rsidP="008C484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19/2/1440هـ</w:t>
            </w:r>
          </w:p>
        </w:tc>
        <w:tc>
          <w:tcPr>
            <w:tcW w:w="0" w:type="auto"/>
          </w:tcPr>
          <w:p w:rsidR="00EE1488" w:rsidRPr="000D5153" w:rsidRDefault="009D25C7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تابع : المخ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F2060B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EE1488" w:rsidRPr="000D5153" w:rsidRDefault="00F2060B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26/2/1440هـ</w:t>
            </w:r>
          </w:p>
        </w:tc>
        <w:tc>
          <w:tcPr>
            <w:tcW w:w="0" w:type="auto"/>
          </w:tcPr>
          <w:p w:rsidR="00EE1488" w:rsidRDefault="009D25C7" w:rsidP="00EE148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تابع الجهاز العصبي المركزي : الحبل الشوكي </w:t>
            </w:r>
          </w:p>
          <w:p w:rsidR="009D25C7" w:rsidRPr="00EE1488" w:rsidRDefault="009D25C7" w:rsidP="009D25C7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الجهاز العصبي الطرفي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F2060B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EE1488" w:rsidRPr="000D5153" w:rsidRDefault="00983077" w:rsidP="008C484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3/3/1440هـ</w:t>
            </w:r>
          </w:p>
        </w:tc>
        <w:tc>
          <w:tcPr>
            <w:tcW w:w="0" w:type="auto"/>
          </w:tcPr>
          <w:p w:rsidR="00EE1488" w:rsidRPr="000D5153" w:rsidRDefault="00C006B3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النواقل العصبية ومستقبلاتها : تصنيفها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خصائصها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أشهر النواقل العصبية .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98307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EE1488" w:rsidRPr="000D5153" w:rsidRDefault="00983077" w:rsidP="00C9734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10/3/1440هـ</w:t>
            </w:r>
          </w:p>
        </w:tc>
        <w:tc>
          <w:tcPr>
            <w:tcW w:w="0" w:type="auto"/>
          </w:tcPr>
          <w:p w:rsidR="00EE1488" w:rsidRPr="000D5153" w:rsidRDefault="00C006B3" w:rsidP="00C006B3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فسيولوجيا الظواهر النفسية (الانفعالات </w:t>
            </w:r>
            <w:r>
              <w:rPr>
                <w:sz w:val="28"/>
                <w:szCs w:val="28"/>
                <w:rtl/>
                <w:lang w:bidi="ar-AE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الدافعية: الأكل والشرب ،والدافعية الجنسية)</w:t>
            </w:r>
          </w:p>
        </w:tc>
      </w:tr>
      <w:tr w:rsidR="0032799F" w:rsidRPr="000D5153" w:rsidTr="007106EA">
        <w:tc>
          <w:tcPr>
            <w:tcW w:w="0" w:type="auto"/>
          </w:tcPr>
          <w:p w:rsidR="0032799F" w:rsidRPr="000D5153" w:rsidRDefault="00983077" w:rsidP="00E61AA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E61AA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32799F" w:rsidRDefault="00983077" w:rsidP="008C484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17/3/1440هـ</w:t>
            </w:r>
          </w:p>
        </w:tc>
        <w:tc>
          <w:tcPr>
            <w:tcW w:w="0" w:type="auto"/>
          </w:tcPr>
          <w:p w:rsidR="0032799F" w:rsidRPr="000D5153" w:rsidRDefault="00C006B3" w:rsidP="00480E64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فسيولوجيا الظواهر النفسية : التعلم والتذكر .</w:t>
            </w:r>
          </w:p>
        </w:tc>
      </w:tr>
      <w:tr w:rsidR="00E61AA8" w:rsidRPr="000D5153" w:rsidTr="007106EA">
        <w:tc>
          <w:tcPr>
            <w:tcW w:w="0" w:type="auto"/>
          </w:tcPr>
          <w:p w:rsidR="00E61AA8" w:rsidRDefault="00E61AA8" w:rsidP="00E61AA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E61AA8" w:rsidRDefault="00E61AA8" w:rsidP="008C484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24/3/1440هـ</w:t>
            </w:r>
          </w:p>
        </w:tc>
        <w:tc>
          <w:tcPr>
            <w:tcW w:w="0" w:type="auto"/>
          </w:tcPr>
          <w:p w:rsidR="00E61AA8" w:rsidRDefault="00E61AA8" w:rsidP="00480E64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مراجعة عامة </w:t>
            </w:r>
          </w:p>
        </w:tc>
      </w:tr>
    </w:tbl>
    <w:p w:rsidR="006F3290" w:rsidRDefault="006F3290" w:rsidP="006F3290">
      <w:pPr>
        <w:bidi/>
        <w:rPr>
          <w:sz w:val="28"/>
          <w:szCs w:val="28"/>
          <w:lang w:val="en-US"/>
        </w:rPr>
      </w:pPr>
    </w:p>
    <w:p w:rsidR="00033E80" w:rsidRPr="00670A48" w:rsidRDefault="00033E80" w:rsidP="00670A48">
      <w:pPr>
        <w:bidi/>
        <w:spacing w:line="240" w:lineRule="auto"/>
        <w:rPr>
          <w:color w:val="000000" w:themeColor="text1"/>
          <w:sz w:val="28"/>
          <w:szCs w:val="28"/>
          <w:rtl/>
        </w:rPr>
      </w:pPr>
    </w:p>
    <w:p w:rsidR="0080426D" w:rsidRPr="00D34A3A" w:rsidRDefault="0080426D">
      <w:pPr>
        <w:rPr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br w:type="page"/>
      </w:r>
    </w:p>
    <w:p w:rsidR="008B14D7" w:rsidRPr="00AA2BA8" w:rsidRDefault="008B14D7" w:rsidP="00425A26">
      <w:pPr>
        <w:bidi/>
        <w:jc w:val="center"/>
        <w:rPr>
          <w:b/>
          <w:bCs/>
          <w:sz w:val="28"/>
          <w:szCs w:val="28"/>
          <w:u w:val="single"/>
          <w:lang w:val="en-US"/>
        </w:rPr>
      </w:pPr>
      <w:r w:rsidRPr="00AA2BA8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توزيع </w:t>
      </w:r>
      <w:r w:rsidR="006E55C3">
        <w:rPr>
          <w:rFonts w:hint="cs"/>
          <w:b/>
          <w:bCs/>
          <w:sz w:val="28"/>
          <w:szCs w:val="28"/>
          <w:u w:val="single"/>
          <w:rtl/>
        </w:rPr>
        <w:t>ال</w:t>
      </w:r>
      <w:r w:rsidRPr="00AA2BA8">
        <w:rPr>
          <w:rFonts w:hint="cs"/>
          <w:b/>
          <w:bCs/>
          <w:sz w:val="28"/>
          <w:szCs w:val="28"/>
          <w:u w:val="single"/>
          <w:rtl/>
        </w:rPr>
        <w:t xml:space="preserve">موضوعات </w:t>
      </w:r>
      <w:r w:rsidR="006E55C3">
        <w:rPr>
          <w:rFonts w:hint="cs"/>
          <w:b/>
          <w:bCs/>
          <w:sz w:val="28"/>
          <w:szCs w:val="28"/>
          <w:u w:val="single"/>
          <w:rtl/>
        </w:rPr>
        <w:t>العملية ل</w:t>
      </w:r>
      <w:r w:rsidRPr="00AA2BA8">
        <w:rPr>
          <w:rFonts w:hint="cs"/>
          <w:b/>
          <w:bCs/>
          <w:sz w:val="28"/>
          <w:szCs w:val="28"/>
          <w:u w:val="single"/>
          <w:rtl/>
        </w:rPr>
        <w:t>لمقرر 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734"/>
        <w:gridCol w:w="5473"/>
        <w:gridCol w:w="1115"/>
      </w:tblGrid>
      <w:tr w:rsidR="00D810CC" w:rsidRPr="00B62DF4" w:rsidTr="00B62DF4">
        <w:trPr>
          <w:trHeight w:val="70"/>
        </w:trPr>
        <w:tc>
          <w:tcPr>
            <w:tcW w:w="0" w:type="auto"/>
          </w:tcPr>
          <w:p w:rsidR="00B62DF4" w:rsidRPr="004E674C" w:rsidRDefault="00B62DF4" w:rsidP="004E674C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B62DF4" w:rsidRPr="00B62DF4" w:rsidRDefault="00B62DF4" w:rsidP="00972DC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B62DF4" w:rsidRPr="008E4BFF" w:rsidRDefault="00425A26" w:rsidP="00425A26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B62DF4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موضوعات </w:t>
            </w:r>
            <w:r w:rsidR="006E55C3">
              <w:rPr>
                <w:rFonts w:hint="cs"/>
                <w:b/>
                <w:bCs/>
                <w:sz w:val="28"/>
                <w:szCs w:val="28"/>
                <w:rtl/>
              </w:rPr>
              <w:t>(الجزء العملي)</w:t>
            </w:r>
          </w:p>
        </w:tc>
        <w:tc>
          <w:tcPr>
            <w:tcW w:w="0" w:type="auto"/>
          </w:tcPr>
          <w:p w:rsidR="00B62DF4" w:rsidRDefault="00B62DF4" w:rsidP="008E4B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</w:tr>
      <w:tr w:rsidR="00D810CC" w:rsidRPr="000D5153" w:rsidTr="00B62DF4">
        <w:tc>
          <w:tcPr>
            <w:tcW w:w="0" w:type="auto"/>
          </w:tcPr>
          <w:p w:rsidR="00B62DF4" w:rsidRPr="000D5153" w:rsidRDefault="008C38F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B62DF4" w:rsidRPr="000D5153" w:rsidRDefault="008C38F0" w:rsidP="0043156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23/12/1439هـ</w:t>
            </w:r>
          </w:p>
        </w:tc>
        <w:tc>
          <w:tcPr>
            <w:tcW w:w="0" w:type="auto"/>
          </w:tcPr>
          <w:p w:rsidR="00B62DF4" w:rsidRPr="00033E80" w:rsidRDefault="008C38F0" w:rsidP="00632E73">
            <w:pPr>
              <w:bidi/>
              <w:rPr>
                <w:sz w:val="28"/>
                <w:szCs w:val="28"/>
                <w:lang w:val="en-US" w:bidi="ar-AE"/>
              </w:rPr>
            </w:pPr>
            <w:r>
              <w:rPr>
                <w:rFonts w:hint="cs"/>
                <w:sz w:val="28"/>
                <w:szCs w:val="28"/>
                <w:rtl/>
                <w:lang w:val="en-US" w:bidi="ar-AE"/>
              </w:rPr>
              <w:t>التعريف بمتطلبات الجزء العملي للمقرر</w:t>
            </w:r>
          </w:p>
        </w:tc>
        <w:tc>
          <w:tcPr>
            <w:tcW w:w="0" w:type="auto"/>
          </w:tcPr>
          <w:p w:rsidR="00B62DF4" w:rsidRPr="000D5153" w:rsidRDefault="008C38F0" w:rsidP="00D810CC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-</w:t>
            </w:r>
          </w:p>
        </w:tc>
      </w:tr>
      <w:tr w:rsidR="00D810CC" w:rsidRPr="000D5153" w:rsidTr="00B62DF4">
        <w:tc>
          <w:tcPr>
            <w:tcW w:w="0" w:type="auto"/>
          </w:tcPr>
          <w:p w:rsidR="00B62DF4" w:rsidRPr="008C38F0" w:rsidRDefault="008C38F0" w:rsidP="00972DC6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B62DF4" w:rsidRPr="000D5153" w:rsidRDefault="008C38F0" w:rsidP="008C38F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30/12/1440هـ</w:t>
            </w:r>
          </w:p>
        </w:tc>
        <w:tc>
          <w:tcPr>
            <w:tcW w:w="0" w:type="auto"/>
          </w:tcPr>
          <w:p w:rsidR="006E55C3" w:rsidRDefault="006E55C3" w:rsidP="006E55C3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الاطلاع على أجهزة القياس العصبي </w:t>
            </w:r>
          </w:p>
          <w:p w:rsidR="00BF6E70" w:rsidRPr="00D810CC" w:rsidRDefault="00BF6E70" w:rsidP="00BF6E70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(مشاهدة مقطع فيديو + تطبيق عملي)</w:t>
            </w:r>
          </w:p>
        </w:tc>
        <w:tc>
          <w:tcPr>
            <w:tcW w:w="0" w:type="auto"/>
          </w:tcPr>
          <w:p w:rsidR="00B62DF4" w:rsidRPr="000D5153" w:rsidRDefault="00FD5411" w:rsidP="00D810CC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عملي </w:t>
            </w:r>
          </w:p>
        </w:tc>
      </w:tr>
      <w:tr w:rsidR="00D810CC" w:rsidRPr="000D5153" w:rsidTr="00B62DF4">
        <w:tc>
          <w:tcPr>
            <w:tcW w:w="0" w:type="auto"/>
          </w:tcPr>
          <w:p w:rsidR="00B62DF4" w:rsidRPr="000D5153" w:rsidRDefault="00BF6E7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B62DF4" w:rsidRPr="000D5153" w:rsidRDefault="00BF6E70" w:rsidP="00C25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7/1/1440هـ</w:t>
            </w:r>
          </w:p>
        </w:tc>
        <w:tc>
          <w:tcPr>
            <w:tcW w:w="0" w:type="auto"/>
          </w:tcPr>
          <w:p w:rsidR="00FD5411" w:rsidRDefault="00425A26" w:rsidP="00FD5411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الاختبار الدوري الأول </w:t>
            </w:r>
          </w:p>
          <w:p w:rsidR="00FD5411" w:rsidRPr="000D5153" w:rsidRDefault="00FD5411" w:rsidP="00FD5411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تطبيق اختبار عصبي </w:t>
            </w:r>
          </w:p>
        </w:tc>
        <w:tc>
          <w:tcPr>
            <w:tcW w:w="0" w:type="auto"/>
          </w:tcPr>
          <w:p w:rsidR="00B62DF4" w:rsidRPr="000D5153" w:rsidRDefault="00425A26" w:rsidP="00BF6E70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اختبار</w:t>
            </w:r>
          </w:p>
        </w:tc>
      </w:tr>
      <w:tr w:rsidR="00D810CC" w:rsidRPr="000D5153" w:rsidTr="00B62DF4">
        <w:tc>
          <w:tcPr>
            <w:tcW w:w="0" w:type="auto"/>
          </w:tcPr>
          <w:p w:rsidR="00B62DF4" w:rsidRPr="00033E80" w:rsidRDefault="00BF6E70" w:rsidP="00972DC6">
            <w:pPr>
              <w:bidi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B62DF4" w:rsidRPr="000D5153" w:rsidRDefault="00BF6E70" w:rsidP="00BF6E7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14/1/1440هـ</w:t>
            </w:r>
          </w:p>
        </w:tc>
        <w:tc>
          <w:tcPr>
            <w:tcW w:w="0" w:type="auto"/>
          </w:tcPr>
          <w:p w:rsidR="00B62DF4" w:rsidRPr="00AA2BA8" w:rsidRDefault="00FD5411" w:rsidP="00972DC6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عرض طريقة استخدام جهاز تتبع حركة العين لجمع البيانات</w:t>
            </w:r>
          </w:p>
        </w:tc>
        <w:tc>
          <w:tcPr>
            <w:tcW w:w="0" w:type="auto"/>
          </w:tcPr>
          <w:p w:rsidR="00B62DF4" w:rsidRPr="000D5153" w:rsidRDefault="00FD5411" w:rsidP="00D810CC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عملي </w:t>
            </w:r>
          </w:p>
        </w:tc>
      </w:tr>
      <w:tr w:rsidR="00D810CC" w:rsidRPr="000D5153" w:rsidTr="00B62DF4">
        <w:tc>
          <w:tcPr>
            <w:tcW w:w="0" w:type="auto"/>
          </w:tcPr>
          <w:p w:rsidR="00B62DF4" w:rsidRPr="000D5153" w:rsidRDefault="00BF6E7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B62DF4" w:rsidRPr="00033E80" w:rsidRDefault="00BF6E70" w:rsidP="00DF214C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21/1/1440هـ</w:t>
            </w:r>
          </w:p>
        </w:tc>
        <w:tc>
          <w:tcPr>
            <w:tcW w:w="0" w:type="auto"/>
          </w:tcPr>
          <w:p w:rsidR="00B62DF4" w:rsidRDefault="00425A26" w:rsidP="00D810CC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الاختبار الدوري الثاني </w:t>
            </w:r>
          </w:p>
          <w:p w:rsidR="008550C9" w:rsidRPr="000D5153" w:rsidRDefault="008550C9" w:rsidP="008550C9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أنشطة حول موضوع الخلايا المدعمة للجهاز العصبي</w:t>
            </w:r>
          </w:p>
        </w:tc>
        <w:tc>
          <w:tcPr>
            <w:tcW w:w="0" w:type="auto"/>
          </w:tcPr>
          <w:p w:rsidR="00B62DF4" w:rsidRPr="000D5153" w:rsidRDefault="00425A26" w:rsidP="00D810C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 </w:t>
            </w:r>
          </w:p>
        </w:tc>
      </w:tr>
      <w:tr w:rsidR="00D810CC" w:rsidRPr="000D5153" w:rsidTr="00B62DF4">
        <w:tc>
          <w:tcPr>
            <w:tcW w:w="0" w:type="auto"/>
          </w:tcPr>
          <w:p w:rsidR="00B62DF4" w:rsidRPr="000D5153" w:rsidRDefault="00BF6E7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B62DF4" w:rsidRPr="000D5153" w:rsidRDefault="00BF6E70" w:rsidP="00A1346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28/1/1440هـ</w:t>
            </w:r>
          </w:p>
        </w:tc>
        <w:tc>
          <w:tcPr>
            <w:tcW w:w="0" w:type="auto"/>
          </w:tcPr>
          <w:p w:rsidR="00B62DF4" w:rsidRPr="000D5153" w:rsidRDefault="008550C9" w:rsidP="008550C9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أنشطة حول موضوع نقل السيالة العصبية .</w:t>
            </w:r>
          </w:p>
        </w:tc>
        <w:tc>
          <w:tcPr>
            <w:tcW w:w="0" w:type="auto"/>
          </w:tcPr>
          <w:p w:rsidR="00B62DF4" w:rsidRPr="000D5153" w:rsidRDefault="006E55C3" w:rsidP="00D810CC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تمرينات </w:t>
            </w:r>
          </w:p>
        </w:tc>
      </w:tr>
      <w:tr w:rsidR="00D810CC" w:rsidRPr="00BF6E70" w:rsidTr="00B62DF4">
        <w:tc>
          <w:tcPr>
            <w:tcW w:w="0" w:type="auto"/>
          </w:tcPr>
          <w:p w:rsidR="00B62DF4" w:rsidRPr="000D5153" w:rsidRDefault="00BF6E7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B62DF4" w:rsidRPr="000D5153" w:rsidRDefault="00BF6E70" w:rsidP="00C25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6/2/1440هـ</w:t>
            </w:r>
          </w:p>
        </w:tc>
        <w:tc>
          <w:tcPr>
            <w:tcW w:w="0" w:type="auto"/>
          </w:tcPr>
          <w:p w:rsidR="00B62DF4" w:rsidRDefault="00425A26" w:rsidP="00D810C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الاختبار الدوري الثالث </w:t>
            </w:r>
          </w:p>
          <w:p w:rsidR="001665C5" w:rsidRPr="00D810CC" w:rsidRDefault="001665C5" w:rsidP="001665C5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أنشطة على موضوع المخ </w:t>
            </w:r>
          </w:p>
        </w:tc>
        <w:tc>
          <w:tcPr>
            <w:tcW w:w="0" w:type="auto"/>
          </w:tcPr>
          <w:p w:rsidR="00B62DF4" w:rsidRPr="000D5153" w:rsidRDefault="00425A26" w:rsidP="00D810C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 </w:t>
            </w:r>
          </w:p>
        </w:tc>
      </w:tr>
      <w:tr w:rsidR="00D810CC" w:rsidRPr="000D5153" w:rsidTr="009D278D">
        <w:tc>
          <w:tcPr>
            <w:tcW w:w="0" w:type="auto"/>
          </w:tcPr>
          <w:p w:rsidR="00B62DF4" w:rsidRPr="000D5153" w:rsidRDefault="00BF6E7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B62DF4" w:rsidRPr="000D5153" w:rsidRDefault="00BF6E70" w:rsidP="00C25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13/2/1440هـ</w:t>
            </w:r>
          </w:p>
        </w:tc>
        <w:tc>
          <w:tcPr>
            <w:tcW w:w="0" w:type="auto"/>
          </w:tcPr>
          <w:p w:rsidR="00B62DF4" w:rsidRDefault="00425A26" w:rsidP="00A62F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حلقة نقاش حول الأمراض العصبية والنفسية</w:t>
            </w:r>
          </w:p>
          <w:p w:rsidR="001665C5" w:rsidRPr="00A62FF7" w:rsidRDefault="001665C5" w:rsidP="001665C5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أنشطة على موضوع المخ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B62DF4" w:rsidRDefault="00425A26" w:rsidP="00A62FF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حلقة نقاش </w:t>
            </w:r>
          </w:p>
        </w:tc>
      </w:tr>
      <w:tr w:rsidR="00D810CC" w:rsidRPr="000D5153" w:rsidTr="009D278D">
        <w:tc>
          <w:tcPr>
            <w:tcW w:w="0" w:type="auto"/>
          </w:tcPr>
          <w:p w:rsidR="00B62DF4" w:rsidRPr="000D5153" w:rsidRDefault="00BF6E7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B62DF4" w:rsidRPr="000D5153" w:rsidRDefault="00BF6E70" w:rsidP="00DF214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20/2/1440هـ</w:t>
            </w:r>
          </w:p>
        </w:tc>
        <w:tc>
          <w:tcPr>
            <w:tcW w:w="0" w:type="auto"/>
          </w:tcPr>
          <w:p w:rsidR="00B62DF4" w:rsidRDefault="00425A26" w:rsidP="00425A2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الاختبار الدوري الرابع </w:t>
            </w:r>
          </w:p>
          <w:p w:rsidR="001665C5" w:rsidRPr="00A62FF7" w:rsidRDefault="001665C5" w:rsidP="001665C5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أنشطة على موضوع المخ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2DF4" w:rsidRDefault="00425A26" w:rsidP="00A62FF7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اختبار </w:t>
            </w:r>
          </w:p>
        </w:tc>
      </w:tr>
      <w:tr w:rsidR="00D810CC" w:rsidRPr="000D5153" w:rsidTr="009D278D">
        <w:tc>
          <w:tcPr>
            <w:tcW w:w="0" w:type="auto"/>
          </w:tcPr>
          <w:p w:rsidR="00B62DF4" w:rsidRPr="000D5153" w:rsidRDefault="00B62DF4" w:rsidP="00BF6E7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BF6E70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</w:tcPr>
          <w:p w:rsidR="00B62DF4" w:rsidRPr="000D5153" w:rsidRDefault="00BF6E70" w:rsidP="00C25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27/2/1440هـ</w:t>
            </w:r>
          </w:p>
        </w:tc>
        <w:tc>
          <w:tcPr>
            <w:tcW w:w="0" w:type="auto"/>
          </w:tcPr>
          <w:p w:rsidR="001665C5" w:rsidRDefault="00425A26" w:rsidP="00A62F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حلقة نقاش حول الأمراض</w:t>
            </w:r>
            <w:r w:rsidR="001665C5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62FF7" w:rsidRDefault="00425A26" w:rsidP="001665C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العصبية والنفسية</w:t>
            </w:r>
          </w:p>
          <w:p w:rsidR="001665C5" w:rsidRPr="000D5153" w:rsidRDefault="001665C5" w:rsidP="001665C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أنشطة على موضوع الحبل الشوكي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B62DF4" w:rsidRDefault="00425A26" w:rsidP="00A62FF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حلقة نقاش </w:t>
            </w:r>
          </w:p>
        </w:tc>
      </w:tr>
      <w:tr w:rsidR="00D810CC" w:rsidRPr="000D5153" w:rsidTr="009D278D">
        <w:tc>
          <w:tcPr>
            <w:tcW w:w="0" w:type="auto"/>
          </w:tcPr>
          <w:p w:rsidR="00B62DF4" w:rsidRPr="000D5153" w:rsidRDefault="00BF6E7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B62DF4" w:rsidRPr="000D5153" w:rsidRDefault="00BF6E70" w:rsidP="00DF214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4/3/1440هـ</w:t>
            </w:r>
          </w:p>
        </w:tc>
        <w:tc>
          <w:tcPr>
            <w:tcW w:w="0" w:type="auto"/>
          </w:tcPr>
          <w:p w:rsidR="00B62DF4" w:rsidRDefault="00425A26" w:rsidP="0080426D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الاختبار الدوري الخامس </w:t>
            </w:r>
          </w:p>
          <w:p w:rsidR="009D25C7" w:rsidRPr="000D5153" w:rsidRDefault="009D25C7" w:rsidP="009D25C7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</w:rPr>
              <w:t>أنشطة على النواقل العصبية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2DF4" w:rsidRDefault="00425A26" w:rsidP="00A62FF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 </w:t>
            </w:r>
          </w:p>
        </w:tc>
      </w:tr>
      <w:tr w:rsidR="00D810CC" w:rsidRPr="000D5153" w:rsidTr="009D278D">
        <w:tc>
          <w:tcPr>
            <w:tcW w:w="0" w:type="auto"/>
          </w:tcPr>
          <w:p w:rsidR="00B62DF4" w:rsidRPr="000D5153" w:rsidRDefault="00BF6E7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B62DF4" w:rsidRPr="000D5153" w:rsidRDefault="00BF6E70" w:rsidP="00A1346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11/3/1440هـ</w:t>
            </w:r>
          </w:p>
        </w:tc>
        <w:tc>
          <w:tcPr>
            <w:tcW w:w="0" w:type="auto"/>
          </w:tcPr>
          <w:p w:rsidR="009D25C7" w:rsidRPr="000D5153" w:rsidRDefault="00425A26" w:rsidP="009D25C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حلقة نقاش حول الأمراض العصبية والنفسية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B62DF4" w:rsidRDefault="00425A26" w:rsidP="00763DF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حلقة نقاش </w:t>
            </w:r>
          </w:p>
        </w:tc>
      </w:tr>
      <w:tr w:rsidR="00D810CC" w:rsidRPr="000D5153" w:rsidTr="00B62DF4">
        <w:tc>
          <w:tcPr>
            <w:tcW w:w="0" w:type="auto"/>
          </w:tcPr>
          <w:p w:rsidR="00B62DF4" w:rsidRPr="000D5153" w:rsidRDefault="00BF6E7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B62DF4" w:rsidRDefault="00BF6E70" w:rsidP="00A1346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18/3/1440هـ</w:t>
            </w:r>
          </w:p>
        </w:tc>
        <w:tc>
          <w:tcPr>
            <w:tcW w:w="0" w:type="auto"/>
          </w:tcPr>
          <w:p w:rsidR="009D25C7" w:rsidRPr="000D5153" w:rsidRDefault="00425A26" w:rsidP="009D25C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الاختبار الدوري السادس </w:t>
            </w:r>
          </w:p>
        </w:tc>
        <w:tc>
          <w:tcPr>
            <w:tcW w:w="0" w:type="auto"/>
          </w:tcPr>
          <w:p w:rsidR="00B62DF4" w:rsidRDefault="00425A26" w:rsidP="00763DF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 </w:t>
            </w:r>
          </w:p>
        </w:tc>
      </w:tr>
      <w:tr w:rsidR="00BF6E70" w:rsidRPr="000D5153" w:rsidTr="00B62DF4">
        <w:tc>
          <w:tcPr>
            <w:tcW w:w="0" w:type="auto"/>
          </w:tcPr>
          <w:p w:rsidR="00BF6E70" w:rsidRDefault="00BF6E70" w:rsidP="00972DC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BF6E70" w:rsidRDefault="00F10B51" w:rsidP="00A1346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25/3/1440هـ</w:t>
            </w:r>
          </w:p>
        </w:tc>
        <w:tc>
          <w:tcPr>
            <w:tcW w:w="0" w:type="auto"/>
          </w:tcPr>
          <w:p w:rsidR="00BF6E70" w:rsidRDefault="00F10B51" w:rsidP="009D25C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مراجعة عامة </w:t>
            </w:r>
          </w:p>
        </w:tc>
        <w:tc>
          <w:tcPr>
            <w:tcW w:w="0" w:type="auto"/>
          </w:tcPr>
          <w:p w:rsidR="00BF6E70" w:rsidRDefault="00F10B51" w:rsidP="00763DF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</w:tbl>
    <w:p w:rsidR="00E90863" w:rsidRPr="00DF36A0" w:rsidRDefault="00E90863" w:rsidP="00DF36A0">
      <w:pPr>
        <w:bidi/>
        <w:spacing w:line="240" w:lineRule="auto"/>
        <w:rPr>
          <w:sz w:val="28"/>
          <w:szCs w:val="28"/>
        </w:rPr>
      </w:pPr>
      <w:bookmarkStart w:id="0" w:name="_GoBack"/>
      <w:bookmarkEnd w:id="0"/>
    </w:p>
    <w:p w:rsidR="00D60823" w:rsidRDefault="009D278D" w:rsidP="00670A48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أساليب التقويم والتقييم 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D278D" w:rsidTr="009D278D">
        <w:tc>
          <w:tcPr>
            <w:tcW w:w="3080" w:type="dxa"/>
          </w:tcPr>
          <w:p w:rsidR="009D278D" w:rsidRPr="009D278D" w:rsidRDefault="009D278D" w:rsidP="009D278D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أسلوب التق</w:t>
            </w: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و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</w:t>
            </w: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م/التقييم</w:t>
            </w:r>
          </w:p>
        </w:tc>
        <w:tc>
          <w:tcPr>
            <w:tcW w:w="3081" w:type="dxa"/>
          </w:tcPr>
          <w:p w:rsidR="009D278D" w:rsidRPr="009D278D" w:rsidRDefault="009D278D" w:rsidP="009D278D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التاريخ </w:t>
            </w:r>
          </w:p>
        </w:tc>
        <w:tc>
          <w:tcPr>
            <w:tcW w:w="3081" w:type="dxa"/>
          </w:tcPr>
          <w:p w:rsidR="009D278D" w:rsidRPr="009D278D" w:rsidRDefault="009D278D" w:rsidP="00EA38D0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الدرجة</w:t>
            </w:r>
          </w:p>
        </w:tc>
      </w:tr>
      <w:tr w:rsidR="00EA38D0" w:rsidTr="009D278D">
        <w:tc>
          <w:tcPr>
            <w:tcW w:w="3080" w:type="dxa"/>
          </w:tcPr>
          <w:p w:rsidR="00EA38D0" w:rsidRPr="00632E73" w:rsidRDefault="00EA38D0" w:rsidP="00EA38D0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المشاركة والتفاعل والانتظام </w:t>
            </w:r>
          </w:p>
        </w:tc>
        <w:tc>
          <w:tcPr>
            <w:tcW w:w="3081" w:type="dxa"/>
          </w:tcPr>
          <w:p w:rsidR="00EA38D0" w:rsidRPr="00632E73" w:rsidRDefault="00EA38D0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---</w:t>
            </w:r>
          </w:p>
        </w:tc>
        <w:tc>
          <w:tcPr>
            <w:tcW w:w="3081" w:type="dxa"/>
          </w:tcPr>
          <w:p w:rsidR="00EA38D0" w:rsidRPr="00632E73" w:rsidRDefault="00EA38D0" w:rsidP="00EA38D0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5</w:t>
            </w:r>
          </w:p>
        </w:tc>
      </w:tr>
      <w:tr w:rsidR="00EA38D0" w:rsidTr="009D278D">
        <w:tc>
          <w:tcPr>
            <w:tcW w:w="3080" w:type="dxa"/>
          </w:tcPr>
          <w:p w:rsidR="00EA38D0" w:rsidRPr="00632E73" w:rsidRDefault="00C66D91" w:rsidP="00C66D91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التسليم المبدئي للبحث العلمي </w:t>
            </w:r>
          </w:p>
        </w:tc>
        <w:tc>
          <w:tcPr>
            <w:tcW w:w="3081" w:type="dxa"/>
          </w:tcPr>
          <w:p w:rsidR="00EA38D0" w:rsidRPr="00632E73" w:rsidRDefault="006E5B9E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الإثنين (21/1/1440هـ)</w:t>
            </w:r>
          </w:p>
        </w:tc>
        <w:tc>
          <w:tcPr>
            <w:tcW w:w="3081" w:type="dxa"/>
          </w:tcPr>
          <w:p w:rsidR="00EA38D0" w:rsidRPr="00632E73" w:rsidRDefault="00417868" w:rsidP="00417868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0</w:t>
            </w:r>
          </w:p>
        </w:tc>
      </w:tr>
      <w:tr w:rsidR="009D278D" w:rsidTr="009D278D">
        <w:tc>
          <w:tcPr>
            <w:tcW w:w="3080" w:type="dxa"/>
          </w:tcPr>
          <w:p w:rsidR="009D278D" w:rsidRPr="00632E73" w:rsidRDefault="00624EBB" w:rsidP="009D278D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الاختبارات الدورية </w:t>
            </w:r>
          </w:p>
        </w:tc>
        <w:tc>
          <w:tcPr>
            <w:tcW w:w="3081" w:type="dxa"/>
          </w:tcPr>
          <w:p w:rsidR="009D278D" w:rsidRPr="00632E73" w:rsidRDefault="0001052D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الأسبوع 3-5-7-9-11-13</w:t>
            </w:r>
          </w:p>
        </w:tc>
        <w:tc>
          <w:tcPr>
            <w:tcW w:w="3081" w:type="dxa"/>
          </w:tcPr>
          <w:p w:rsidR="009D278D" w:rsidRPr="00632E73" w:rsidRDefault="00624EBB" w:rsidP="00C66D91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30</w:t>
            </w:r>
          </w:p>
        </w:tc>
      </w:tr>
      <w:tr w:rsidR="009D278D" w:rsidRPr="0062270A" w:rsidTr="009D278D">
        <w:tc>
          <w:tcPr>
            <w:tcW w:w="3080" w:type="dxa"/>
          </w:tcPr>
          <w:p w:rsidR="009D278D" w:rsidRPr="00632E73" w:rsidRDefault="00624EBB" w:rsidP="00624EBB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التقرير العلمي </w:t>
            </w:r>
          </w:p>
        </w:tc>
        <w:tc>
          <w:tcPr>
            <w:tcW w:w="3081" w:type="dxa"/>
          </w:tcPr>
          <w:p w:rsidR="009D278D" w:rsidRPr="00632E73" w:rsidRDefault="006E5B9E" w:rsidP="006E5B9E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الأربعاء (15/2/1440هـ)</w:t>
            </w:r>
          </w:p>
        </w:tc>
        <w:tc>
          <w:tcPr>
            <w:tcW w:w="3081" w:type="dxa"/>
          </w:tcPr>
          <w:p w:rsidR="009D278D" w:rsidRPr="00632E73" w:rsidRDefault="00624EBB" w:rsidP="006E5B9E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</w:t>
            </w:r>
            <w:r w:rsidR="006E5B9E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</w:t>
            </w:r>
          </w:p>
        </w:tc>
      </w:tr>
      <w:tr w:rsidR="009D278D" w:rsidTr="009D278D">
        <w:tc>
          <w:tcPr>
            <w:tcW w:w="3080" w:type="dxa"/>
          </w:tcPr>
          <w:p w:rsidR="009D278D" w:rsidRPr="00632E73" w:rsidRDefault="00624EBB" w:rsidP="009D278D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عرض التقرير العلمي </w:t>
            </w:r>
          </w:p>
        </w:tc>
        <w:tc>
          <w:tcPr>
            <w:tcW w:w="3081" w:type="dxa"/>
          </w:tcPr>
          <w:p w:rsidR="009D278D" w:rsidRPr="00632E73" w:rsidRDefault="00624EBB" w:rsidP="006E5B9E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الأسبوع : </w:t>
            </w:r>
            <w:r w:rsidR="006E5B9E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8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-1</w:t>
            </w:r>
            <w:r w:rsidR="006E5B9E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0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-1</w:t>
            </w:r>
            <w:r w:rsidR="006E5B9E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3081" w:type="dxa"/>
          </w:tcPr>
          <w:p w:rsidR="009D278D" w:rsidRPr="00632E73" w:rsidRDefault="006E5B9E" w:rsidP="00417868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</w:t>
            </w:r>
          </w:p>
        </w:tc>
      </w:tr>
      <w:tr w:rsidR="009D278D" w:rsidTr="009D278D">
        <w:tc>
          <w:tcPr>
            <w:tcW w:w="3080" w:type="dxa"/>
          </w:tcPr>
          <w:p w:rsidR="009D278D" w:rsidRPr="00632E73" w:rsidRDefault="00624EBB" w:rsidP="009D278D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البحث التطبيقي (نشاط جماعي)</w:t>
            </w:r>
          </w:p>
        </w:tc>
        <w:tc>
          <w:tcPr>
            <w:tcW w:w="3081" w:type="dxa"/>
          </w:tcPr>
          <w:p w:rsidR="009D278D" w:rsidRPr="00632E73" w:rsidRDefault="00624EBB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العملية </w:t>
            </w:r>
          </w:p>
        </w:tc>
        <w:tc>
          <w:tcPr>
            <w:tcW w:w="3081" w:type="dxa"/>
          </w:tcPr>
          <w:p w:rsidR="009D278D" w:rsidRPr="00632E73" w:rsidRDefault="0062270A" w:rsidP="00417868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6</w:t>
            </w:r>
          </w:p>
        </w:tc>
      </w:tr>
      <w:tr w:rsidR="00DF36A0" w:rsidTr="009D278D">
        <w:tc>
          <w:tcPr>
            <w:tcW w:w="3080" w:type="dxa"/>
          </w:tcPr>
          <w:p w:rsidR="00DF36A0" w:rsidRPr="00632E73" w:rsidRDefault="0062270A" w:rsidP="00632E73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أداء أنشطة الجزء العملي </w:t>
            </w:r>
          </w:p>
        </w:tc>
        <w:tc>
          <w:tcPr>
            <w:tcW w:w="3081" w:type="dxa"/>
          </w:tcPr>
          <w:p w:rsidR="00DF36A0" w:rsidRPr="00632E73" w:rsidRDefault="0062270A" w:rsidP="00632E7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العملية </w:t>
            </w:r>
          </w:p>
        </w:tc>
        <w:tc>
          <w:tcPr>
            <w:tcW w:w="3081" w:type="dxa"/>
          </w:tcPr>
          <w:p w:rsidR="00DF36A0" w:rsidRPr="00632E73" w:rsidRDefault="0062270A" w:rsidP="00DF36A0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4</w:t>
            </w:r>
          </w:p>
        </w:tc>
      </w:tr>
      <w:tr w:rsidR="0062270A" w:rsidRPr="0062270A" w:rsidTr="009D278D">
        <w:tc>
          <w:tcPr>
            <w:tcW w:w="3080" w:type="dxa"/>
          </w:tcPr>
          <w:p w:rsidR="0062270A" w:rsidRPr="00632E73" w:rsidRDefault="0062270A" w:rsidP="00632E73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الاختبار النهائي للمقرر (نظري)</w:t>
            </w:r>
          </w:p>
        </w:tc>
        <w:tc>
          <w:tcPr>
            <w:tcW w:w="3081" w:type="dxa"/>
          </w:tcPr>
          <w:p w:rsidR="0062270A" w:rsidRPr="00632E73" w:rsidRDefault="0062270A" w:rsidP="00632E7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حسب جدول الاختبارات النهائية</w:t>
            </w:r>
          </w:p>
        </w:tc>
        <w:tc>
          <w:tcPr>
            <w:tcW w:w="3081" w:type="dxa"/>
          </w:tcPr>
          <w:p w:rsidR="0062270A" w:rsidRPr="00632E73" w:rsidRDefault="0062270A" w:rsidP="00DF36A0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40</w:t>
            </w:r>
          </w:p>
        </w:tc>
      </w:tr>
    </w:tbl>
    <w:p w:rsidR="00E01E6C" w:rsidRDefault="00E01E6C" w:rsidP="00E01E6C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E01E6C" w:rsidRDefault="00E01E6C" w:rsidP="00E01E6C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val="en-US" w:bidi="ar-AE"/>
        </w:rPr>
      </w:pPr>
    </w:p>
    <w:p w:rsidR="0062270A" w:rsidRDefault="0062270A" w:rsidP="0062270A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val="en-US" w:bidi="ar-AE"/>
        </w:rPr>
      </w:pPr>
    </w:p>
    <w:p w:rsidR="006E5B9E" w:rsidRPr="00D17FC9" w:rsidRDefault="006E5B9E" w:rsidP="006E5B9E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lang w:val="en-US" w:bidi="ar-AE"/>
        </w:rPr>
      </w:pPr>
    </w:p>
    <w:p w:rsidR="00CB2B39" w:rsidRPr="008610B2" w:rsidRDefault="00A55B9B" w:rsidP="00E01E6C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lastRenderedPageBreak/>
        <w:t xml:space="preserve">ملاحظات وأنظمة </w:t>
      </w:r>
      <w:r w:rsidR="00CB2B39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9008A1" w:rsidRDefault="00CB2B39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د الحضور والانصراف من المحاضرة .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التأخر لأكثر من 10 دقائق لمرتين 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يعامل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كغياب لمرة واحدة ،وكذلك الانصراف قبل انتهاء المحاضرة لمرتين يحسب كغياب .</w:t>
      </w:r>
    </w:p>
    <w:p w:rsidR="00CB2B39" w:rsidRPr="008610B2" w:rsidRDefault="009008A1" w:rsidP="00E01E6C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الطالبة عن المحاضرات سيؤثر سلبا على تحصيلها في </w:t>
      </w:r>
      <w:r w:rsidR="00091B0C">
        <w:rPr>
          <w:rFonts w:hint="cs"/>
          <w:color w:val="000000" w:themeColor="text1"/>
          <w:sz w:val="28"/>
          <w:szCs w:val="28"/>
          <w:rtl/>
          <w:lang w:bidi="ar-AE"/>
        </w:rPr>
        <w:t>المقرر. أما غياب الطالبة لنسبة تتجاوز 25% من المحاضرات فسيؤدي إلى حرمان الطالبة من حضور الاختبارالنهائي .</w:t>
      </w:r>
    </w:p>
    <w:p w:rsidR="00D447B0" w:rsidRPr="008610B2" w:rsidRDefault="00F9389E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الالتزام بمذاكرة محاضرات المقرر بشكل مستمر ،وسيتم التقييم بشكل شفهي أو تحريري لمضمون المحاضرة السابقة في بداية كل محاضرة .</w:t>
      </w:r>
    </w:p>
    <w:p w:rsidR="00CB2B39" w:rsidRPr="008610B2" w:rsidRDefault="00CB2B39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الإنصات للمحاضرة والمشاركة في الأنشطة ،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عدم ا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لانهماك في أمور لا تمت للمحاضرة ،وعدم الالتزام بهذه التعليمات يحرم الطالبة من الحضور </w:t>
      </w:r>
      <w:r w:rsidR="00CA30B9">
        <w:rPr>
          <w:rFonts w:hint="cs"/>
          <w:color w:val="000000" w:themeColor="text1"/>
          <w:sz w:val="28"/>
          <w:szCs w:val="28"/>
          <w:rtl/>
          <w:lang w:bidi="ar-AE"/>
        </w:rPr>
        <w:t>ويؤثر سلبا على درجات المشاركة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A55B9B" w:rsidRPr="00632E73" w:rsidRDefault="00CB2B39" w:rsidP="004E0077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color w:val="000000" w:themeColor="text1"/>
          <w:sz w:val="28"/>
          <w:szCs w:val="28"/>
          <w:u w:val="single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بتأدية الاختبارات الدورية في وقتها المحدد في ال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>خطة ،وكذلك تسليم الواجب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>ات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في موعده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>ا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،</w:t>
      </w:r>
      <w:r w:rsidR="00DB4846" w:rsidRPr="008610B2">
        <w:rPr>
          <w:rFonts w:hint="cs"/>
          <w:color w:val="000000" w:themeColor="text1"/>
          <w:sz w:val="28"/>
          <w:szCs w:val="28"/>
          <w:rtl/>
          <w:lang w:bidi="ar-AE"/>
        </w:rPr>
        <w:t>حيث ل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>ن يسمح للطالبات بتأجيل أي موعد ،</w:t>
      </w:r>
      <w:r w:rsidR="009008A1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وفي الحالات الاستثنائية </w:t>
      </w:r>
      <w:r w:rsidR="009008A1"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="009008A1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عند وجود عذر </w:t>
      </w:r>
      <w:r w:rsidR="00D17FC9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مانع </w:t>
      </w:r>
      <w:r w:rsidR="009008A1"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="009008A1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 </w:t>
      </w:r>
      <w:r w:rsidR="00D17FC9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سيتم إجراء اختبار بديل في آخر أسبوع من الفصل الدراسي (الأسبوع </w:t>
      </w:r>
      <w:r w:rsidR="004E0077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14</w:t>
      </w:r>
      <w:r w:rsidR="00D17FC9"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).</w:t>
      </w:r>
    </w:p>
    <w:p w:rsidR="00A55B9B" w:rsidRPr="00A55B9B" w:rsidRDefault="00A55B9B" w:rsidP="00A55B9B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D60823" w:rsidRDefault="00D60823" w:rsidP="00033E80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F9389E" w:rsidRDefault="00F9389E" w:rsidP="00F9389E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F9389E" w:rsidRPr="005820FA" w:rsidRDefault="00F9389E" w:rsidP="00F9389E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5820FA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*يرجى الاطلاع على توصيف المقرر في موقع أستاذة المقرر .</w:t>
      </w:r>
    </w:p>
    <w:p w:rsidR="00F9389E" w:rsidRPr="008610B2" w:rsidRDefault="00F9389E" w:rsidP="00F9389E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sectPr w:rsidR="00F9389E" w:rsidRPr="008610B2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1052D"/>
    <w:rsid w:val="00033E80"/>
    <w:rsid w:val="00056B34"/>
    <w:rsid w:val="00061AA1"/>
    <w:rsid w:val="00091B0C"/>
    <w:rsid w:val="000B0EA3"/>
    <w:rsid w:val="000D41E7"/>
    <w:rsid w:val="000E1E7D"/>
    <w:rsid w:val="00100133"/>
    <w:rsid w:val="00101B65"/>
    <w:rsid w:val="001275A8"/>
    <w:rsid w:val="001665C5"/>
    <w:rsid w:val="001710E6"/>
    <w:rsid w:val="00172ABE"/>
    <w:rsid w:val="00185D88"/>
    <w:rsid w:val="001C123E"/>
    <w:rsid w:val="00204CBD"/>
    <w:rsid w:val="00243BC5"/>
    <w:rsid w:val="002536BB"/>
    <w:rsid w:val="00257CEB"/>
    <w:rsid w:val="002B3E7E"/>
    <w:rsid w:val="002C142D"/>
    <w:rsid w:val="002E367E"/>
    <w:rsid w:val="002E4E47"/>
    <w:rsid w:val="003031E3"/>
    <w:rsid w:val="0031789C"/>
    <w:rsid w:val="0032799F"/>
    <w:rsid w:val="00354A6E"/>
    <w:rsid w:val="00391B36"/>
    <w:rsid w:val="003B3D5F"/>
    <w:rsid w:val="003B5A12"/>
    <w:rsid w:val="003E2806"/>
    <w:rsid w:val="004064C1"/>
    <w:rsid w:val="00407F5E"/>
    <w:rsid w:val="00417868"/>
    <w:rsid w:val="00425A26"/>
    <w:rsid w:val="00430A4D"/>
    <w:rsid w:val="00431563"/>
    <w:rsid w:val="00463A42"/>
    <w:rsid w:val="00474FAA"/>
    <w:rsid w:val="00480E64"/>
    <w:rsid w:val="004A023A"/>
    <w:rsid w:val="004B7CE9"/>
    <w:rsid w:val="004E0077"/>
    <w:rsid w:val="004E3D78"/>
    <w:rsid w:val="004E674C"/>
    <w:rsid w:val="00522AB8"/>
    <w:rsid w:val="00530AE9"/>
    <w:rsid w:val="0055453A"/>
    <w:rsid w:val="0055592E"/>
    <w:rsid w:val="00576FA2"/>
    <w:rsid w:val="0059403E"/>
    <w:rsid w:val="0059706F"/>
    <w:rsid w:val="005B36D8"/>
    <w:rsid w:val="005E4199"/>
    <w:rsid w:val="005E5170"/>
    <w:rsid w:val="005F6BCC"/>
    <w:rsid w:val="006144DB"/>
    <w:rsid w:val="0061650B"/>
    <w:rsid w:val="0062270A"/>
    <w:rsid w:val="00624EBB"/>
    <w:rsid w:val="00632E73"/>
    <w:rsid w:val="00670A48"/>
    <w:rsid w:val="0069670B"/>
    <w:rsid w:val="006C3987"/>
    <w:rsid w:val="006E55C3"/>
    <w:rsid w:val="006E5B9E"/>
    <w:rsid w:val="006F3290"/>
    <w:rsid w:val="00717DC1"/>
    <w:rsid w:val="0073579B"/>
    <w:rsid w:val="00755CBE"/>
    <w:rsid w:val="00763DF8"/>
    <w:rsid w:val="00797A4C"/>
    <w:rsid w:val="007E3467"/>
    <w:rsid w:val="0080426D"/>
    <w:rsid w:val="008550C9"/>
    <w:rsid w:val="008610B2"/>
    <w:rsid w:val="008B14D7"/>
    <w:rsid w:val="008B7FBF"/>
    <w:rsid w:val="008C38F0"/>
    <w:rsid w:val="008C4843"/>
    <w:rsid w:val="008E4BFF"/>
    <w:rsid w:val="009008A1"/>
    <w:rsid w:val="00904AFC"/>
    <w:rsid w:val="009153C1"/>
    <w:rsid w:val="00941543"/>
    <w:rsid w:val="00980D9F"/>
    <w:rsid w:val="00983077"/>
    <w:rsid w:val="009946B3"/>
    <w:rsid w:val="009A20C6"/>
    <w:rsid w:val="009B7207"/>
    <w:rsid w:val="009D25C7"/>
    <w:rsid w:val="009D278D"/>
    <w:rsid w:val="009E7896"/>
    <w:rsid w:val="00A13463"/>
    <w:rsid w:val="00A204FF"/>
    <w:rsid w:val="00A55B9B"/>
    <w:rsid w:val="00A62FF7"/>
    <w:rsid w:val="00A67B9F"/>
    <w:rsid w:val="00A72F96"/>
    <w:rsid w:val="00A90113"/>
    <w:rsid w:val="00AA2BA8"/>
    <w:rsid w:val="00AA5ABE"/>
    <w:rsid w:val="00AB70E7"/>
    <w:rsid w:val="00B02121"/>
    <w:rsid w:val="00B21026"/>
    <w:rsid w:val="00B3324C"/>
    <w:rsid w:val="00B571D3"/>
    <w:rsid w:val="00B62DF4"/>
    <w:rsid w:val="00BC073C"/>
    <w:rsid w:val="00BC6619"/>
    <w:rsid w:val="00BF6E70"/>
    <w:rsid w:val="00C006B3"/>
    <w:rsid w:val="00C365ED"/>
    <w:rsid w:val="00C55DFE"/>
    <w:rsid w:val="00C66D91"/>
    <w:rsid w:val="00C74D1E"/>
    <w:rsid w:val="00C83233"/>
    <w:rsid w:val="00C94FF4"/>
    <w:rsid w:val="00C9521C"/>
    <w:rsid w:val="00C9734D"/>
    <w:rsid w:val="00CA2BB2"/>
    <w:rsid w:val="00CA30B9"/>
    <w:rsid w:val="00CA5E83"/>
    <w:rsid w:val="00CA7611"/>
    <w:rsid w:val="00CB2B39"/>
    <w:rsid w:val="00CD7B44"/>
    <w:rsid w:val="00D17FC9"/>
    <w:rsid w:val="00D34A3A"/>
    <w:rsid w:val="00D447B0"/>
    <w:rsid w:val="00D54B67"/>
    <w:rsid w:val="00D60823"/>
    <w:rsid w:val="00D77DD9"/>
    <w:rsid w:val="00D77EB7"/>
    <w:rsid w:val="00D810CC"/>
    <w:rsid w:val="00D96776"/>
    <w:rsid w:val="00DB4846"/>
    <w:rsid w:val="00DC0CCD"/>
    <w:rsid w:val="00DD225B"/>
    <w:rsid w:val="00DD5914"/>
    <w:rsid w:val="00DF1A6B"/>
    <w:rsid w:val="00DF214C"/>
    <w:rsid w:val="00DF36A0"/>
    <w:rsid w:val="00E01E6C"/>
    <w:rsid w:val="00E06104"/>
    <w:rsid w:val="00E24486"/>
    <w:rsid w:val="00E367EB"/>
    <w:rsid w:val="00E369BA"/>
    <w:rsid w:val="00E61AA8"/>
    <w:rsid w:val="00E65932"/>
    <w:rsid w:val="00E670C4"/>
    <w:rsid w:val="00E901E4"/>
    <w:rsid w:val="00E90863"/>
    <w:rsid w:val="00EA38D0"/>
    <w:rsid w:val="00ED1111"/>
    <w:rsid w:val="00ED4421"/>
    <w:rsid w:val="00EE1488"/>
    <w:rsid w:val="00EF1420"/>
    <w:rsid w:val="00EF636B"/>
    <w:rsid w:val="00F05551"/>
    <w:rsid w:val="00F10B51"/>
    <w:rsid w:val="00F2060B"/>
    <w:rsid w:val="00F25FB6"/>
    <w:rsid w:val="00F45896"/>
    <w:rsid w:val="00F82F28"/>
    <w:rsid w:val="00F8483B"/>
    <w:rsid w:val="00F855E6"/>
    <w:rsid w:val="00F9389E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DD51-72BE-418F-AEF8-926CB591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761</Words>
  <Characters>4143</Characters>
  <Application>Microsoft Office Word</Application>
  <DocSecurity>0</DocSecurity>
  <Lines>218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53</cp:revision>
  <cp:lastPrinted>2016-09-24T16:49:00Z</cp:lastPrinted>
  <dcterms:created xsi:type="dcterms:W3CDTF">2015-01-28T05:22:00Z</dcterms:created>
  <dcterms:modified xsi:type="dcterms:W3CDTF">2018-09-05T14:35:00Z</dcterms:modified>
</cp:coreProperties>
</file>