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1A" w:rsidRPr="0064201A" w:rsidRDefault="0064201A" w:rsidP="0064201A">
      <w:pPr>
        <w:keepNext/>
        <w:overflowPunct w:val="0"/>
        <w:autoSpaceDE w:val="0"/>
        <w:autoSpaceDN w:val="0"/>
        <w:bidi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Simplified Arabic"/>
          <w:b/>
          <w:bCs/>
          <w:sz w:val="24"/>
          <w:szCs w:val="24"/>
          <w:rtl/>
          <w:lang w:eastAsia="ar-SA" w:bidi="ar-EG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  <w:lang w:eastAsia="ar-SA" w:bidi="ar-EG"/>
        </w:rPr>
        <w:t>جامعة الملك سعود                                                                     أستاذة المادة : دكتورة/ أميرة حامد</w:t>
      </w:r>
    </w:p>
    <w:p w:rsidR="0064201A" w:rsidRPr="0064201A" w:rsidRDefault="0064201A" w:rsidP="0064201A">
      <w:pPr>
        <w:keepNext/>
        <w:overflowPunct w:val="0"/>
        <w:autoSpaceDE w:val="0"/>
        <w:autoSpaceDN w:val="0"/>
        <w:bidi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Simplified Arabic"/>
          <w:b/>
          <w:bCs/>
          <w:sz w:val="24"/>
          <w:szCs w:val="24"/>
          <w:lang w:eastAsia="ar-SA" w:bidi="ar-EG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  <w:lang w:eastAsia="ar-SA" w:bidi="ar-EG"/>
        </w:rPr>
        <w:t xml:space="preserve">كلية إدارة الأعمال                                                </w:t>
      </w:r>
      <w:r w:rsidRPr="0064201A">
        <w:rPr>
          <w:rFonts w:ascii="Times New Roman" w:eastAsia="Times New Roman" w:hAnsi="Times New Roman" w:cs="Simplified Arabic"/>
          <w:b/>
          <w:bCs/>
          <w:sz w:val="24"/>
          <w:szCs w:val="24"/>
          <w:lang w:eastAsia="ar-SA" w:bidi="ar-EG"/>
        </w:rPr>
        <w:t xml:space="preserve">                         </w:t>
      </w:r>
      <w:r w:rsidRPr="0064201A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  <w:lang w:eastAsia="ar-SA" w:bidi="ar-EG"/>
        </w:rPr>
        <w:t xml:space="preserve"> البريد الالكترونى: </w:t>
      </w:r>
      <w:r w:rsidRPr="0064201A">
        <w:rPr>
          <w:rFonts w:ascii="Times New Roman" w:eastAsia="Times New Roman" w:hAnsi="Times New Roman" w:cs="Simplified Arabic"/>
          <w:b/>
          <w:bCs/>
          <w:sz w:val="24"/>
          <w:szCs w:val="24"/>
          <w:lang w:eastAsia="ar-SA" w:bidi="ar-EG"/>
        </w:rPr>
        <w:t>amhamed@ksu.edu.sa</w:t>
      </w:r>
    </w:p>
    <w:p w:rsidR="0064201A" w:rsidRPr="0064201A" w:rsidRDefault="0064201A" w:rsidP="0064201A">
      <w:pPr>
        <w:keepNext/>
        <w:overflowPunct w:val="0"/>
        <w:autoSpaceDE w:val="0"/>
        <w:autoSpaceDN w:val="0"/>
        <w:bidi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Simplified Arabic"/>
          <w:b/>
          <w:bCs/>
          <w:sz w:val="24"/>
          <w:szCs w:val="24"/>
          <w:rtl/>
          <w:lang w:eastAsia="ar-SA" w:bidi="ar-EG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  <w:lang w:eastAsia="ar-SA" w:bidi="ar-EG"/>
        </w:rPr>
        <w:t>قسم المحاسبة</w:t>
      </w:r>
    </w:p>
    <w:p w:rsidR="0064201A" w:rsidRDefault="0064201A" w:rsidP="0064201A">
      <w:pPr>
        <w:keepNext/>
        <w:overflowPunct w:val="0"/>
        <w:autoSpaceDE w:val="0"/>
        <w:autoSpaceDN w:val="0"/>
        <w:bidi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lang w:eastAsia="ar-SA"/>
        </w:rPr>
      </w:pPr>
    </w:p>
    <w:p w:rsidR="0064201A" w:rsidRPr="0064201A" w:rsidRDefault="0064201A" w:rsidP="0064201A">
      <w:pPr>
        <w:keepNext/>
        <w:overflowPunct w:val="0"/>
        <w:autoSpaceDE w:val="0"/>
        <w:autoSpaceDN w:val="0"/>
        <w:bidi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  <w:lang w:eastAsia="ar-SA" w:bidi="ar-EG"/>
        </w:rPr>
      </w:pPr>
      <w:r w:rsidRPr="0064201A"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  <w:lang w:eastAsia="ar-SA"/>
        </w:rPr>
        <w:t>الخطة التدريسية للمقرر</w:t>
      </w:r>
      <w:r w:rsidRPr="0064201A">
        <w:rPr>
          <w:rFonts w:ascii="Times New Roman" w:eastAsia="Times New Roman" w:hAnsi="Times New Roman" w:cs="Simplified Arabic" w:hint="cs"/>
          <w:b/>
          <w:bCs/>
          <w:sz w:val="24"/>
          <w:szCs w:val="24"/>
          <w:u w:val="single"/>
          <w:rtl/>
          <w:lang w:eastAsia="ar-SA"/>
        </w:rPr>
        <w:br/>
        <w:t>المحاسبة الضريبية والزكاة</w:t>
      </w:r>
      <w:r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u w:val="single"/>
          <w:rtl/>
          <w:lang w:eastAsia="ar-SA" w:bidi="ar-EG"/>
        </w:rPr>
        <w:t>حسب 414</w:t>
      </w:r>
    </w:p>
    <w:p w:rsidR="0064201A" w:rsidRPr="0064201A" w:rsidRDefault="0064201A" w:rsidP="00642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rtl/>
          <w:lang w:eastAsia="ar-SA"/>
        </w:rPr>
      </w:pPr>
    </w:p>
    <w:p w:rsidR="0064201A" w:rsidRPr="0064201A" w:rsidRDefault="0064201A" w:rsidP="0064201A">
      <w:pPr>
        <w:overflowPunct w:val="0"/>
        <w:autoSpaceDE w:val="0"/>
        <w:autoSpaceDN w:val="0"/>
        <w:bidi/>
        <w:adjustRightInd w:val="0"/>
        <w:spacing w:after="0" w:line="240" w:lineRule="auto"/>
        <w:textAlignment w:val="baseline"/>
        <w:rPr>
          <w:rFonts w:ascii="Times New Roman" w:eastAsia="Times New Roman" w:hAnsi="Times New Roman" w:cs="Simplified Arabic"/>
          <w:b/>
          <w:bCs/>
          <w:sz w:val="20"/>
          <w:szCs w:val="20"/>
          <w:rtl/>
          <w:lang w:eastAsia="ar-SA"/>
        </w:rPr>
      </w:pPr>
      <w:r w:rsidRPr="0064201A">
        <w:rPr>
          <w:rFonts w:ascii="Times New Roman" w:eastAsia="Times New Roman" w:hAnsi="Times New Roman" w:cs="Simplified Arabic"/>
          <w:b/>
          <w:bCs/>
          <w:sz w:val="20"/>
          <w:szCs w:val="20"/>
          <w:u w:val="single"/>
          <w:rtl/>
          <w:lang w:eastAsia="ar-SA"/>
        </w:rPr>
        <w:t>هدف المقرر :</w:t>
      </w:r>
      <w:r w:rsidRPr="0064201A">
        <w:rPr>
          <w:rFonts w:ascii="Times New Roman" w:eastAsia="Times New Roman" w:hAnsi="Times New Roman" w:cs="Simplified Arabic"/>
          <w:b/>
          <w:bCs/>
          <w:sz w:val="20"/>
          <w:szCs w:val="20"/>
          <w:rtl/>
          <w:lang w:eastAsia="ar-SA"/>
        </w:rPr>
        <w:t xml:space="preserve"> </w:t>
      </w: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 xml:space="preserve">يهدف هذا المقرر إلى </w:t>
      </w:r>
      <w:r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>تمكين</w:t>
      </w: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 xml:space="preserve"> الطالبة</w:t>
      </w:r>
      <w:r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 xml:space="preserve"> من أخذ</w:t>
      </w: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 xml:space="preserve"> فكرة مختصرة عن</w:t>
      </w:r>
      <w:r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 xml:space="preserve"> الهيكل الضريبى والزكوى، كذلك</w:t>
      </w: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>الاطار الفكرى للضريبة والاطار الفكرى للزكاة و</w:t>
      </w: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>حقيقة الزكاة وحكمها مع دراسة تفصيلية لكل من نظام جباية فريضة الزكاة ونظام ضريبة الدخل في المملكة العربية السعودية مع التركيز على الجوانب المحاسبية والتطبيقية .</w:t>
      </w:r>
    </w:p>
    <w:p w:rsidR="0064201A" w:rsidRPr="0064201A" w:rsidRDefault="0064201A" w:rsidP="0064201A">
      <w:pPr>
        <w:overflowPunct w:val="0"/>
        <w:autoSpaceDE w:val="0"/>
        <w:autoSpaceDN w:val="0"/>
        <w:bidi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Simplified Arabic"/>
          <w:b/>
          <w:bCs/>
          <w:rtl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u w:val="single"/>
          <w:rtl/>
          <w:lang w:eastAsia="ar-SA"/>
        </w:rPr>
        <w:t>تقييم أداء الطالبات</w:t>
      </w:r>
      <w:r w:rsidRPr="0064201A">
        <w:rPr>
          <w:rFonts w:ascii="Times New Roman" w:eastAsia="Times New Roman" w:hAnsi="Times New Roman" w:cs="Simplified Arabic"/>
          <w:b/>
          <w:bCs/>
          <w:rtl/>
          <w:lang w:eastAsia="ar-SA"/>
        </w:rPr>
        <w:t>:</w:t>
      </w:r>
      <w:r w:rsidRPr="0064201A">
        <w:rPr>
          <w:rFonts w:ascii="Times New Roman" w:eastAsia="Times New Roman" w:hAnsi="Times New Roman" w:cs="Simplified Arabic" w:hint="cs"/>
          <w:b/>
          <w:bCs/>
          <w:rtl/>
          <w:lang w:eastAsia="ar-SA"/>
        </w:rPr>
        <w:t xml:space="preserve"> يتم تقييم أداء الطالبات على النحو التالي:</w:t>
      </w:r>
    </w:p>
    <w:tbl>
      <w:tblPr>
        <w:bidiVisual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8807"/>
        <w:gridCol w:w="940"/>
        <w:gridCol w:w="938"/>
      </w:tblGrid>
      <w:tr w:rsidR="0064201A" w:rsidRPr="0064201A" w:rsidTr="0052234D">
        <w:tc>
          <w:tcPr>
            <w:tcW w:w="4121" w:type="pct"/>
            <w:tcBorders>
              <w:bottom w:val="nil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البيــــــــــــــــــــــان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الدرجة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النسبة</w:t>
            </w:r>
          </w:p>
        </w:tc>
      </w:tr>
      <w:tr w:rsidR="0064201A" w:rsidRPr="0064201A" w:rsidTr="0052234D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E71CF2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أولاً 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 xml:space="preserve">: </w:t>
            </w: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الاختبار الفصلي الأول :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20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20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%</w:t>
            </w:r>
          </w:p>
        </w:tc>
      </w:tr>
      <w:tr w:rsidR="0064201A" w:rsidRPr="0064201A" w:rsidTr="0052234D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E71CF2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ثانياً : الاختبار الفصلي الثاني :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10%</w:t>
            </w:r>
          </w:p>
        </w:tc>
      </w:tr>
      <w:tr w:rsidR="0064201A" w:rsidRPr="0064201A" w:rsidTr="0052234D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E71CF2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432" w:hanging="432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ثالثاً :  الاختبار الفصلي الثالث : 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20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20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%</w:t>
            </w:r>
          </w:p>
        </w:tc>
      </w:tr>
      <w:tr w:rsidR="0064201A" w:rsidRPr="0064201A" w:rsidTr="0052234D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رابعا ً: المشاركة و الحضور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10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%</w:t>
            </w:r>
          </w:p>
        </w:tc>
      </w:tr>
      <w:tr w:rsidR="0064201A" w:rsidRPr="0064201A" w:rsidTr="0052234D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خامساً 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: ا</w:t>
            </w: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لا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 xml:space="preserve">متحان </w:t>
            </w: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ال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 xml:space="preserve">نهائي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40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40%</w:t>
            </w:r>
          </w:p>
        </w:tc>
      </w:tr>
    </w:tbl>
    <w:p w:rsidR="0064201A" w:rsidRPr="0064201A" w:rsidRDefault="0064201A" w:rsidP="0064201A">
      <w:pPr>
        <w:overflowPunct w:val="0"/>
        <w:autoSpaceDE w:val="0"/>
        <w:autoSpaceDN w:val="0"/>
        <w:bidi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Simplified Arabic"/>
          <w:b/>
          <w:bCs/>
          <w:u w:val="single"/>
          <w:rtl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u w:val="single"/>
          <w:rtl/>
          <w:lang w:eastAsia="ar-SA"/>
        </w:rPr>
        <w:t>المرجع الرئيسي :</w:t>
      </w:r>
    </w:p>
    <w:p w:rsidR="0064201A" w:rsidRPr="0064201A" w:rsidRDefault="0064201A" w:rsidP="0064201A">
      <w:pPr>
        <w:numPr>
          <w:ilvl w:val="0"/>
          <w:numId w:val="2"/>
        </w:numPr>
        <w:overflowPunct w:val="0"/>
        <w:autoSpaceDE w:val="0"/>
        <w:autoSpaceDN w:val="0"/>
        <w:bidi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Simplified Arabic"/>
          <w:b/>
          <w:bCs/>
          <w:sz w:val="20"/>
          <w:szCs w:val="20"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>المحاسبة الضريبية: النظرية والتطبيق، أ. د . سلطان بن محمد السلطان.</w:t>
      </w:r>
    </w:p>
    <w:p w:rsidR="0064201A" w:rsidRPr="0064201A" w:rsidRDefault="0064201A" w:rsidP="0064201A">
      <w:pPr>
        <w:numPr>
          <w:ilvl w:val="0"/>
          <w:numId w:val="2"/>
        </w:numPr>
        <w:overflowPunct w:val="0"/>
        <w:autoSpaceDE w:val="0"/>
        <w:autoSpaceDN w:val="0"/>
        <w:bidi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Simplified Arabic"/>
          <w:b/>
          <w:bCs/>
          <w:sz w:val="20"/>
          <w:szCs w:val="20"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>الزكاة أحكام وتطبيق، أ. د. سلطان بن محمد السلطان.</w:t>
      </w:r>
    </w:p>
    <w:p w:rsidR="0064201A" w:rsidRPr="0064201A" w:rsidRDefault="0064201A" w:rsidP="0064201A">
      <w:pPr>
        <w:bidi/>
        <w:spacing w:after="0"/>
        <w:rPr>
          <w:rFonts w:ascii="Times New Roman" w:eastAsia="Times New Roman" w:hAnsi="Times New Roman" w:cs="Simplified Arabic"/>
          <w:b/>
          <w:bCs/>
          <w:sz w:val="20"/>
          <w:szCs w:val="20"/>
          <w:u w:val="single"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u w:val="single"/>
          <w:rtl/>
          <w:lang w:eastAsia="ar-SA"/>
        </w:rPr>
        <w:t>المراجع الإضافية :</w:t>
      </w:r>
    </w:p>
    <w:p w:rsidR="0064201A" w:rsidRPr="0064201A" w:rsidRDefault="0064201A" w:rsidP="0064201A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688"/>
        <w:contextualSpacing/>
        <w:textAlignment w:val="baseline"/>
        <w:rPr>
          <w:rFonts w:ascii="Times New Roman" w:eastAsia="Times New Roman" w:hAnsi="Times New Roman" w:cs="Simplified Arabic"/>
          <w:b/>
          <w:bCs/>
          <w:sz w:val="20"/>
          <w:szCs w:val="20"/>
          <w:rtl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rtl/>
          <w:lang w:eastAsia="ar-SA"/>
        </w:rPr>
        <w:t xml:space="preserve"> </w:t>
      </w:r>
      <w:r w:rsidRPr="0064201A">
        <w:rPr>
          <w:rFonts w:ascii="Times New Roman" w:eastAsia="Times New Roman" w:hAnsi="Times New Roman" w:cs="Simplified Arabic"/>
          <w:b/>
          <w:bCs/>
          <w:sz w:val="20"/>
          <w:szCs w:val="20"/>
          <w:rtl/>
          <w:lang w:eastAsia="ar-SA"/>
        </w:rPr>
        <w:t>محاسبة الزكاة و الدخل. المؤسسة العامة للتعليم الفني والتدريب المهني " الإدارة العامة لتصميم وتطوير المناهج ".</w:t>
      </w:r>
    </w:p>
    <w:p w:rsidR="0064201A" w:rsidRPr="0064201A" w:rsidRDefault="0064201A" w:rsidP="0064201A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688"/>
        <w:contextualSpacing/>
        <w:textAlignment w:val="baseline"/>
        <w:rPr>
          <w:rFonts w:ascii="Times New Roman" w:eastAsia="Times New Roman" w:hAnsi="Times New Roman" w:cs="Simplified Arabic"/>
          <w:b/>
          <w:bCs/>
          <w:sz w:val="20"/>
          <w:szCs w:val="20"/>
          <w:lang w:eastAsia="ar-SA"/>
        </w:rPr>
      </w:pPr>
      <w:r w:rsidRPr="0064201A">
        <w:rPr>
          <w:rFonts w:ascii="Times New Roman" w:eastAsia="Times New Roman" w:hAnsi="Times New Roman" w:cs="Simplified Arabic"/>
          <w:b/>
          <w:bCs/>
          <w:sz w:val="20"/>
          <w:szCs w:val="20"/>
          <w:rtl/>
          <w:lang w:eastAsia="ar-SA"/>
        </w:rPr>
        <w:t>المادة التدريبية لاختبارات الزمالة, الزكاة و الضريبة, الهيئة السعودية للمحاسبين القانونيين.</w:t>
      </w:r>
    </w:p>
    <w:p w:rsidR="0064201A" w:rsidRPr="0064201A" w:rsidRDefault="0064201A" w:rsidP="0064201A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688"/>
        <w:contextualSpacing/>
        <w:jc w:val="both"/>
        <w:textAlignment w:val="baseline"/>
        <w:rPr>
          <w:rFonts w:ascii="Times New Roman" w:eastAsia="Times New Roman" w:hAnsi="Times New Roman" w:cs="Simplified Arabic"/>
          <w:b/>
          <w:bCs/>
          <w:sz w:val="20"/>
          <w:szCs w:val="20"/>
          <w:lang w:eastAsia="ar-SA"/>
        </w:rPr>
      </w:pPr>
      <w:r w:rsidRPr="0064201A">
        <w:rPr>
          <w:rFonts w:ascii="Times New Roman" w:eastAsia="Times New Roman" w:hAnsi="Times New Roman" w:cs="Simplified Arabic" w:hint="cs"/>
          <w:b/>
          <w:bCs/>
          <w:sz w:val="20"/>
          <w:szCs w:val="20"/>
          <w:rtl/>
          <w:lang w:eastAsia="ar-SA"/>
        </w:rPr>
        <w:t>دليل التحاسب الزكوي في المملكة العربية السعودية، أ.د سلطان بن محمد السلطان.</w:t>
      </w:r>
    </w:p>
    <w:tbl>
      <w:tblPr>
        <w:bidiVisual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7"/>
        <w:gridCol w:w="751"/>
        <w:gridCol w:w="4536"/>
        <w:gridCol w:w="3933"/>
      </w:tblGrid>
      <w:tr w:rsidR="0064201A" w:rsidRPr="0064201A" w:rsidTr="0052234D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الأسبوع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الفصل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الموضوع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الملغي</w:t>
            </w: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الأول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الأول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حقيقة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الثاني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الأول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حقيقة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الثالث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الثاني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تسوية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الرابع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</w:t>
            </w: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لث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نطاق الضريبة في المملكة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الخامس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الثالث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نطاق الضريبة في المملكة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السادس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الرابع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قواعد المحاسبة الضريبية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25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5F497A" w:themeFill="accent4" w:themeFillShade="BF"/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 xml:space="preserve">الاختبار الفصلي الأول </w:t>
            </w: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السابع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تحديد الوعاء الضريبي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الثامن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تحديد الوعاء الضريبي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u w:val="single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25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8CCE4" w:themeFill="accent1" w:themeFillTint="66"/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إجازة منتصف الفصل الدراسي</w:t>
            </w: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التاسع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الس</w:t>
            </w: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ابع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إدارة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العاشر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الأول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حقيقة الزكاة وحكمتها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25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5F497A" w:themeFill="accent4" w:themeFillShade="BF"/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الاختبار الفصلي الثاني</w:t>
            </w: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الحادي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الثاني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المكلفون والأموال الخاضعة للزكاة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rPr>
          <w:trHeight w:val="543"/>
        </w:trPr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الثاني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 xml:space="preserve">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الثا</w:t>
            </w: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لث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نظام جباية الزكاة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الثالث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 xml:space="preserve">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الرابع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وعاء الزكاة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25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5F497A" w:themeFill="accent4" w:themeFillShade="BF"/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الاختبار الفصلي الثالث</w:t>
            </w: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20"/>
                <w:szCs w:val="20"/>
                <w:rtl/>
                <w:lang w:eastAsia="ar-SA"/>
              </w:rPr>
              <w:t>الرابع</w:t>
            </w: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 xml:space="preserve">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وعاء الزكاة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  <w:tr w:rsidR="0064201A" w:rsidRPr="0064201A" w:rsidTr="0052234D">
        <w:tc>
          <w:tcPr>
            <w:tcW w:w="1037" w:type="dxa"/>
            <w:tcBorders>
              <w:top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 w:hint="cs"/>
                <w:b/>
                <w:bCs/>
                <w:sz w:val="18"/>
                <w:szCs w:val="18"/>
                <w:rtl/>
                <w:lang w:eastAsia="ar-SA"/>
              </w:rPr>
              <w:t>الخامس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  <w:r w:rsidRPr="0064201A"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  <w:t>أمثلة وحالات عملية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4201A" w:rsidRPr="0064201A" w:rsidRDefault="0064201A" w:rsidP="0064201A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Simplified Arabic"/>
                <w:b/>
                <w:bCs/>
                <w:sz w:val="20"/>
                <w:szCs w:val="20"/>
                <w:rtl/>
                <w:lang w:eastAsia="ar-SA"/>
              </w:rPr>
            </w:pPr>
          </w:p>
        </w:tc>
      </w:tr>
    </w:tbl>
    <w:p w:rsidR="00977E00" w:rsidRDefault="00977E00"/>
    <w:sectPr w:rsidR="00977E00" w:rsidSect="005F0F4F">
      <w:headerReference w:type="even" r:id="rId8"/>
      <w:headerReference w:type="default" r:id="rId9"/>
      <w:pgSz w:w="11909" w:h="16834" w:code="9"/>
      <w:pgMar w:top="624" w:right="720" w:bottom="624" w:left="72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13" w:rsidRDefault="009C5913">
      <w:pPr>
        <w:spacing w:after="0" w:line="240" w:lineRule="auto"/>
      </w:pPr>
      <w:r>
        <w:separator/>
      </w:r>
    </w:p>
  </w:endnote>
  <w:endnote w:type="continuationSeparator" w:id="0">
    <w:p w:rsidR="009C5913" w:rsidRDefault="009C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13" w:rsidRDefault="009C5913">
      <w:pPr>
        <w:spacing w:after="0" w:line="240" w:lineRule="auto"/>
      </w:pPr>
      <w:r>
        <w:separator/>
      </w:r>
    </w:p>
  </w:footnote>
  <w:footnote w:type="continuationSeparator" w:id="0">
    <w:p w:rsidR="009C5913" w:rsidRDefault="009C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7BA" w:rsidRDefault="006420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A37BA" w:rsidRDefault="009C59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7BA" w:rsidRDefault="006420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E71CF2">
      <w:rPr>
        <w:rStyle w:val="PageNumber"/>
        <w:noProof/>
      </w:rPr>
      <w:t>2</w:t>
    </w:r>
    <w:r>
      <w:rPr>
        <w:rStyle w:val="PageNumber"/>
        <w:rtl/>
      </w:rPr>
      <w:fldChar w:fldCharType="end"/>
    </w:r>
  </w:p>
  <w:p w:rsidR="00EA37BA" w:rsidRDefault="009C59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B1312"/>
    <w:multiLevelType w:val="hybridMultilevel"/>
    <w:tmpl w:val="7820D4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47F5896"/>
    <w:multiLevelType w:val="hybridMultilevel"/>
    <w:tmpl w:val="5DE8E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01A"/>
    <w:rsid w:val="0064201A"/>
    <w:rsid w:val="00977E00"/>
    <w:rsid w:val="009C5913"/>
    <w:rsid w:val="00E7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201A"/>
  </w:style>
  <w:style w:type="character" w:styleId="PageNumber">
    <w:name w:val="page number"/>
    <w:basedOn w:val="DefaultParagraphFont"/>
    <w:rsid w:val="00642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201A"/>
  </w:style>
  <w:style w:type="character" w:styleId="PageNumber">
    <w:name w:val="page number"/>
    <w:basedOn w:val="DefaultParagraphFont"/>
    <w:rsid w:val="00642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2016-09-03T08:08:00Z</dcterms:created>
  <dcterms:modified xsi:type="dcterms:W3CDTF">2016-09-05T10:39:00Z</dcterms:modified>
</cp:coreProperties>
</file>