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230" w:rsidRDefault="006B188D" w:rsidP="00914952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28"/>
          <w:szCs w:val="28"/>
          <w:rtl/>
        </w:rPr>
        <w:t>المفردات المحذوفة</w:t>
      </w:r>
      <w:r w:rsidR="00914952">
        <w:rPr>
          <w:rFonts w:ascii="Traditional Arabic" w:hAnsi="Traditional Arabic" w:cs="Traditional Arabic" w:hint="cs"/>
          <w:sz w:val="28"/>
          <w:szCs w:val="28"/>
          <w:rtl/>
        </w:rPr>
        <w:t xml:space="preserve"> لمقرر النظام السياسي في الإسلام، </w:t>
      </w:r>
      <w:r w:rsidR="00CB0190">
        <w:rPr>
          <w:rFonts w:ascii="Traditional Arabic" w:hAnsi="Traditional Arabic" w:cs="Traditional Arabic" w:hint="cs"/>
          <w:sz w:val="28"/>
          <w:szCs w:val="28"/>
          <w:rtl/>
        </w:rPr>
        <w:t xml:space="preserve">والصفحات </w:t>
      </w:r>
      <w:r w:rsidR="00914952">
        <w:rPr>
          <w:rFonts w:ascii="Traditional Arabic" w:hAnsi="Traditional Arabic" w:cs="Traditional Arabic" w:hint="cs"/>
          <w:sz w:val="28"/>
          <w:szCs w:val="28"/>
          <w:rtl/>
        </w:rPr>
        <w:t>على الطبعة الثامنة، 1432ه</w:t>
      </w:r>
      <w:r w:rsidR="00CB0190">
        <w:rPr>
          <w:rStyle w:val="a5"/>
          <w:rFonts w:ascii="Traditional Arabic" w:hAnsi="Traditional Arabic" w:cs="Traditional Arabic"/>
          <w:sz w:val="28"/>
          <w:szCs w:val="28"/>
          <w:rtl/>
        </w:rPr>
        <w:footnoteReference w:id="1"/>
      </w:r>
      <w:r w:rsidR="00914952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CB0190" w:rsidRDefault="00CB0190" w:rsidP="00914952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tbl>
      <w:tblPr>
        <w:bidiVisual/>
        <w:tblW w:w="10915" w:type="dxa"/>
        <w:tblInd w:w="-122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0"/>
        <w:gridCol w:w="4536"/>
        <w:gridCol w:w="852"/>
        <w:gridCol w:w="850"/>
      </w:tblGrid>
      <w:tr w:rsidR="006B021E" w:rsidRPr="00C502F1" w:rsidTr="00C502F1"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</w:t>
            </w:r>
          </w:p>
        </w:tc>
        <w:tc>
          <w:tcPr>
            <w:tcW w:w="8646" w:type="dxa"/>
            <w:gridSpan w:val="2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المحذوف</w:t>
            </w:r>
          </w:p>
        </w:tc>
        <w:tc>
          <w:tcPr>
            <w:tcW w:w="1702" w:type="dxa"/>
            <w:gridSpan w:val="2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الصفحات</w:t>
            </w:r>
          </w:p>
        </w:tc>
      </w:tr>
      <w:tr w:rsidR="006B021E" w:rsidRPr="00C502F1" w:rsidTr="00C502F1">
        <w:trPr>
          <w:trHeight w:val="418"/>
        </w:trPr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4110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 قوله</w:t>
            </w:r>
          </w:p>
        </w:tc>
        <w:tc>
          <w:tcPr>
            <w:tcW w:w="4536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إلى قوله</w:t>
            </w:r>
          </w:p>
        </w:tc>
        <w:tc>
          <w:tcPr>
            <w:tcW w:w="852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</w:t>
            </w:r>
          </w:p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صفحة</w:t>
            </w:r>
          </w:p>
        </w:tc>
        <w:tc>
          <w:tcPr>
            <w:tcW w:w="850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إلى</w:t>
            </w:r>
          </w:p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صفحة</w:t>
            </w:r>
          </w:p>
        </w:tc>
      </w:tr>
      <w:tr w:rsidR="006B021E" w:rsidRPr="00C502F1" w:rsidTr="00C502F1">
        <w:trPr>
          <w:trHeight w:val="418"/>
        </w:trPr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4110" w:type="dxa"/>
          </w:tcPr>
          <w:p w:rsidR="006B021E" w:rsidRPr="00C502F1" w:rsidRDefault="006B021E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مصادر علم النظام السياسي في الإسلام</w:t>
            </w:r>
          </w:p>
        </w:tc>
        <w:tc>
          <w:tcPr>
            <w:tcW w:w="4536" w:type="dxa"/>
          </w:tcPr>
          <w:p w:rsidR="006B021E" w:rsidRPr="00C502F1" w:rsidRDefault="006B021E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النظريات السياسية الإسلامية للدكتور محمد ضياء الريس</w:t>
            </w:r>
          </w:p>
        </w:tc>
        <w:tc>
          <w:tcPr>
            <w:tcW w:w="852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11</w:t>
            </w:r>
          </w:p>
        </w:tc>
        <w:tc>
          <w:tcPr>
            <w:tcW w:w="850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17</w:t>
            </w:r>
          </w:p>
        </w:tc>
      </w:tr>
      <w:tr w:rsidR="006B021E" w:rsidRPr="00C502F1" w:rsidTr="00C502F1">
        <w:trPr>
          <w:trHeight w:val="418"/>
        </w:trPr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4110" w:type="dxa"/>
          </w:tcPr>
          <w:p w:rsidR="006B021E" w:rsidRPr="00C502F1" w:rsidRDefault="006B021E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الأحوال السياسية قبل الإسلام</w:t>
            </w:r>
          </w:p>
        </w:tc>
        <w:tc>
          <w:tcPr>
            <w:tcW w:w="4536" w:type="dxa"/>
          </w:tcPr>
          <w:p w:rsidR="006B021E" w:rsidRPr="00C502F1" w:rsidRDefault="006B021E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قبل مبعث النبي </w:t>
            </w:r>
            <w:r w:rsidRPr="00C502F1">
              <w:rPr>
                <w:rFonts w:ascii="Traditional Arabic" w:hAnsi="Traditional Arabic" w:cs="Traditional Arabic" w:hint="cs"/>
                <w:sz w:val="28"/>
                <w:szCs w:val="28"/>
              </w:rPr>
              <w:sym w:font="AGA Arabesque" w:char="F065"/>
            </w: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بست وعشرين سنة</w:t>
            </w:r>
          </w:p>
        </w:tc>
        <w:tc>
          <w:tcPr>
            <w:tcW w:w="852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</w:t>
            </w:r>
          </w:p>
        </w:tc>
        <w:tc>
          <w:tcPr>
            <w:tcW w:w="850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31</w:t>
            </w:r>
          </w:p>
        </w:tc>
      </w:tr>
      <w:tr w:rsidR="006B021E" w:rsidRPr="00C502F1" w:rsidTr="00C502F1"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4110" w:type="dxa"/>
          </w:tcPr>
          <w:p w:rsidR="006B021E" w:rsidRPr="00C502F1" w:rsidRDefault="006B021E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ثانياً: الشروط </w:t>
            </w:r>
            <w:proofErr w:type="spellStart"/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المحتلف</w:t>
            </w:r>
            <w:proofErr w:type="spellEnd"/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فيها</w:t>
            </w:r>
          </w:p>
        </w:tc>
        <w:tc>
          <w:tcPr>
            <w:tcW w:w="4536" w:type="dxa"/>
          </w:tcPr>
          <w:p w:rsidR="006B021E" w:rsidRPr="00C502F1" w:rsidRDefault="006B021E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وإذا تولى غير القرشي فتجب طاعته ويحرم الخروج عليه</w:t>
            </w:r>
          </w:p>
        </w:tc>
        <w:tc>
          <w:tcPr>
            <w:tcW w:w="852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88</w:t>
            </w:r>
          </w:p>
        </w:tc>
        <w:tc>
          <w:tcPr>
            <w:tcW w:w="850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91</w:t>
            </w:r>
          </w:p>
        </w:tc>
      </w:tr>
      <w:tr w:rsidR="006B021E" w:rsidRPr="00C502F1" w:rsidTr="00C502F1"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4110" w:type="dxa"/>
          </w:tcPr>
          <w:p w:rsidR="006B021E" w:rsidRPr="00C502F1" w:rsidRDefault="006B021E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السلطات الثلاث في السياسة الشرعية</w:t>
            </w:r>
          </w:p>
        </w:tc>
        <w:tc>
          <w:tcPr>
            <w:tcW w:w="4536" w:type="dxa"/>
          </w:tcPr>
          <w:p w:rsidR="006B021E" w:rsidRPr="00C502F1" w:rsidRDefault="006B021E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النظر في </w:t>
            </w:r>
            <w:proofErr w:type="spellStart"/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مآلات</w:t>
            </w:r>
            <w:proofErr w:type="spellEnd"/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الأفعال معتبر ومقصود شرعاً</w:t>
            </w:r>
          </w:p>
        </w:tc>
        <w:tc>
          <w:tcPr>
            <w:tcW w:w="852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98</w:t>
            </w:r>
          </w:p>
        </w:tc>
        <w:tc>
          <w:tcPr>
            <w:tcW w:w="850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128</w:t>
            </w:r>
          </w:p>
        </w:tc>
      </w:tr>
      <w:tr w:rsidR="006B021E" w:rsidRPr="00C502F1" w:rsidTr="00C502F1"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4110" w:type="dxa"/>
          </w:tcPr>
          <w:p w:rsidR="006B021E" w:rsidRPr="00C502F1" w:rsidRDefault="00C502F1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أولاً: الشورى</w:t>
            </w:r>
          </w:p>
        </w:tc>
        <w:tc>
          <w:tcPr>
            <w:tcW w:w="4536" w:type="dxa"/>
          </w:tcPr>
          <w:p w:rsidR="006B021E" w:rsidRPr="00C502F1" w:rsidRDefault="00C502F1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أوسع من أن يحاط بها في هذا المقام</w:t>
            </w:r>
          </w:p>
        </w:tc>
        <w:tc>
          <w:tcPr>
            <w:tcW w:w="852" w:type="dxa"/>
          </w:tcPr>
          <w:p w:rsidR="006B021E" w:rsidRPr="00C502F1" w:rsidRDefault="00C502F1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134</w:t>
            </w:r>
          </w:p>
        </w:tc>
        <w:tc>
          <w:tcPr>
            <w:tcW w:w="850" w:type="dxa"/>
          </w:tcPr>
          <w:p w:rsidR="006B021E" w:rsidRPr="00C502F1" w:rsidRDefault="00C502F1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141</w:t>
            </w:r>
          </w:p>
        </w:tc>
      </w:tr>
      <w:tr w:rsidR="006B021E" w:rsidRPr="00C502F1" w:rsidTr="00C502F1"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</w:t>
            </w:r>
          </w:p>
        </w:tc>
        <w:tc>
          <w:tcPr>
            <w:tcW w:w="4110" w:type="dxa"/>
          </w:tcPr>
          <w:p w:rsidR="006B021E" w:rsidRPr="00C502F1" w:rsidRDefault="00C502F1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ثانياً: العدل</w:t>
            </w:r>
          </w:p>
        </w:tc>
        <w:tc>
          <w:tcPr>
            <w:tcW w:w="4536" w:type="dxa"/>
          </w:tcPr>
          <w:p w:rsidR="006B021E" w:rsidRPr="00C502F1" w:rsidRDefault="00C502F1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لنشر العلمانية في بلاد المسلمين</w:t>
            </w:r>
          </w:p>
        </w:tc>
        <w:tc>
          <w:tcPr>
            <w:tcW w:w="852" w:type="dxa"/>
          </w:tcPr>
          <w:p w:rsidR="006B021E" w:rsidRPr="00C502F1" w:rsidRDefault="00C502F1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148</w:t>
            </w:r>
          </w:p>
        </w:tc>
        <w:tc>
          <w:tcPr>
            <w:tcW w:w="850" w:type="dxa"/>
          </w:tcPr>
          <w:p w:rsidR="006B021E" w:rsidRPr="00C502F1" w:rsidRDefault="00C502F1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170</w:t>
            </w:r>
          </w:p>
        </w:tc>
      </w:tr>
      <w:tr w:rsidR="006B021E" w:rsidRPr="00C502F1" w:rsidTr="00C502F1"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</w:t>
            </w:r>
          </w:p>
        </w:tc>
        <w:tc>
          <w:tcPr>
            <w:tcW w:w="4110" w:type="dxa"/>
          </w:tcPr>
          <w:p w:rsidR="006B021E" w:rsidRPr="00C502F1" w:rsidRDefault="00C502F1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ثاني</w:t>
            </w:r>
            <w:r w:rsidR="00CB01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اً: الديموقراطية</w:t>
            </w:r>
          </w:p>
        </w:tc>
        <w:tc>
          <w:tcPr>
            <w:tcW w:w="4536" w:type="dxa"/>
          </w:tcPr>
          <w:p w:rsidR="006B021E" w:rsidRPr="00C502F1" w:rsidRDefault="00CB0190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هذا ما سنحاول الإجابة عنه فيما يلي</w:t>
            </w:r>
          </w:p>
        </w:tc>
        <w:tc>
          <w:tcPr>
            <w:tcW w:w="852" w:type="dxa"/>
          </w:tcPr>
          <w:p w:rsidR="006B021E" w:rsidRPr="00C502F1" w:rsidRDefault="00CB0190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172</w:t>
            </w:r>
          </w:p>
        </w:tc>
        <w:tc>
          <w:tcPr>
            <w:tcW w:w="850" w:type="dxa"/>
          </w:tcPr>
          <w:p w:rsidR="006B021E" w:rsidRPr="00C502F1" w:rsidRDefault="00CB0190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175</w:t>
            </w:r>
          </w:p>
        </w:tc>
      </w:tr>
      <w:tr w:rsidR="006B021E" w:rsidRPr="00C502F1" w:rsidTr="00C502F1"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4110" w:type="dxa"/>
          </w:tcPr>
          <w:p w:rsidR="006B021E" w:rsidRPr="00C502F1" w:rsidRDefault="00CB0190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ثالثاً: حقوق الإنسان</w:t>
            </w:r>
          </w:p>
        </w:tc>
        <w:tc>
          <w:tcPr>
            <w:tcW w:w="4536" w:type="dxa"/>
          </w:tcPr>
          <w:p w:rsidR="006B021E" w:rsidRPr="00C502F1" w:rsidRDefault="00CB0190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 دام منسجماً مع التشريعات الدولية</w:t>
            </w:r>
          </w:p>
        </w:tc>
        <w:tc>
          <w:tcPr>
            <w:tcW w:w="852" w:type="dxa"/>
          </w:tcPr>
          <w:p w:rsidR="006B021E" w:rsidRPr="00C502F1" w:rsidRDefault="00CB0190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181</w:t>
            </w:r>
          </w:p>
        </w:tc>
        <w:tc>
          <w:tcPr>
            <w:tcW w:w="850" w:type="dxa"/>
          </w:tcPr>
          <w:p w:rsidR="006B021E" w:rsidRPr="00C502F1" w:rsidRDefault="00CB0190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186</w:t>
            </w:r>
          </w:p>
        </w:tc>
      </w:tr>
      <w:tr w:rsidR="006B021E" w:rsidRPr="00C502F1" w:rsidTr="00C502F1"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9</w:t>
            </w:r>
          </w:p>
        </w:tc>
        <w:tc>
          <w:tcPr>
            <w:tcW w:w="4110" w:type="dxa"/>
          </w:tcPr>
          <w:p w:rsidR="006B021E" w:rsidRPr="00C502F1" w:rsidRDefault="00CB0190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6- حق التقاضي.</w:t>
            </w:r>
          </w:p>
        </w:tc>
        <w:tc>
          <w:tcPr>
            <w:tcW w:w="4536" w:type="dxa"/>
          </w:tcPr>
          <w:p w:rsidR="006B021E" w:rsidRPr="00C502F1" w:rsidRDefault="00CB0190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وحق القوامة وحق الإشباع العاطفي والجنسي</w:t>
            </w:r>
          </w:p>
        </w:tc>
        <w:tc>
          <w:tcPr>
            <w:tcW w:w="852" w:type="dxa"/>
          </w:tcPr>
          <w:p w:rsidR="006B021E" w:rsidRPr="00C502F1" w:rsidRDefault="00CB0190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190</w:t>
            </w:r>
          </w:p>
        </w:tc>
        <w:tc>
          <w:tcPr>
            <w:tcW w:w="850" w:type="dxa"/>
          </w:tcPr>
          <w:p w:rsidR="006B021E" w:rsidRPr="00C502F1" w:rsidRDefault="00CB0190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192</w:t>
            </w:r>
          </w:p>
        </w:tc>
      </w:tr>
      <w:tr w:rsidR="006B021E" w:rsidRPr="00C502F1" w:rsidTr="00C502F1"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</w:t>
            </w:r>
          </w:p>
        </w:tc>
        <w:tc>
          <w:tcPr>
            <w:tcW w:w="4110" w:type="dxa"/>
          </w:tcPr>
          <w:p w:rsidR="006B021E" w:rsidRPr="00C502F1" w:rsidRDefault="00CB0190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رابعاً: العولمة</w:t>
            </w:r>
          </w:p>
        </w:tc>
        <w:tc>
          <w:tcPr>
            <w:tcW w:w="4536" w:type="dxa"/>
          </w:tcPr>
          <w:p w:rsidR="006B021E" w:rsidRPr="00C502F1" w:rsidRDefault="00CB0190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آخر الكتاب</w:t>
            </w:r>
          </w:p>
        </w:tc>
        <w:tc>
          <w:tcPr>
            <w:tcW w:w="852" w:type="dxa"/>
          </w:tcPr>
          <w:p w:rsidR="006B021E" w:rsidRPr="00C502F1" w:rsidRDefault="00CB0190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196</w:t>
            </w:r>
          </w:p>
        </w:tc>
        <w:tc>
          <w:tcPr>
            <w:tcW w:w="850" w:type="dxa"/>
          </w:tcPr>
          <w:p w:rsidR="006B021E" w:rsidRPr="00C502F1" w:rsidRDefault="00CB0190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209</w:t>
            </w:r>
          </w:p>
        </w:tc>
      </w:tr>
    </w:tbl>
    <w:p w:rsidR="00914952" w:rsidRDefault="00914952" w:rsidP="00914952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CB0190" w:rsidRDefault="00CB0190" w:rsidP="00CB0190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CB0190" w:rsidRPr="00914952" w:rsidRDefault="00CB0190" w:rsidP="00CB0190">
      <w:pPr>
        <w:jc w:val="right"/>
        <w:rPr>
          <w:rFonts w:ascii="Traditional Arabic" w:hAnsi="Traditional Arabic" w:cs="Traditional Arabic"/>
          <w:sz w:val="28"/>
          <w:szCs w:val="28"/>
        </w:rPr>
      </w:pPr>
    </w:p>
    <w:sectPr w:rsidR="00CB0190" w:rsidRPr="00914952" w:rsidSect="00D85EA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DEE" w:rsidRDefault="003E5DEE" w:rsidP="00CB0190">
      <w:pPr>
        <w:spacing w:after="0" w:line="240" w:lineRule="auto"/>
      </w:pPr>
      <w:r>
        <w:separator/>
      </w:r>
    </w:p>
  </w:endnote>
  <w:endnote w:type="continuationSeparator" w:id="0">
    <w:p w:rsidR="003E5DEE" w:rsidRDefault="003E5DEE" w:rsidP="00CB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DEE" w:rsidRDefault="003E5DEE" w:rsidP="00CB0190">
      <w:pPr>
        <w:spacing w:after="0" w:line="240" w:lineRule="auto"/>
      </w:pPr>
      <w:r>
        <w:separator/>
      </w:r>
    </w:p>
  </w:footnote>
  <w:footnote w:type="continuationSeparator" w:id="0">
    <w:p w:rsidR="003E5DEE" w:rsidRDefault="003E5DEE" w:rsidP="00CB0190">
      <w:pPr>
        <w:spacing w:after="0" w:line="240" w:lineRule="auto"/>
      </w:pPr>
      <w:r>
        <w:continuationSeparator/>
      </w:r>
    </w:p>
  </w:footnote>
  <w:footnote w:id="1">
    <w:p w:rsidR="00CB0190" w:rsidRPr="00CB0190" w:rsidRDefault="00CB0190" w:rsidP="00CB0190">
      <w:pPr>
        <w:pStyle w:val="a4"/>
        <w:rPr>
          <w:rFonts w:ascii="Traditional Arabic" w:hAnsi="Traditional Arabic" w:cs="Traditional Arabic"/>
          <w:sz w:val="18"/>
          <w:szCs w:val="18"/>
        </w:rPr>
      </w:pPr>
      <w:r w:rsidRPr="00CB0190">
        <w:rPr>
          <w:rStyle w:val="a5"/>
          <w:rFonts w:ascii="Traditional Arabic" w:hAnsi="Traditional Arabic" w:cs="Traditional Arabic"/>
          <w:sz w:val="18"/>
          <w:szCs w:val="18"/>
        </w:rPr>
        <w:footnoteRef/>
      </w:r>
      <w:r w:rsidRPr="00CB0190">
        <w:rPr>
          <w:rFonts w:ascii="Traditional Arabic" w:hAnsi="Traditional Arabic" w:cs="Traditional Arabic"/>
          <w:sz w:val="18"/>
          <w:szCs w:val="18"/>
          <w:rtl/>
        </w:rPr>
        <w:t xml:space="preserve"> </w:t>
      </w:r>
      <w:r>
        <w:rPr>
          <w:rFonts w:ascii="Traditional Arabic" w:hAnsi="Traditional Arabic" w:cs="Traditional Arabic"/>
          <w:sz w:val="18"/>
          <w:szCs w:val="18"/>
          <w:rtl/>
        </w:rPr>
        <w:t xml:space="preserve"> </w:t>
      </w:r>
      <w:r>
        <w:rPr>
          <w:rFonts w:ascii="Traditional Arabic" w:hAnsi="Traditional Arabic" w:cs="Traditional Arabic" w:hint="cs"/>
          <w:sz w:val="18"/>
          <w:szCs w:val="18"/>
          <w:rtl/>
        </w:rPr>
        <w:t>تنسيق</w:t>
      </w:r>
      <w:r w:rsidRPr="00CB0190">
        <w:rPr>
          <w:rFonts w:ascii="Traditional Arabic" w:hAnsi="Traditional Arabic" w:cs="Traditional Arabic"/>
          <w:sz w:val="18"/>
          <w:szCs w:val="18"/>
          <w:rtl/>
        </w:rPr>
        <w:t xml:space="preserve">: </w:t>
      </w:r>
      <w:proofErr w:type="spellStart"/>
      <w:r w:rsidRPr="00CB0190">
        <w:rPr>
          <w:rFonts w:ascii="Traditional Arabic" w:hAnsi="Traditional Arabic" w:cs="Traditional Arabic"/>
          <w:sz w:val="18"/>
          <w:szCs w:val="18"/>
          <w:rtl/>
        </w:rPr>
        <w:t>الاستاذه</w:t>
      </w:r>
      <w:proofErr w:type="spellEnd"/>
      <w:r w:rsidRPr="00CB0190">
        <w:rPr>
          <w:rFonts w:ascii="Traditional Arabic" w:hAnsi="Traditional Arabic" w:cs="Traditional Arabic"/>
          <w:sz w:val="18"/>
          <w:szCs w:val="18"/>
          <w:rtl/>
        </w:rPr>
        <w:t>/ سلطانة عبد العزيز آل الشيخ، المنسقة السابقة.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952"/>
    <w:rsid w:val="0004288A"/>
    <w:rsid w:val="001E4B09"/>
    <w:rsid w:val="002B1C74"/>
    <w:rsid w:val="003D2BC3"/>
    <w:rsid w:val="003E5DEE"/>
    <w:rsid w:val="006B021E"/>
    <w:rsid w:val="006B188D"/>
    <w:rsid w:val="00914952"/>
    <w:rsid w:val="00AC3230"/>
    <w:rsid w:val="00C502F1"/>
    <w:rsid w:val="00C933B9"/>
    <w:rsid w:val="00CB0190"/>
    <w:rsid w:val="00D85EA1"/>
    <w:rsid w:val="00E9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230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Char"/>
    <w:uiPriority w:val="99"/>
    <w:semiHidden/>
    <w:unhideWhenUsed/>
    <w:rsid w:val="00CB0190"/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CB0190"/>
  </w:style>
  <w:style w:type="character" w:styleId="a5">
    <w:name w:val="footnote reference"/>
    <w:basedOn w:val="a0"/>
    <w:uiPriority w:val="99"/>
    <w:semiHidden/>
    <w:unhideWhenUsed/>
    <w:rsid w:val="00CB01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230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Char"/>
    <w:uiPriority w:val="99"/>
    <w:semiHidden/>
    <w:unhideWhenUsed/>
    <w:rsid w:val="00CB0190"/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CB0190"/>
  </w:style>
  <w:style w:type="character" w:styleId="a5">
    <w:name w:val="footnote reference"/>
    <w:basedOn w:val="a0"/>
    <w:uiPriority w:val="99"/>
    <w:semiHidden/>
    <w:unhideWhenUsed/>
    <w:rsid w:val="00CB01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D1386-9664-4377-8C8A-B73E988D4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WwW.Cocoa-Ar.CoM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Saud Al-3baaas</dc:creator>
  <cp:lastModifiedBy>dell</cp:lastModifiedBy>
  <cp:revision>2</cp:revision>
  <dcterms:created xsi:type="dcterms:W3CDTF">2014-11-14T19:59:00Z</dcterms:created>
  <dcterms:modified xsi:type="dcterms:W3CDTF">2014-11-14T19:59:00Z</dcterms:modified>
</cp:coreProperties>
</file>