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102" w:rsidRPr="00772B97" w:rsidRDefault="004F1102" w:rsidP="00772B97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772B97">
        <w:rPr>
          <w:rFonts w:ascii="Traditional Arabic" w:hAnsi="Traditional Arabic" w:cs="Traditional Arabic"/>
          <w:b/>
          <w:bCs/>
          <w:sz w:val="32"/>
          <w:szCs w:val="32"/>
          <w:rtl/>
        </w:rPr>
        <w:t>المحاضرة الثالثة</w:t>
      </w:r>
    </w:p>
    <w:p w:rsidR="0032507F" w:rsidRDefault="004F1102" w:rsidP="00772B97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772B9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تعريف النون الساكنة والتنوين والفرق بينهما، </w:t>
      </w:r>
    </w:p>
    <w:p w:rsidR="001E2A8A" w:rsidRPr="00772B97" w:rsidRDefault="004F1102" w:rsidP="00772B97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772B97">
        <w:rPr>
          <w:rFonts w:ascii="Traditional Arabic" w:hAnsi="Traditional Arabic" w:cs="Traditional Arabic"/>
          <w:b/>
          <w:bCs/>
          <w:sz w:val="32"/>
          <w:szCs w:val="32"/>
          <w:rtl/>
        </w:rPr>
        <w:t>الحكم الأول: الإظهار</w:t>
      </w:r>
    </w:p>
    <w:p w:rsidR="00B47655" w:rsidRPr="00772B97" w:rsidRDefault="00B47655" w:rsidP="00772B97">
      <w:pPr>
        <w:jc w:val="both"/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</w:pPr>
      <w:r w:rsidRPr="00772B97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  <w:t>تعريف الحرف الساكن:</w:t>
      </w:r>
    </w:p>
    <w:p w:rsidR="00B47655" w:rsidRPr="00772B97" w:rsidRDefault="00B47655" w:rsidP="00772B97">
      <w:pPr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772B9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هو الذي تثبت الشفتين عند النطق به. </w:t>
      </w:r>
    </w:p>
    <w:p w:rsidR="00397802" w:rsidRPr="00772B97" w:rsidRDefault="00397802" w:rsidP="00772B97">
      <w:pPr>
        <w:jc w:val="both"/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</w:pPr>
      <w:r w:rsidRPr="00772B97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  <w:t xml:space="preserve">تعريف النون: </w:t>
      </w:r>
      <w:r w:rsidRPr="00772B97">
        <w:rPr>
          <w:rFonts w:ascii="Traditional Arabic" w:hAnsi="Traditional Arabic" w:cs="Traditional Arabic"/>
          <w:b/>
          <w:bCs/>
          <w:sz w:val="32"/>
          <w:szCs w:val="32"/>
          <w:rtl/>
        </w:rPr>
        <w:t>حرف من حروف اللغة العربية</w:t>
      </w:r>
      <w:r w:rsidR="00370BDF" w:rsidRPr="00772B97">
        <w:rPr>
          <w:rFonts w:ascii="Traditional Arabic" w:hAnsi="Traditional Arabic" w:cs="Traditional Arabic"/>
          <w:b/>
          <w:bCs/>
          <w:sz w:val="32"/>
          <w:szCs w:val="32"/>
          <w:rtl/>
        </w:rPr>
        <w:t>، يخرج</w:t>
      </w:r>
      <w:r w:rsidRPr="00772B9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="00370BDF" w:rsidRPr="00772B9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صوته من خلال قرع طرف اللسان المستدير أصول إحدى </w:t>
      </w:r>
      <w:proofErr w:type="spellStart"/>
      <w:r w:rsidR="00370BDF" w:rsidRPr="00772B97">
        <w:rPr>
          <w:rFonts w:ascii="Traditional Arabic" w:hAnsi="Traditional Arabic" w:cs="Traditional Arabic"/>
          <w:b/>
          <w:bCs/>
          <w:sz w:val="32"/>
          <w:szCs w:val="32"/>
          <w:rtl/>
        </w:rPr>
        <w:t>الثنيتين</w:t>
      </w:r>
      <w:proofErr w:type="spellEnd"/>
      <w:r w:rsidR="00370BDF" w:rsidRPr="00772B9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والرباعيتين العلويتين ، كما يجري صوته في الخيشوم. </w:t>
      </w:r>
      <w:r w:rsidR="00370BDF" w:rsidRPr="00772B97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  <w:t xml:space="preserve">فهو يتميز بأن صوته له معتمد ومجرى. </w:t>
      </w:r>
    </w:p>
    <w:p w:rsidR="00370BDF" w:rsidRPr="00772B97" w:rsidRDefault="00370BDF" w:rsidP="00772B97">
      <w:pPr>
        <w:jc w:val="both"/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</w:pPr>
      <w:r w:rsidRPr="00772B97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  <w:t>بماذا تميز صوت النون؟</w:t>
      </w:r>
    </w:p>
    <w:p w:rsidR="00370BDF" w:rsidRPr="00772B97" w:rsidRDefault="00370BDF" w:rsidP="00772B97">
      <w:pPr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772B9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تميز صوت النون بأنه من أصوات طرف اللسان التي يكثر فيها الإدغام، فهي متوسطة بين أصوات أقصى الحلق وأصوات الشفتين، ووجود الغنة في النون </w:t>
      </w:r>
      <w:r w:rsidR="00772B97" w:rsidRPr="00772B9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جعل </w:t>
      </w:r>
      <w:r w:rsidRPr="00772B97">
        <w:rPr>
          <w:rFonts w:ascii="Traditional Arabic" w:hAnsi="Traditional Arabic" w:cs="Traditional Arabic"/>
          <w:b/>
          <w:bCs/>
          <w:sz w:val="32"/>
          <w:szCs w:val="32"/>
          <w:rtl/>
        </w:rPr>
        <w:t>للأصوات الأخرى أثرا عليها كليا أو جزئيا</w:t>
      </w:r>
      <w:r w:rsidR="00772B97" w:rsidRPr="00772B9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بحسب بعد أو قرب الصوت الذي بعده من المخرج</w:t>
      </w:r>
      <w:r w:rsidRPr="00772B97">
        <w:rPr>
          <w:rStyle w:val="a5"/>
          <w:rFonts w:ascii="Traditional Arabic" w:hAnsi="Traditional Arabic" w:cs="Traditional Arabic"/>
          <w:b/>
          <w:bCs/>
          <w:sz w:val="32"/>
          <w:szCs w:val="32"/>
          <w:rtl/>
        </w:rPr>
        <w:footnoteReference w:id="1"/>
      </w:r>
      <w:r w:rsidRPr="00772B9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.</w:t>
      </w:r>
      <w:r w:rsidRPr="00772B97">
        <w:rPr>
          <w:rStyle w:val="a5"/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</w:p>
    <w:p w:rsidR="004F1102" w:rsidRPr="00772B97" w:rsidRDefault="0019466F" w:rsidP="00772B97">
      <w:pPr>
        <w:jc w:val="both"/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</w:pPr>
      <w:r w:rsidRPr="00772B97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  <w:t>تعريف النون الساكنة:</w:t>
      </w:r>
    </w:p>
    <w:p w:rsidR="0019466F" w:rsidRPr="00772B97" w:rsidRDefault="0019466F" w:rsidP="00772B97">
      <w:pPr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772B9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هي النون الخالية من الحركة ، والثابتة لفظا،  وخطا، ووصلا، ووقفا. و تكون في الأسماء والأفعال والحروف، وتكون متوسطة ومتطرفة. وتكون أصلية من بنية الكلمة مثل "أنعم" وتكون زائدة عن أصل الكلمة ونيتها مثل "انفلق " أصل الفعل فلق. </w:t>
      </w:r>
    </w:p>
    <w:p w:rsidR="00B47655" w:rsidRPr="00772B97" w:rsidRDefault="00B47655" w:rsidP="00772B97">
      <w:pPr>
        <w:jc w:val="both"/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</w:pPr>
      <w:r w:rsidRPr="00772B97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  <w:t>علامة النون الساكنة :</w:t>
      </w:r>
    </w:p>
    <w:p w:rsidR="00B47655" w:rsidRPr="00772B97" w:rsidRDefault="00B47655" w:rsidP="00772B97">
      <w:pPr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772B97">
        <w:rPr>
          <w:rFonts w:ascii="Traditional Arabic" w:hAnsi="Traditional Arabic" w:cs="Traditional Arabic"/>
          <w:b/>
          <w:bCs/>
          <w:sz w:val="32"/>
          <w:szCs w:val="32"/>
          <w:rtl/>
        </w:rPr>
        <w:t>إما أن تكون عارية من التشكيل</w:t>
      </w:r>
      <w:r w:rsidR="006E31DA" w:rsidRPr="00772B97">
        <w:rPr>
          <w:rFonts w:ascii="Traditional Arabic" w:hAnsi="Traditional Arabic" w:cs="Traditional Arabic"/>
          <w:b/>
          <w:bCs/>
          <w:sz w:val="32"/>
          <w:szCs w:val="32"/>
          <w:rtl/>
        </w:rPr>
        <w:t>.</w:t>
      </w:r>
      <w:r w:rsidRPr="00772B9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="006E31DA" w:rsidRPr="00772B9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</w:p>
    <w:p w:rsidR="00B47655" w:rsidRPr="00772B97" w:rsidRDefault="00B47655" w:rsidP="00835FF5">
      <w:pPr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772B9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إما أن يكون عليها </w:t>
      </w:r>
      <w:r w:rsidR="00FF05D2" w:rsidRPr="00772B97">
        <w:rPr>
          <w:rFonts w:ascii="Traditional Arabic" w:hAnsi="Traditional Arabic" w:cs="Traditional Arabic"/>
          <w:b/>
          <w:bCs/>
          <w:sz w:val="32"/>
          <w:szCs w:val="32"/>
          <w:rtl/>
        </w:rPr>
        <w:t>رأس خاء صغيرة</w:t>
      </w:r>
      <w:r w:rsidR="00835FF5">
        <w:rPr>
          <w:rStyle w:val="a5"/>
          <w:rFonts w:ascii="Traditional Arabic" w:hAnsi="Traditional Arabic" w:cs="Traditional Arabic"/>
          <w:b/>
          <w:bCs/>
          <w:sz w:val="32"/>
          <w:szCs w:val="32"/>
          <w:rtl/>
        </w:rPr>
        <w:footnoteReference w:id="2"/>
      </w:r>
      <w:r w:rsidR="006E31DA" w:rsidRPr="00772B9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="00835FF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من غير نقطة</w:t>
      </w:r>
      <w:r w:rsidR="006E31DA" w:rsidRPr="00772B97">
        <w:rPr>
          <w:rFonts w:ascii="Traditional Arabic" w:hAnsi="Traditional Arabic" w:cs="Traditional Arabic"/>
          <w:b/>
          <w:bCs/>
          <w:sz w:val="32"/>
          <w:szCs w:val="32"/>
          <w:rtl/>
        </w:rPr>
        <w:t>.</w:t>
      </w:r>
      <w:r w:rsidR="00835FF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</w:t>
      </w:r>
    </w:p>
    <w:p w:rsidR="006E31DA" w:rsidRPr="00772B97" w:rsidRDefault="00FF05D2" w:rsidP="00772B97">
      <w:pPr>
        <w:jc w:val="both"/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</w:pPr>
      <w:r w:rsidRPr="00772B97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  <w:lastRenderedPageBreak/>
        <w:t xml:space="preserve">  ***********************************************************************</w:t>
      </w:r>
    </w:p>
    <w:p w:rsidR="00772B97" w:rsidRDefault="00772B97" w:rsidP="00772B97">
      <w:pPr>
        <w:jc w:val="both"/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</w:pPr>
    </w:p>
    <w:p w:rsidR="002D6D0A" w:rsidRPr="00772B97" w:rsidRDefault="002D6D0A" w:rsidP="00772B97">
      <w:pPr>
        <w:jc w:val="both"/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</w:pPr>
      <w:r w:rsidRPr="00772B97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  <w:t>تعريف التنوين:</w:t>
      </w:r>
      <w:r w:rsidR="00FF05D2" w:rsidRPr="00772B97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  <w:t xml:space="preserve">    </w:t>
      </w:r>
      <w:r w:rsidRPr="00772B97">
        <w:rPr>
          <w:rFonts w:ascii="Traditional Arabic" w:hAnsi="Traditional Arabic" w:cs="Traditional Arabic"/>
          <w:b/>
          <w:bCs/>
          <w:sz w:val="32"/>
          <w:szCs w:val="32"/>
          <w:rtl/>
        </w:rPr>
        <w:t>نون س</w:t>
      </w:r>
      <w:r w:rsidR="00FF05D2" w:rsidRPr="00772B97">
        <w:rPr>
          <w:rFonts w:ascii="Traditional Arabic" w:hAnsi="Traditional Arabic" w:cs="Traditional Arabic"/>
          <w:b/>
          <w:bCs/>
          <w:sz w:val="32"/>
          <w:szCs w:val="32"/>
          <w:rtl/>
        </w:rPr>
        <w:t>ا</w:t>
      </w:r>
      <w:r w:rsidRPr="00772B9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كنة زائدة تلحق آخر الاسم لفظا ووصلا ، وتفارقه خطا ووقفا. </w:t>
      </w:r>
    </w:p>
    <w:p w:rsidR="00FF05D2" w:rsidRPr="00772B97" w:rsidRDefault="002D6D0A" w:rsidP="00772B97">
      <w:pPr>
        <w:jc w:val="both"/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</w:pPr>
      <w:r w:rsidRPr="00772B97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  <w:t>علامته:</w:t>
      </w:r>
      <w:r w:rsidR="00FF05D2" w:rsidRPr="00772B97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  <w:t xml:space="preserve">    </w:t>
      </w:r>
      <w:r w:rsidR="006616A5"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t>مضاعفة الحركة "</w:t>
      </w:r>
      <w:r w:rsidRPr="00772B97">
        <w:rPr>
          <w:rFonts w:ascii="Traditional Arabic" w:hAnsi="Traditional Arabic" w:cs="Traditional Arabic"/>
          <w:b/>
          <w:bCs/>
          <w:sz w:val="32"/>
          <w:szCs w:val="32"/>
          <w:rtl/>
        </w:rPr>
        <w:t>فتحتان، ضمتان، كسرتان.</w:t>
      </w:r>
      <w:r w:rsidR="006616A5"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t>"</w:t>
      </w:r>
      <w:r w:rsidR="00835FF5"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t xml:space="preserve"> </w:t>
      </w:r>
    </w:p>
    <w:p w:rsidR="00FF05D2" w:rsidRPr="00772B97" w:rsidRDefault="00FF05D2" w:rsidP="00772B97">
      <w:pPr>
        <w:jc w:val="both"/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</w:pPr>
      <w:r w:rsidRPr="00772B97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  <w:t>حكمه حال الوقف:</w:t>
      </w:r>
    </w:p>
    <w:p w:rsidR="00397802" w:rsidRPr="00772B97" w:rsidRDefault="00397802" w:rsidP="00772B97">
      <w:pPr>
        <w:jc w:val="both"/>
        <w:rPr>
          <w:rFonts w:ascii="Traditional Arabic" w:hAnsi="Traditional Arabic" w:cs="Traditional Arabic"/>
          <w:b/>
          <w:bCs/>
          <w:color w:val="385623" w:themeColor="accent6" w:themeShade="80"/>
          <w:sz w:val="32"/>
          <w:szCs w:val="32"/>
          <w:rtl/>
        </w:rPr>
      </w:pPr>
      <w:r w:rsidRPr="00772B97">
        <w:rPr>
          <w:rFonts w:ascii="Traditional Arabic" w:hAnsi="Traditional Arabic" w:cs="Traditional Arabic"/>
          <w:b/>
          <w:bCs/>
          <w:color w:val="385623" w:themeColor="accent6" w:themeShade="80"/>
          <w:sz w:val="32"/>
          <w:szCs w:val="32"/>
          <w:rtl/>
        </w:rPr>
        <w:t>حكم الفتحتان ــــــــــــــــــــــــــــــــــــــــــــــــــــــــــــــــــــــــــــــــــــــــــــــــــ    تبدل ألف دائما. إلا إذا كانتا على هاء تثنية مثل "إلا رحمةً من ربك" فيحذف التنوين عند الوقف تبدل التاء  "رحمة" هاء.</w:t>
      </w:r>
    </w:p>
    <w:p w:rsidR="00397802" w:rsidRDefault="00397802" w:rsidP="00772B97">
      <w:pPr>
        <w:jc w:val="both"/>
        <w:rPr>
          <w:rFonts w:ascii="Traditional Arabic" w:hAnsi="Traditional Arabic" w:cs="Traditional Arabic"/>
          <w:b/>
          <w:bCs/>
          <w:color w:val="385623" w:themeColor="accent6" w:themeShade="80"/>
          <w:sz w:val="32"/>
          <w:szCs w:val="32"/>
          <w:rtl/>
        </w:rPr>
      </w:pPr>
      <w:r w:rsidRPr="00772B97">
        <w:rPr>
          <w:rFonts w:ascii="Traditional Arabic" w:hAnsi="Traditional Arabic" w:cs="Traditional Arabic"/>
          <w:b/>
          <w:bCs/>
          <w:color w:val="385623" w:themeColor="accent6" w:themeShade="80"/>
          <w:sz w:val="32"/>
          <w:szCs w:val="32"/>
          <w:rtl/>
        </w:rPr>
        <w:t>حكم الضمتان والكسرتان  ـــــــــــــــــــــــــــــــــــــــــــــــــــــــــــــــــــــــــــــــــــــــــــ تحذف ويوقف عل</w:t>
      </w:r>
      <w:r w:rsidR="0032507F">
        <w:rPr>
          <w:rFonts w:ascii="Traditional Arabic" w:hAnsi="Traditional Arabic" w:cs="Traditional Arabic" w:hint="cs"/>
          <w:b/>
          <w:bCs/>
          <w:color w:val="385623" w:themeColor="accent6" w:themeShade="80"/>
          <w:sz w:val="32"/>
          <w:szCs w:val="32"/>
          <w:rtl/>
        </w:rPr>
        <w:t>ى</w:t>
      </w:r>
      <w:r w:rsidRPr="00772B97">
        <w:rPr>
          <w:rFonts w:ascii="Traditional Arabic" w:hAnsi="Traditional Arabic" w:cs="Traditional Arabic"/>
          <w:b/>
          <w:bCs/>
          <w:color w:val="385623" w:themeColor="accent6" w:themeShade="80"/>
          <w:sz w:val="32"/>
          <w:szCs w:val="32"/>
          <w:rtl/>
        </w:rPr>
        <w:t xml:space="preserve"> آخر الحرف بالسكون. </w:t>
      </w:r>
    </w:p>
    <w:p w:rsidR="006616A5" w:rsidRPr="00772B97" w:rsidRDefault="006616A5" w:rsidP="00772B97">
      <w:pPr>
        <w:jc w:val="both"/>
        <w:rPr>
          <w:rFonts w:ascii="Traditional Arabic" w:hAnsi="Traditional Arabic" w:cs="Traditional Arabic"/>
          <w:b/>
          <w:bCs/>
          <w:color w:val="385623" w:themeColor="accent6" w:themeShade="80"/>
          <w:sz w:val="32"/>
          <w:szCs w:val="32"/>
          <w:rtl/>
        </w:rPr>
      </w:pPr>
    </w:p>
    <w:p w:rsidR="002D6D0A" w:rsidRPr="00772B97" w:rsidRDefault="007B1497" w:rsidP="007B1497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t xml:space="preserve">                             </w:t>
      </w:r>
      <w:r w:rsidR="002D6D0A" w:rsidRPr="00772B97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  <w:t>الفرق بين النون الساكنة والتنوين:</w:t>
      </w:r>
    </w:p>
    <w:tbl>
      <w:tblPr>
        <w:tblStyle w:val="a6"/>
        <w:bidiVisual/>
        <w:tblW w:w="9214" w:type="dxa"/>
        <w:tblInd w:w="-351" w:type="dxa"/>
        <w:tblLook w:val="04A0" w:firstRow="1" w:lastRow="0" w:firstColumn="1" w:lastColumn="0" w:noHBand="0" w:noVBand="1"/>
      </w:tblPr>
      <w:tblGrid>
        <w:gridCol w:w="382"/>
        <w:gridCol w:w="5295"/>
        <w:gridCol w:w="3537"/>
      </w:tblGrid>
      <w:tr w:rsidR="002D6D0A" w:rsidRPr="00772B97" w:rsidTr="007B1497">
        <w:tc>
          <w:tcPr>
            <w:tcW w:w="364" w:type="dxa"/>
            <w:shd w:val="clear" w:color="auto" w:fill="E7E6E6" w:themeFill="background2"/>
          </w:tcPr>
          <w:p w:rsidR="002D6D0A" w:rsidRPr="007B1497" w:rsidRDefault="002D6D0A" w:rsidP="007B1497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7B1497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</w:t>
            </w:r>
          </w:p>
        </w:tc>
        <w:tc>
          <w:tcPr>
            <w:tcW w:w="5306" w:type="dxa"/>
            <w:shd w:val="clear" w:color="auto" w:fill="E7E6E6" w:themeFill="background2"/>
          </w:tcPr>
          <w:p w:rsidR="002D6D0A" w:rsidRPr="007B1497" w:rsidRDefault="002D6D0A" w:rsidP="007B1497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7B1497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النون</w:t>
            </w:r>
            <w:r w:rsidR="007B1497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الساكنة</w:t>
            </w:r>
          </w:p>
        </w:tc>
        <w:tc>
          <w:tcPr>
            <w:tcW w:w="3544" w:type="dxa"/>
            <w:shd w:val="clear" w:color="auto" w:fill="E7E6E6" w:themeFill="background2"/>
          </w:tcPr>
          <w:p w:rsidR="002D6D0A" w:rsidRPr="007B1497" w:rsidRDefault="002D6D0A" w:rsidP="007B1497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7B1497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التنوين</w:t>
            </w:r>
          </w:p>
        </w:tc>
      </w:tr>
      <w:tr w:rsidR="002D6D0A" w:rsidRPr="00772B97" w:rsidTr="00FF05D2">
        <w:tc>
          <w:tcPr>
            <w:tcW w:w="364" w:type="dxa"/>
          </w:tcPr>
          <w:p w:rsidR="002D6D0A" w:rsidRPr="00772B97" w:rsidRDefault="002D6D0A" w:rsidP="00772B9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72B97">
              <w:rPr>
                <w:rFonts w:ascii="Traditional Arabic" w:hAnsi="Traditional Arabic" w:cs="Traditional Arabic"/>
                <w:sz w:val="32"/>
                <w:szCs w:val="32"/>
                <w:rtl/>
              </w:rPr>
              <w:t>1</w:t>
            </w:r>
          </w:p>
        </w:tc>
        <w:tc>
          <w:tcPr>
            <w:tcW w:w="5306" w:type="dxa"/>
          </w:tcPr>
          <w:p w:rsidR="002D6D0A" w:rsidRPr="00772B97" w:rsidRDefault="002D6D0A" w:rsidP="00772B9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72B97">
              <w:rPr>
                <w:rFonts w:ascii="Traditional Arabic" w:hAnsi="Traditional Arabic" w:cs="Traditional Arabic"/>
                <w:sz w:val="32"/>
                <w:szCs w:val="32"/>
                <w:rtl/>
              </w:rPr>
              <w:t>حرف أصلي من أحرف الهجاء، وقد تكون زائدة عن بنية الكلمة.</w:t>
            </w:r>
          </w:p>
        </w:tc>
        <w:tc>
          <w:tcPr>
            <w:tcW w:w="3544" w:type="dxa"/>
          </w:tcPr>
          <w:p w:rsidR="002D6D0A" w:rsidRPr="00772B97" w:rsidRDefault="002D6D0A" w:rsidP="00772B9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72B97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حرف زائد </w:t>
            </w:r>
          </w:p>
        </w:tc>
      </w:tr>
      <w:tr w:rsidR="002D6D0A" w:rsidRPr="00772B97" w:rsidTr="00FF05D2">
        <w:tc>
          <w:tcPr>
            <w:tcW w:w="364" w:type="dxa"/>
          </w:tcPr>
          <w:p w:rsidR="002D6D0A" w:rsidRPr="00772B97" w:rsidRDefault="002D6D0A" w:rsidP="00772B9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72B97">
              <w:rPr>
                <w:rFonts w:ascii="Traditional Arabic" w:hAnsi="Traditional Arabic" w:cs="Traditional Arabic"/>
                <w:sz w:val="32"/>
                <w:szCs w:val="32"/>
                <w:rtl/>
              </w:rPr>
              <w:t>2</w:t>
            </w:r>
          </w:p>
        </w:tc>
        <w:tc>
          <w:tcPr>
            <w:tcW w:w="5306" w:type="dxa"/>
          </w:tcPr>
          <w:p w:rsidR="002D6D0A" w:rsidRPr="00772B97" w:rsidRDefault="002D6D0A" w:rsidP="00772B9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72B97">
              <w:rPr>
                <w:rFonts w:ascii="Traditional Arabic" w:hAnsi="Traditional Arabic" w:cs="Traditional Arabic"/>
                <w:sz w:val="32"/>
                <w:szCs w:val="32"/>
                <w:rtl/>
              </w:rPr>
              <w:t>تلحق الاسم والفعل والحرف</w:t>
            </w:r>
          </w:p>
        </w:tc>
        <w:tc>
          <w:tcPr>
            <w:tcW w:w="3544" w:type="dxa"/>
          </w:tcPr>
          <w:p w:rsidR="002D6D0A" w:rsidRPr="00772B97" w:rsidRDefault="002D6D0A" w:rsidP="00772B9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72B97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لا تلحق إلا الاسم </w:t>
            </w:r>
          </w:p>
        </w:tc>
      </w:tr>
      <w:tr w:rsidR="002D6D0A" w:rsidRPr="00772B97" w:rsidTr="00FF05D2">
        <w:tc>
          <w:tcPr>
            <w:tcW w:w="364" w:type="dxa"/>
          </w:tcPr>
          <w:p w:rsidR="002D6D0A" w:rsidRPr="00772B97" w:rsidRDefault="002D6D0A" w:rsidP="00772B9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72B97">
              <w:rPr>
                <w:rFonts w:ascii="Traditional Arabic" w:hAnsi="Traditional Arabic" w:cs="Traditional Arabic"/>
                <w:sz w:val="32"/>
                <w:szCs w:val="32"/>
                <w:rtl/>
              </w:rPr>
              <w:t>3</w:t>
            </w:r>
          </w:p>
        </w:tc>
        <w:tc>
          <w:tcPr>
            <w:tcW w:w="5306" w:type="dxa"/>
          </w:tcPr>
          <w:p w:rsidR="002D6D0A" w:rsidRPr="00772B97" w:rsidRDefault="002D6D0A" w:rsidP="00772B9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72B97">
              <w:rPr>
                <w:rFonts w:ascii="Traditional Arabic" w:hAnsi="Traditional Arabic" w:cs="Traditional Arabic"/>
                <w:sz w:val="32"/>
                <w:szCs w:val="32"/>
                <w:rtl/>
              </w:rPr>
              <w:t>تكون متوسطة ومتطرف</w:t>
            </w:r>
          </w:p>
        </w:tc>
        <w:tc>
          <w:tcPr>
            <w:tcW w:w="3544" w:type="dxa"/>
          </w:tcPr>
          <w:p w:rsidR="002D6D0A" w:rsidRPr="00772B97" w:rsidRDefault="002D6D0A" w:rsidP="00772B9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72B97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لا تكون إلا متطرفة. </w:t>
            </w:r>
          </w:p>
        </w:tc>
      </w:tr>
      <w:tr w:rsidR="002D6D0A" w:rsidRPr="00772B97" w:rsidTr="00FF05D2">
        <w:tc>
          <w:tcPr>
            <w:tcW w:w="364" w:type="dxa"/>
          </w:tcPr>
          <w:p w:rsidR="002D6D0A" w:rsidRPr="00772B97" w:rsidRDefault="00FF05D2" w:rsidP="00772B9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72B97">
              <w:rPr>
                <w:rFonts w:ascii="Traditional Arabic" w:hAnsi="Traditional Arabic" w:cs="Traditional Arabic"/>
                <w:sz w:val="32"/>
                <w:szCs w:val="32"/>
                <w:rtl/>
              </w:rPr>
              <w:t>4</w:t>
            </w:r>
          </w:p>
        </w:tc>
        <w:tc>
          <w:tcPr>
            <w:tcW w:w="5306" w:type="dxa"/>
          </w:tcPr>
          <w:p w:rsidR="002D6D0A" w:rsidRPr="00772B97" w:rsidRDefault="00FF05D2" w:rsidP="00772B9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72B97">
              <w:rPr>
                <w:rFonts w:ascii="Traditional Arabic" w:hAnsi="Traditional Arabic" w:cs="Traditional Arabic"/>
                <w:sz w:val="32"/>
                <w:szCs w:val="32"/>
                <w:rtl/>
              </w:rPr>
              <w:t>ثابتة في الخط واللفظ والوصل والوقف</w:t>
            </w:r>
          </w:p>
        </w:tc>
        <w:tc>
          <w:tcPr>
            <w:tcW w:w="3544" w:type="dxa"/>
          </w:tcPr>
          <w:p w:rsidR="002D6D0A" w:rsidRPr="00772B97" w:rsidRDefault="00FF05D2" w:rsidP="00772B9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72B97">
              <w:rPr>
                <w:rFonts w:ascii="Traditional Arabic" w:hAnsi="Traditional Arabic" w:cs="Traditional Arabic"/>
                <w:sz w:val="32"/>
                <w:szCs w:val="32"/>
                <w:rtl/>
              </w:rPr>
              <w:t>ثابتة لفظا ووصلا محذوفة خطا ووقفا</w:t>
            </w:r>
          </w:p>
        </w:tc>
      </w:tr>
      <w:tr w:rsidR="002D6D0A" w:rsidRPr="00772B97" w:rsidTr="00FF05D2">
        <w:tc>
          <w:tcPr>
            <w:tcW w:w="364" w:type="dxa"/>
          </w:tcPr>
          <w:p w:rsidR="002D6D0A" w:rsidRPr="00772B97" w:rsidRDefault="00FF05D2" w:rsidP="00772B9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72B97">
              <w:rPr>
                <w:rFonts w:ascii="Traditional Arabic" w:hAnsi="Traditional Arabic" w:cs="Traditional Arabic"/>
                <w:sz w:val="32"/>
                <w:szCs w:val="32"/>
                <w:rtl/>
              </w:rPr>
              <w:t>5</w:t>
            </w:r>
          </w:p>
        </w:tc>
        <w:tc>
          <w:tcPr>
            <w:tcW w:w="5306" w:type="dxa"/>
          </w:tcPr>
          <w:p w:rsidR="002D6D0A" w:rsidRPr="00772B97" w:rsidRDefault="00FF05D2" w:rsidP="00772B9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72B97">
              <w:rPr>
                <w:rFonts w:ascii="Traditional Arabic" w:hAnsi="Traditional Arabic" w:cs="Traditional Arabic"/>
                <w:sz w:val="32"/>
                <w:szCs w:val="32"/>
                <w:rtl/>
              </w:rPr>
              <w:t>علامته خالية من السكون أو عليها رأس خاء صغيرة</w:t>
            </w:r>
          </w:p>
        </w:tc>
        <w:tc>
          <w:tcPr>
            <w:tcW w:w="3544" w:type="dxa"/>
          </w:tcPr>
          <w:p w:rsidR="002D6D0A" w:rsidRPr="00772B97" w:rsidRDefault="00FF05D2" w:rsidP="00772B9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72B97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علامته: إضافة حركة أخرى من جنس حركة الحرف الأخير. </w:t>
            </w:r>
          </w:p>
        </w:tc>
      </w:tr>
    </w:tbl>
    <w:p w:rsidR="002D6D0A" w:rsidRPr="00772B97" w:rsidRDefault="002D6D0A" w:rsidP="00772B97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</w:p>
    <w:p w:rsidR="006616A5" w:rsidRDefault="006616A5" w:rsidP="00772B97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6616A5" w:rsidRDefault="006616A5" w:rsidP="00772B97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6616A5" w:rsidRDefault="006616A5" w:rsidP="00772B97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B47655" w:rsidRDefault="00397802" w:rsidP="00772B97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772B97">
        <w:rPr>
          <w:rFonts w:ascii="Traditional Arabic" w:hAnsi="Traditional Arabic" w:cs="Traditional Arabic"/>
          <w:b/>
          <w:bCs/>
          <w:sz w:val="32"/>
          <w:szCs w:val="32"/>
          <w:rtl/>
        </w:rPr>
        <w:lastRenderedPageBreak/>
        <w:t>أحكام النون الس</w:t>
      </w:r>
      <w:r w:rsidR="00F17A8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</w:t>
      </w:r>
      <w:r w:rsidRPr="00772B97">
        <w:rPr>
          <w:rFonts w:ascii="Traditional Arabic" w:hAnsi="Traditional Arabic" w:cs="Traditional Arabic"/>
          <w:b/>
          <w:bCs/>
          <w:sz w:val="32"/>
          <w:szCs w:val="32"/>
          <w:rtl/>
        </w:rPr>
        <w:t>كنة والتنوين</w:t>
      </w:r>
    </w:p>
    <w:p w:rsidR="00772B97" w:rsidRDefault="00772B97" w:rsidP="00772B97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يقول الإمام 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الجمزوري</w:t>
      </w:r>
      <w:proofErr w:type="spell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:</w:t>
      </w:r>
    </w:p>
    <w:p w:rsidR="00772B97" w:rsidRDefault="00F17A82" w:rsidP="00F17A82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     </w:t>
      </w:r>
      <w:r w:rsidR="00772B9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للنون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إ</w:t>
      </w:r>
      <w:r w:rsidR="00772B9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ن تسكن وللتنويــــــ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ن                </w:t>
      </w:r>
      <w:r w:rsidR="00772B9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أربع أحكام فخ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ــــــــــــــ</w:t>
      </w:r>
      <w:r w:rsidR="00772B9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ذ تبيني</w:t>
      </w:r>
    </w:p>
    <w:p w:rsidR="00772B97" w:rsidRDefault="00F17A82" w:rsidP="00772B97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                 </w:t>
      </w:r>
      <w:r w:rsidR="00772B9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فالأول الإظهار قبل أحرف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</w:t>
      </w:r>
      <w:r w:rsidR="00772B9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     للحلق س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ـ</w:t>
      </w:r>
      <w:r w:rsidR="00772B9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ت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رتبت </w:t>
      </w:r>
      <w:r w:rsidR="00772B9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فلتعرف</w:t>
      </w:r>
    </w:p>
    <w:p w:rsidR="006616A5" w:rsidRPr="0032507F" w:rsidRDefault="00F17A82" w:rsidP="0032507F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                 همـــــــــــــــــــــــــــز فهاء ثم عين حاء              مهملتان ثم غـــــــــــــــــــــــين خاء</w:t>
      </w:r>
    </w:p>
    <w:p w:rsidR="006616A5" w:rsidRPr="006616A5" w:rsidRDefault="007C3331" w:rsidP="006616A5">
      <w:pPr>
        <w:jc w:val="center"/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</w:pPr>
      <w:r w:rsidRPr="006616A5"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t>الحكم الأول</w:t>
      </w:r>
      <w:r w:rsidR="006616A5" w:rsidRPr="006616A5"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t>:</w:t>
      </w:r>
    </w:p>
    <w:p w:rsidR="007C3331" w:rsidRPr="006616A5" w:rsidRDefault="006616A5" w:rsidP="006616A5">
      <w:pPr>
        <w:jc w:val="center"/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</w:pPr>
      <w:r w:rsidRPr="006616A5"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t xml:space="preserve"> "</w:t>
      </w:r>
      <w:r w:rsidR="007C3331" w:rsidRPr="006616A5"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t xml:space="preserve">حكم الإظهار </w:t>
      </w:r>
      <w:r w:rsidRPr="006616A5"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t>"</w:t>
      </w:r>
    </w:p>
    <w:p w:rsidR="007C3331" w:rsidRDefault="007C3331" w:rsidP="007C3331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7C3331"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t>الإظهار لغة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: البيان والإيضاح.</w:t>
      </w:r>
    </w:p>
    <w:p w:rsidR="007C3331" w:rsidRDefault="007C3331" w:rsidP="007C3331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7C3331"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t>اصطلاحا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: إخراج النون الساكنة أو التنوين من مخرجها عند ملاقاتها الحروف الحلقية من غير غنة كاملة .</w:t>
      </w:r>
    </w:p>
    <w:p w:rsidR="007E2116" w:rsidRPr="007E2116" w:rsidRDefault="007E2116" w:rsidP="007C3331">
      <w:pPr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</w:pPr>
      <w:r w:rsidRPr="007E2116"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t xml:space="preserve">شرح بعض مفردات التعريف: </w:t>
      </w:r>
    </w:p>
    <w:p w:rsidR="007C3331" w:rsidRDefault="007C3331" w:rsidP="007C3331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7C3331"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t xml:space="preserve">الحروف الحلقية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: </w:t>
      </w:r>
      <w:r w:rsidR="007E2116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هي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همز وهاء، وعين حاء، غين خاء.</w:t>
      </w:r>
    </w:p>
    <w:p w:rsidR="007E2116" w:rsidRPr="007E2116" w:rsidRDefault="007E2116" w:rsidP="007C3331">
      <w:pPr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</w:pPr>
      <w:r w:rsidRPr="007E2116"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t xml:space="preserve">لماذا سميت حلقية؟ </w:t>
      </w:r>
      <w:r w:rsidR="00835FF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لأن حروف الستة</w:t>
      </w:r>
      <w:r w:rsidRPr="0013024C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تظهر من الحلق. </w:t>
      </w:r>
    </w:p>
    <w:p w:rsidR="007C3331" w:rsidRDefault="007C3331" w:rsidP="007C3331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7C3331"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t>ما هي الغنة ؟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صوت يخرج من الخيشوم ، وهي صفة لازمة للنون والميم تحركتا أو سكنتا ، ظاهرتين أو مخفاتين أو مدغمتين. وهي في الساكن أكمل من المتحرك . لأن الحركة تجذب آلة النطق _وهي اللسان_ فلا تدع النفس يجري في الخيشوم إلا أقل وقت ممكن.</w:t>
      </w:r>
      <w:r>
        <w:rPr>
          <w:rStyle w:val="a5"/>
          <w:rFonts w:ascii="Traditional Arabic" w:hAnsi="Traditional Arabic" w:cs="Traditional Arabic"/>
          <w:b/>
          <w:bCs/>
          <w:sz w:val="32"/>
          <w:szCs w:val="32"/>
          <w:rtl/>
        </w:rPr>
        <w:footnoteReference w:id="3"/>
      </w:r>
    </w:p>
    <w:p w:rsidR="00B50BC7" w:rsidRDefault="00B50BC7" w:rsidP="007C3331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سبب الإظهار : بعد مخرج النون والتنوين عن مخرج حروف الإظهار.</w:t>
      </w:r>
    </w:p>
    <w:p w:rsidR="00B50BC7" w:rsidRPr="006616A5" w:rsidRDefault="00B50BC7" w:rsidP="007C3331">
      <w:pPr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</w:pPr>
      <w:r w:rsidRPr="006616A5"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t>حقيقة الإظهار:</w:t>
      </w:r>
    </w:p>
    <w:p w:rsidR="00B50BC7" w:rsidRDefault="00B50BC7" w:rsidP="007C3331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النطق بالنون الساكنة أو التنوين نطقا واضحا من غير غنة كاملة ، ثم تنطق بحرف الإظهار من غير فصل ولا سكت بينهما. </w:t>
      </w:r>
    </w:p>
    <w:p w:rsidR="007C3331" w:rsidRPr="006616A5" w:rsidRDefault="006616A5" w:rsidP="007C3331">
      <w:pPr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</w:pPr>
      <w:r w:rsidRPr="006616A5"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lastRenderedPageBreak/>
        <w:t xml:space="preserve">علامات التنوين في حال الإظهار : </w:t>
      </w:r>
    </w:p>
    <w:p w:rsidR="006616A5" w:rsidRDefault="006616A5" w:rsidP="007C3331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التنوين مضاعف الحركة إن رأينا الحركتان متراكبتان فوق بعضهما "التنوين المتراكب" وبعده حرف حلق. </w:t>
      </w:r>
    </w:p>
    <w:p w:rsidR="007B1497" w:rsidRDefault="007B1497" w:rsidP="007C3331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أنشطة المحاضرة :</w:t>
      </w:r>
    </w:p>
    <w:p w:rsidR="007B1497" w:rsidRDefault="007B1497" w:rsidP="007C3331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بالتعاون مع زميلتك قومي بالنشاطين التاليين: </w:t>
      </w:r>
    </w:p>
    <w:p w:rsidR="007B1497" w:rsidRDefault="007B1497" w:rsidP="007B1497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_ استنباط أوجه الاختلاف بين النون الساكنة والتنوين من خلال الرجوع إلى تعريفهما.</w:t>
      </w:r>
    </w:p>
    <w:p w:rsidR="007B1497" w:rsidRDefault="007B1497" w:rsidP="007B1497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_ بالرجوع إلى سور</w:t>
      </w:r>
      <w:r w:rsidR="0032507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تي</w:t>
      </w:r>
      <w:bookmarkStart w:id="0" w:name="_GoBack"/>
      <w:bookmarkEnd w:id="0"/>
      <w:r w:rsidR="0032507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المعارج ونوح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استخراج</w:t>
      </w:r>
      <w:r w:rsidR="0032507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ي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شواهد على النون الساكنة والتنوين المظهرة .</w:t>
      </w:r>
    </w:p>
    <w:p w:rsidR="007C3331" w:rsidRPr="00772B97" w:rsidRDefault="007C3331" w:rsidP="007C3331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397802" w:rsidRPr="00772B97" w:rsidRDefault="00F17A82" w:rsidP="00772B97">
      <w:pPr>
        <w:jc w:val="center"/>
        <w:rPr>
          <w:rFonts w:ascii="Traditional Arabic" w:hAnsi="Traditional Arabic" w:cs="Traditional Arabic"/>
          <w:b/>
          <w:bCs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</w:p>
    <w:p w:rsidR="00F17A82" w:rsidRPr="00772B97" w:rsidRDefault="00F17A82">
      <w:pPr>
        <w:jc w:val="center"/>
        <w:rPr>
          <w:rFonts w:ascii="Traditional Arabic" w:hAnsi="Traditional Arabic" w:cs="Traditional Arabic"/>
          <w:b/>
          <w:bCs/>
          <w:sz w:val="32"/>
          <w:szCs w:val="32"/>
        </w:rPr>
      </w:pPr>
    </w:p>
    <w:sectPr w:rsidR="00F17A82" w:rsidRPr="00772B97" w:rsidSect="00BF4C4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B42" w:rsidRDefault="00B03B42" w:rsidP="007C5BE4">
      <w:pPr>
        <w:spacing w:after="0" w:line="240" w:lineRule="auto"/>
      </w:pPr>
      <w:r>
        <w:separator/>
      </w:r>
    </w:p>
  </w:endnote>
  <w:endnote w:type="continuationSeparator" w:id="0">
    <w:p w:rsidR="00B03B42" w:rsidRDefault="00B03B42" w:rsidP="007C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B42" w:rsidRDefault="00B03B42" w:rsidP="007C5BE4">
      <w:pPr>
        <w:spacing w:after="0" w:line="240" w:lineRule="auto"/>
      </w:pPr>
      <w:r>
        <w:separator/>
      </w:r>
    </w:p>
  </w:footnote>
  <w:footnote w:type="continuationSeparator" w:id="0">
    <w:p w:rsidR="00B03B42" w:rsidRDefault="00B03B42" w:rsidP="007C5BE4">
      <w:pPr>
        <w:spacing w:after="0" w:line="240" w:lineRule="auto"/>
      </w:pPr>
      <w:r>
        <w:continuationSeparator/>
      </w:r>
    </w:p>
  </w:footnote>
  <w:footnote w:id="1">
    <w:p w:rsidR="00370BDF" w:rsidRPr="0032507F" w:rsidRDefault="00370BDF" w:rsidP="00370BDF">
      <w:pPr>
        <w:pStyle w:val="a4"/>
        <w:rPr>
          <w:sz w:val="28"/>
          <w:szCs w:val="28"/>
        </w:rPr>
      </w:pPr>
      <w:r w:rsidRPr="0032507F">
        <w:rPr>
          <w:rStyle w:val="a5"/>
          <w:sz w:val="28"/>
          <w:szCs w:val="28"/>
        </w:rPr>
        <w:footnoteRef/>
      </w:r>
      <w:r w:rsidRPr="0032507F">
        <w:rPr>
          <w:rStyle w:val="a5"/>
          <w:rFonts w:hint="cs"/>
          <w:sz w:val="28"/>
          <w:szCs w:val="28"/>
          <w:rtl/>
        </w:rPr>
        <w:t xml:space="preserve"> </w:t>
      </w:r>
      <w:r w:rsidRPr="0032507F">
        <w:rPr>
          <w:rFonts w:hint="cs"/>
          <w:sz w:val="28"/>
          <w:szCs w:val="28"/>
          <w:rtl/>
        </w:rPr>
        <w:t>علم التجويد دراسة صوتية ميسرة/د. غانم قدوري الحمد / 105.</w:t>
      </w:r>
    </w:p>
  </w:footnote>
  <w:footnote w:id="2">
    <w:p w:rsidR="00835FF5" w:rsidRPr="0032507F" w:rsidRDefault="00835FF5" w:rsidP="00835FF5">
      <w:pPr>
        <w:pStyle w:val="a4"/>
        <w:rPr>
          <w:sz w:val="28"/>
          <w:szCs w:val="28"/>
          <w:rtl/>
        </w:rPr>
      </w:pPr>
      <w:r w:rsidRPr="0032507F">
        <w:rPr>
          <w:rStyle w:val="a5"/>
          <w:sz w:val="28"/>
          <w:szCs w:val="28"/>
        </w:rPr>
        <w:footnoteRef/>
      </w:r>
      <w:r w:rsidRPr="0032507F">
        <w:rPr>
          <w:sz w:val="28"/>
          <w:szCs w:val="28"/>
          <w:rtl/>
        </w:rPr>
        <w:t xml:space="preserve"> </w:t>
      </w:r>
      <w:r w:rsidRPr="0032507F">
        <w:rPr>
          <w:rFonts w:hint="cs"/>
          <w:sz w:val="28"/>
          <w:szCs w:val="28"/>
          <w:rtl/>
        </w:rPr>
        <w:t xml:space="preserve">الخاء اختصار لكلمة خفيف يعني ساكن غير متحرك ولا </w:t>
      </w:r>
      <w:r w:rsidR="0032507F" w:rsidRPr="0032507F">
        <w:rPr>
          <w:rFonts w:hint="cs"/>
          <w:sz w:val="28"/>
          <w:szCs w:val="28"/>
          <w:rtl/>
        </w:rPr>
        <w:t>مشدد .  وهذا اختيار</w:t>
      </w:r>
      <w:r w:rsidRPr="0032507F">
        <w:rPr>
          <w:rFonts w:hint="cs"/>
          <w:sz w:val="28"/>
          <w:szCs w:val="28"/>
          <w:rtl/>
        </w:rPr>
        <w:t xml:space="preserve"> الخليل بن أحمد.</w:t>
      </w:r>
    </w:p>
  </w:footnote>
  <w:footnote w:id="3">
    <w:p w:rsidR="007C3331" w:rsidRPr="007C3331" w:rsidRDefault="007C3331">
      <w:pPr>
        <w:pStyle w:val="a4"/>
        <w:rPr>
          <w:sz w:val="28"/>
          <w:szCs w:val="28"/>
        </w:rPr>
      </w:pPr>
      <w:r w:rsidRPr="007C3331">
        <w:rPr>
          <w:rStyle w:val="a5"/>
          <w:sz w:val="28"/>
          <w:szCs w:val="28"/>
        </w:rPr>
        <w:footnoteRef/>
      </w:r>
      <w:r w:rsidRPr="007C3331">
        <w:rPr>
          <w:sz w:val="28"/>
          <w:szCs w:val="28"/>
          <w:rtl/>
        </w:rPr>
        <w:t xml:space="preserve"> </w:t>
      </w:r>
      <w:r w:rsidRPr="007C3331">
        <w:rPr>
          <w:rFonts w:hint="cs"/>
          <w:sz w:val="28"/>
          <w:szCs w:val="28"/>
          <w:rtl/>
        </w:rPr>
        <w:t>انظر علم التجويد/ د. غان</w:t>
      </w:r>
      <w:r>
        <w:rPr>
          <w:rFonts w:hint="cs"/>
          <w:sz w:val="28"/>
          <w:szCs w:val="28"/>
          <w:rtl/>
        </w:rPr>
        <w:t>م</w:t>
      </w:r>
      <w:r w:rsidRPr="007C3331">
        <w:rPr>
          <w:rFonts w:hint="cs"/>
          <w:sz w:val="28"/>
          <w:szCs w:val="28"/>
          <w:rtl/>
        </w:rPr>
        <w:t xml:space="preserve"> الحمد/ 66.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BB8"/>
    <w:rsid w:val="0013024C"/>
    <w:rsid w:val="0019466F"/>
    <w:rsid w:val="001D3AAD"/>
    <w:rsid w:val="001E2A8A"/>
    <w:rsid w:val="002D6D0A"/>
    <w:rsid w:val="0032507F"/>
    <w:rsid w:val="00370BDF"/>
    <w:rsid w:val="00397802"/>
    <w:rsid w:val="004F1102"/>
    <w:rsid w:val="006616A5"/>
    <w:rsid w:val="006E31DA"/>
    <w:rsid w:val="00772B97"/>
    <w:rsid w:val="007B1497"/>
    <w:rsid w:val="007C3331"/>
    <w:rsid w:val="007C5BE4"/>
    <w:rsid w:val="007E2116"/>
    <w:rsid w:val="00835FF5"/>
    <w:rsid w:val="00B03B42"/>
    <w:rsid w:val="00B47655"/>
    <w:rsid w:val="00B50BC7"/>
    <w:rsid w:val="00BF4C46"/>
    <w:rsid w:val="00F06BB8"/>
    <w:rsid w:val="00F17A82"/>
    <w:rsid w:val="00FF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E581CE"/>
  <w15:chartTrackingRefBased/>
  <w15:docId w15:val="{86C72E1A-CC4E-4F1F-8BD7-4F45C11B2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47655"/>
    <w:rPr>
      <w:b/>
      <w:bCs/>
    </w:rPr>
  </w:style>
  <w:style w:type="paragraph" w:styleId="a4">
    <w:name w:val="footnote text"/>
    <w:basedOn w:val="a"/>
    <w:link w:val="Char"/>
    <w:uiPriority w:val="99"/>
    <w:semiHidden/>
    <w:unhideWhenUsed/>
    <w:rsid w:val="007C5BE4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4"/>
    <w:uiPriority w:val="99"/>
    <w:semiHidden/>
    <w:rsid w:val="007C5BE4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7C5BE4"/>
    <w:rPr>
      <w:vertAlign w:val="superscript"/>
    </w:rPr>
  </w:style>
  <w:style w:type="table" w:styleId="a6">
    <w:name w:val="Table Grid"/>
    <w:basedOn w:val="a1"/>
    <w:uiPriority w:val="39"/>
    <w:rsid w:val="002D6D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العنصر الأول والتاريخ" Version="1987"/>
</file>

<file path=customXml/itemProps1.xml><?xml version="1.0" encoding="utf-8"?>
<ds:datastoreItem xmlns:ds="http://schemas.openxmlformats.org/officeDocument/2006/customXml" ds:itemID="{B10A9891-25D5-4257-AD80-F418A8BE5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د.وفاء الزعاقي</cp:lastModifiedBy>
  <cp:revision>5</cp:revision>
  <dcterms:created xsi:type="dcterms:W3CDTF">2016-02-23T14:58:00Z</dcterms:created>
  <dcterms:modified xsi:type="dcterms:W3CDTF">2017-03-07T20:05:00Z</dcterms:modified>
</cp:coreProperties>
</file>