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E2C8F" w14:textId="77777777" w:rsidR="00E9155D" w:rsidRPr="00796B7A" w:rsidRDefault="00E9155D" w:rsidP="00DA1ED0">
      <w:pPr>
        <w:snapToGrid w:val="0"/>
        <w:spacing w:after="0" w:line="360" w:lineRule="auto"/>
        <w:jc w:val="center"/>
        <w:rPr>
          <w:rFonts w:ascii="Simplified Arabic" w:hAnsi="Simplified Arabic" w:cs="Simplified Arabic"/>
          <w:sz w:val="32"/>
          <w:szCs w:val="32"/>
          <w:rtl/>
        </w:rPr>
      </w:pPr>
      <w:r w:rsidRPr="00796B7A">
        <w:rPr>
          <w:rFonts w:ascii="Simplified Arabic" w:hAnsi="Simplified Arabic" w:cs="Simplified Arabic" w:hint="cs"/>
          <w:b/>
          <w:bCs/>
          <w:sz w:val="32"/>
          <w:szCs w:val="32"/>
          <w:rtl/>
        </w:rPr>
        <w:t>أثر تقلبات أسعار النفط على مستوى التشغيل</w:t>
      </w:r>
      <w:r w:rsidR="00AD2A02" w:rsidRPr="00796B7A">
        <w:rPr>
          <w:rFonts w:ascii="Simplified Arabic" w:hAnsi="Simplified Arabic" w:cs="Simplified Arabic" w:hint="cs"/>
          <w:b/>
          <w:bCs/>
          <w:sz w:val="32"/>
          <w:szCs w:val="32"/>
          <w:rtl/>
        </w:rPr>
        <w:t xml:space="preserve"> الحكومي للعمالة السعودي</w:t>
      </w:r>
      <w:bookmarkStart w:id="0" w:name="_GoBack"/>
      <w:bookmarkEnd w:id="0"/>
      <w:r w:rsidR="00AD2A02" w:rsidRPr="00796B7A">
        <w:rPr>
          <w:rFonts w:ascii="Simplified Arabic" w:hAnsi="Simplified Arabic" w:cs="Simplified Arabic" w:hint="cs"/>
          <w:b/>
          <w:bCs/>
          <w:sz w:val="32"/>
          <w:szCs w:val="32"/>
          <w:rtl/>
        </w:rPr>
        <w:t>ة وغير السعودية</w:t>
      </w:r>
    </w:p>
    <w:p w14:paraId="0EC02BD1" w14:textId="77777777" w:rsidR="00E9155D" w:rsidRPr="008B249A" w:rsidRDefault="00E9155D" w:rsidP="00DA1ED0">
      <w:pPr>
        <w:snapToGrid w:val="0"/>
        <w:spacing w:after="0" w:line="360" w:lineRule="auto"/>
        <w:ind w:left="720"/>
        <w:jc w:val="both"/>
        <w:rPr>
          <w:rFonts w:ascii="Simplified Arabic" w:hAnsi="Simplified Arabic" w:cs="Simplified Arabic"/>
          <w:b/>
          <w:bCs/>
          <w:sz w:val="28"/>
          <w:szCs w:val="28"/>
          <w:rtl/>
        </w:rPr>
      </w:pPr>
      <w:r w:rsidRPr="008B249A">
        <w:rPr>
          <w:rFonts w:ascii="Simplified Arabic" w:hAnsi="Simplified Arabic" w:cs="Simplified Arabic" w:hint="cs"/>
          <w:b/>
          <w:bCs/>
          <w:sz w:val="28"/>
          <w:szCs w:val="28"/>
          <w:rtl/>
        </w:rPr>
        <w:t xml:space="preserve">العنود راشد </w:t>
      </w:r>
      <w:proofErr w:type="spellStart"/>
      <w:r w:rsidRPr="008B249A">
        <w:rPr>
          <w:rFonts w:ascii="Simplified Arabic" w:hAnsi="Simplified Arabic" w:cs="Simplified Arabic" w:hint="cs"/>
          <w:b/>
          <w:bCs/>
          <w:sz w:val="28"/>
          <w:szCs w:val="28"/>
          <w:rtl/>
        </w:rPr>
        <w:t>المسيحل</w:t>
      </w:r>
      <w:proofErr w:type="spellEnd"/>
      <w:r w:rsidR="00D562FB">
        <w:rPr>
          <w:rStyle w:val="FootnoteReference"/>
          <w:rFonts w:ascii="Simplified Arabic" w:hAnsi="Simplified Arabic" w:cs="Simplified Arabic"/>
          <w:b/>
          <w:bCs/>
          <w:sz w:val="28"/>
          <w:szCs w:val="28"/>
          <w:rtl/>
        </w:rPr>
        <w:footnoteReference w:id="1"/>
      </w:r>
      <w:r w:rsidRPr="008B249A">
        <w:rPr>
          <w:rFonts w:ascii="Simplified Arabic" w:hAnsi="Simplified Arabic" w:cs="Simplified Arabic" w:hint="cs"/>
          <w:b/>
          <w:bCs/>
          <w:sz w:val="28"/>
          <w:szCs w:val="28"/>
          <w:rtl/>
        </w:rPr>
        <w:t xml:space="preserve">                                           د. نشوى مصطفى علي محمد</w:t>
      </w:r>
      <w:r w:rsidR="00DA25C5">
        <w:rPr>
          <w:rStyle w:val="FootnoteReference"/>
          <w:rFonts w:ascii="Simplified Arabic" w:hAnsi="Simplified Arabic" w:cs="Simplified Arabic"/>
          <w:b/>
          <w:bCs/>
          <w:sz w:val="28"/>
          <w:szCs w:val="28"/>
          <w:rtl/>
        </w:rPr>
        <w:footnoteReference w:id="2"/>
      </w:r>
      <w:r w:rsidRPr="008B249A">
        <w:rPr>
          <w:rFonts w:ascii="Simplified Arabic" w:hAnsi="Simplified Arabic" w:cs="Simplified Arabic" w:hint="cs"/>
          <w:b/>
          <w:bCs/>
          <w:sz w:val="28"/>
          <w:szCs w:val="28"/>
          <w:rtl/>
        </w:rPr>
        <w:t xml:space="preserve"> </w:t>
      </w:r>
    </w:p>
    <w:p w14:paraId="7D5D976F" w14:textId="77777777" w:rsidR="00FC310F" w:rsidRDefault="008B249A" w:rsidP="00DA1ED0">
      <w:pPr>
        <w:snapToGrid w:val="0"/>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الملخص:</w:t>
      </w:r>
    </w:p>
    <w:p w14:paraId="0A878B77" w14:textId="77777777" w:rsidR="008B249A" w:rsidRPr="00212D0A" w:rsidRDefault="008B249A" w:rsidP="00DA1ED0">
      <w:pPr>
        <w:snapToGrid w:val="0"/>
        <w:spacing w:after="0" w:line="360" w:lineRule="auto"/>
        <w:jc w:val="both"/>
        <w:rPr>
          <w:rFonts w:ascii="Simplified Arabic" w:hAnsi="Simplified Arabic" w:cs="Simplified Arabic"/>
          <w:sz w:val="28"/>
          <w:szCs w:val="28"/>
          <w:rtl/>
        </w:rPr>
      </w:pPr>
      <w:r w:rsidRPr="00212D0A">
        <w:rPr>
          <w:rFonts w:ascii="Simplified Arabic" w:hAnsi="Simplified Arabic" w:cs="Simplified Arabic" w:hint="cs"/>
          <w:sz w:val="28"/>
          <w:szCs w:val="28"/>
          <w:rtl/>
        </w:rPr>
        <w:t xml:space="preserve">     هدفت هذه الدراسة إلى توضيح </w:t>
      </w:r>
      <w:r w:rsidR="001825E9" w:rsidRPr="00212D0A">
        <w:rPr>
          <w:rFonts w:ascii="Simplified Arabic" w:hAnsi="Simplified Arabic" w:cs="Simplified Arabic" w:hint="cs"/>
          <w:sz w:val="28"/>
          <w:szCs w:val="28"/>
          <w:rtl/>
        </w:rPr>
        <w:t>العلاقة بين</w:t>
      </w:r>
      <w:r w:rsidR="0043184F" w:rsidRPr="00212D0A">
        <w:rPr>
          <w:rFonts w:ascii="Simplified Arabic" w:hAnsi="Simplified Arabic" w:cs="Simplified Arabic" w:hint="cs"/>
          <w:sz w:val="28"/>
          <w:szCs w:val="28"/>
          <w:rtl/>
        </w:rPr>
        <w:t xml:space="preserve"> </w:t>
      </w:r>
      <w:r w:rsidRPr="00212D0A">
        <w:rPr>
          <w:rFonts w:ascii="Simplified Arabic" w:hAnsi="Simplified Arabic" w:cs="Simplified Arabic" w:hint="cs"/>
          <w:sz w:val="28"/>
          <w:szCs w:val="28"/>
          <w:rtl/>
        </w:rPr>
        <w:t xml:space="preserve">أسعار النفط </w:t>
      </w:r>
      <w:r w:rsidR="001825E9" w:rsidRPr="00212D0A">
        <w:rPr>
          <w:rFonts w:ascii="Simplified Arabic" w:hAnsi="Simplified Arabic" w:cs="Simplified Arabic" w:hint="cs"/>
          <w:sz w:val="28"/>
          <w:szCs w:val="28"/>
          <w:rtl/>
        </w:rPr>
        <w:t>و</w:t>
      </w:r>
      <w:r w:rsidRPr="00212D0A">
        <w:rPr>
          <w:rFonts w:ascii="Simplified Arabic" w:hAnsi="Simplified Arabic" w:cs="Simplified Arabic" w:hint="cs"/>
          <w:sz w:val="28"/>
          <w:szCs w:val="28"/>
          <w:rtl/>
        </w:rPr>
        <w:t xml:space="preserve">مستوى التشغيل الحكومي للعمالة السعودية وغير السعودية </w:t>
      </w:r>
      <w:r w:rsidR="0043184F" w:rsidRPr="00212D0A">
        <w:rPr>
          <w:rFonts w:ascii="Simplified Arabic" w:hAnsi="Simplified Arabic" w:cs="Simplified Arabic" w:hint="cs"/>
          <w:sz w:val="28"/>
          <w:szCs w:val="28"/>
          <w:rtl/>
        </w:rPr>
        <w:t>خلال الفترة (1970-2014)،</w:t>
      </w:r>
      <w:r w:rsidRPr="00212D0A">
        <w:rPr>
          <w:rFonts w:ascii="Simplified Arabic" w:hAnsi="Simplified Arabic" w:cs="Simplified Arabic" w:hint="cs"/>
          <w:sz w:val="28"/>
          <w:szCs w:val="28"/>
          <w:rtl/>
        </w:rPr>
        <w:t xml:space="preserve"> </w:t>
      </w:r>
      <w:proofErr w:type="gramStart"/>
      <w:r w:rsidR="006D0207" w:rsidRPr="00212D0A">
        <w:rPr>
          <w:rFonts w:ascii="Simplified Arabic" w:hAnsi="Simplified Arabic" w:cs="Simplified Arabic" w:hint="cs"/>
          <w:sz w:val="28"/>
          <w:szCs w:val="28"/>
          <w:rtl/>
        </w:rPr>
        <w:t>وهى</w:t>
      </w:r>
      <w:proofErr w:type="gramEnd"/>
      <w:r w:rsidR="006D0207" w:rsidRPr="00212D0A">
        <w:rPr>
          <w:rFonts w:ascii="Simplified Arabic" w:hAnsi="Simplified Arabic" w:cs="Simplified Arabic" w:hint="cs"/>
          <w:sz w:val="28"/>
          <w:szCs w:val="28"/>
          <w:rtl/>
        </w:rPr>
        <w:t xml:space="preserve"> علاقة لم تتطرق إليها</w:t>
      </w:r>
      <w:r w:rsidRPr="00212D0A">
        <w:rPr>
          <w:rFonts w:ascii="Simplified Arabic" w:hAnsi="Simplified Arabic" w:cs="Simplified Arabic" w:hint="cs"/>
          <w:sz w:val="28"/>
          <w:szCs w:val="28"/>
          <w:rtl/>
        </w:rPr>
        <w:t xml:space="preserve"> الدراسات السابقة</w:t>
      </w:r>
      <w:r w:rsidR="006D0207" w:rsidRPr="00212D0A">
        <w:rPr>
          <w:rFonts w:ascii="Simplified Arabic" w:hAnsi="Simplified Arabic" w:cs="Simplified Arabic" w:hint="cs"/>
          <w:sz w:val="28"/>
          <w:szCs w:val="28"/>
          <w:rtl/>
        </w:rPr>
        <w:t xml:space="preserve">، بما يشكل </w:t>
      </w:r>
      <w:r w:rsidR="00212D0A" w:rsidRPr="00212D0A">
        <w:rPr>
          <w:rFonts w:ascii="Simplified Arabic" w:hAnsi="Simplified Arabic" w:cs="Simplified Arabic" w:hint="cs"/>
          <w:sz w:val="28"/>
          <w:szCs w:val="28"/>
          <w:rtl/>
        </w:rPr>
        <w:t>إسهاما</w:t>
      </w:r>
      <w:r w:rsidR="006D0207" w:rsidRPr="00212D0A">
        <w:rPr>
          <w:rFonts w:ascii="Simplified Arabic" w:hAnsi="Simplified Arabic" w:cs="Simplified Arabic" w:hint="cs"/>
          <w:sz w:val="28"/>
          <w:szCs w:val="28"/>
          <w:rtl/>
        </w:rPr>
        <w:t xml:space="preserve"> رئيسيا للدراسة الحالية</w:t>
      </w:r>
      <w:r w:rsidR="00A83557" w:rsidRPr="00212D0A">
        <w:rPr>
          <w:rFonts w:ascii="Simplified Arabic" w:hAnsi="Simplified Arabic" w:cs="Simplified Arabic" w:hint="cs"/>
          <w:sz w:val="28"/>
          <w:szCs w:val="28"/>
          <w:rtl/>
        </w:rPr>
        <w:t xml:space="preserve">. </w:t>
      </w:r>
      <w:r w:rsidR="00545DBD" w:rsidRPr="00212D0A">
        <w:rPr>
          <w:rFonts w:ascii="Simplified Arabic" w:hAnsi="Simplified Arabic" w:cs="Simplified Arabic" w:hint="cs"/>
          <w:sz w:val="28"/>
          <w:szCs w:val="28"/>
          <w:rtl/>
        </w:rPr>
        <w:t xml:space="preserve">حيث </w:t>
      </w:r>
      <w:r w:rsidR="00EB7512" w:rsidRPr="00212D0A">
        <w:rPr>
          <w:rFonts w:ascii="Simplified Arabic" w:hAnsi="Simplified Arabic" w:cs="Simplified Arabic" w:hint="cs"/>
          <w:sz w:val="28"/>
          <w:szCs w:val="28"/>
          <w:rtl/>
        </w:rPr>
        <w:t xml:space="preserve">اعتمدت منهجية الدراسة على الأسلوب الوصفي في </w:t>
      </w:r>
      <w:r w:rsidR="001825E9" w:rsidRPr="00212D0A">
        <w:rPr>
          <w:rFonts w:ascii="Simplified Arabic" w:hAnsi="Simplified Arabic" w:cs="Simplified Arabic" w:hint="cs"/>
          <w:sz w:val="28"/>
          <w:szCs w:val="28"/>
          <w:rtl/>
        </w:rPr>
        <w:t>عرض</w:t>
      </w:r>
      <w:r w:rsidR="00CC072C" w:rsidRPr="00212D0A">
        <w:rPr>
          <w:rFonts w:ascii="Simplified Arabic" w:hAnsi="Simplified Arabic" w:cs="Simplified Arabic" w:hint="cs"/>
          <w:sz w:val="28"/>
          <w:szCs w:val="28"/>
          <w:rtl/>
        </w:rPr>
        <w:t xml:space="preserve"> أسباب تقلبات أسعار النفط، ومفهوم التشغيل ومحدداته.</w:t>
      </w:r>
      <w:r w:rsidR="00A91F6C" w:rsidRPr="00212D0A">
        <w:rPr>
          <w:rFonts w:ascii="Simplified Arabic" w:hAnsi="Simplified Arabic" w:cs="Simplified Arabic" w:hint="cs"/>
          <w:sz w:val="28"/>
          <w:szCs w:val="28"/>
          <w:rtl/>
        </w:rPr>
        <w:t xml:space="preserve"> وات</w:t>
      </w:r>
      <w:r w:rsidR="001825E9" w:rsidRPr="00212D0A">
        <w:rPr>
          <w:rFonts w:ascii="Simplified Arabic" w:hAnsi="Simplified Arabic" w:cs="Simplified Arabic" w:hint="cs"/>
          <w:sz w:val="28"/>
          <w:szCs w:val="28"/>
          <w:rtl/>
        </w:rPr>
        <w:t xml:space="preserve">بعت الأسلوب القياسي في قياس </w:t>
      </w:r>
      <w:r w:rsidR="00A91F6C" w:rsidRPr="00212D0A">
        <w:rPr>
          <w:rFonts w:ascii="Simplified Arabic" w:hAnsi="Simplified Arabic" w:cs="Simplified Arabic" w:hint="cs"/>
          <w:sz w:val="28"/>
          <w:szCs w:val="28"/>
          <w:rtl/>
        </w:rPr>
        <w:t>العلاقة محل البحث باستخدام طريقة المربعات الصغرى العادية، وتوصلت النتائج إلى أن العلاقة عكسية</w:t>
      </w:r>
      <w:r w:rsidR="006054B2">
        <w:rPr>
          <w:rFonts w:ascii="Simplified Arabic" w:hAnsi="Simplified Arabic" w:cs="Simplified Arabic" w:hint="cs"/>
          <w:sz w:val="28"/>
          <w:szCs w:val="28"/>
          <w:rtl/>
        </w:rPr>
        <w:t xml:space="preserve"> وغير معنوية</w:t>
      </w:r>
      <w:r w:rsidR="00A91F6C" w:rsidRPr="00212D0A">
        <w:rPr>
          <w:rFonts w:ascii="Simplified Arabic" w:hAnsi="Simplified Arabic" w:cs="Simplified Arabic" w:hint="cs"/>
          <w:sz w:val="28"/>
          <w:szCs w:val="28"/>
          <w:rtl/>
        </w:rPr>
        <w:t xml:space="preserve"> بين أسعار النفط ومستوى التشغيل الحكومي</w:t>
      </w:r>
      <w:r w:rsidR="006054B2">
        <w:rPr>
          <w:rFonts w:ascii="Simplified Arabic" w:hAnsi="Simplified Arabic" w:cs="Simplified Arabic" w:hint="cs"/>
          <w:sz w:val="28"/>
          <w:szCs w:val="28"/>
          <w:rtl/>
        </w:rPr>
        <w:t xml:space="preserve"> للعمالة السعودية. في حين أن</w:t>
      </w:r>
      <w:r w:rsidR="0043184F" w:rsidRPr="00212D0A">
        <w:rPr>
          <w:rFonts w:ascii="Simplified Arabic" w:hAnsi="Simplified Arabic" w:cs="Simplified Arabic" w:hint="cs"/>
          <w:sz w:val="28"/>
          <w:szCs w:val="28"/>
          <w:rtl/>
        </w:rPr>
        <w:t xml:space="preserve"> </w:t>
      </w:r>
      <w:r w:rsidR="001825E9" w:rsidRPr="00212D0A">
        <w:rPr>
          <w:rFonts w:ascii="Simplified Arabic" w:hAnsi="Simplified Arabic" w:cs="Simplified Arabic" w:hint="cs"/>
          <w:sz w:val="28"/>
          <w:szCs w:val="28"/>
          <w:rtl/>
        </w:rPr>
        <w:t>العلاقة طردية</w:t>
      </w:r>
      <w:r w:rsidR="006054B2">
        <w:rPr>
          <w:rFonts w:ascii="Simplified Arabic" w:hAnsi="Simplified Arabic" w:cs="Simplified Arabic" w:hint="cs"/>
          <w:sz w:val="28"/>
          <w:szCs w:val="28"/>
          <w:rtl/>
        </w:rPr>
        <w:t xml:space="preserve"> ومعنوية</w:t>
      </w:r>
      <w:r w:rsidR="001825E9" w:rsidRPr="00212D0A">
        <w:rPr>
          <w:rFonts w:ascii="Simplified Arabic" w:hAnsi="Simplified Arabic" w:cs="Simplified Arabic" w:hint="cs"/>
          <w:sz w:val="28"/>
          <w:szCs w:val="28"/>
          <w:rtl/>
        </w:rPr>
        <w:t xml:space="preserve"> بين أسعار النفط ومستوى التشغيل الحكومي للعمالة غير السعودية</w:t>
      </w:r>
      <w:r w:rsidR="007B4289">
        <w:rPr>
          <w:rFonts w:ascii="Simplified Arabic" w:hAnsi="Simplified Arabic" w:cs="Simplified Arabic" w:hint="cs"/>
          <w:sz w:val="28"/>
          <w:szCs w:val="28"/>
          <w:rtl/>
        </w:rPr>
        <w:t>.</w:t>
      </w:r>
      <w:r w:rsidR="00A91F6C" w:rsidRPr="00212D0A">
        <w:rPr>
          <w:rFonts w:ascii="Simplified Arabic" w:hAnsi="Simplified Arabic" w:cs="Simplified Arabic" w:hint="cs"/>
          <w:sz w:val="28"/>
          <w:szCs w:val="28"/>
          <w:rtl/>
        </w:rPr>
        <w:t xml:space="preserve"> </w:t>
      </w:r>
    </w:p>
    <w:p w14:paraId="0CFE1DBD" w14:textId="77777777" w:rsidR="00A91F6C" w:rsidRDefault="00A91F6C" w:rsidP="00DA1ED0">
      <w:pPr>
        <w:snapToGrid w:val="0"/>
        <w:spacing w:after="0" w:line="360" w:lineRule="auto"/>
        <w:jc w:val="both"/>
        <w:rPr>
          <w:rFonts w:ascii="Simplified Arabic" w:hAnsi="Simplified Arabic" w:cs="Simplified Arabic"/>
          <w:sz w:val="28"/>
          <w:szCs w:val="28"/>
          <w:rtl/>
        </w:rPr>
      </w:pPr>
      <w:r w:rsidRPr="00A91F6C">
        <w:rPr>
          <w:rFonts w:ascii="Simplified Arabic" w:hAnsi="Simplified Arabic" w:cs="Simplified Arabic" w:hint="cs"/>
          <w:b/>
          <w:bCs/>
          <w:sz w:val="28"/>
          <w:szCs w:val="28"/>
          <w:rtl/>
        </w:rPr>
        <w:t>الكلمات المفتاحية:</w:t>
      </w:r>
      <w:r>
        <w:rPr>
          <w:rFonts w:ascii="Simplified Arabic" w:hAnsi="Simplified Arabic" w:cs="Simplified Arabic" w:hint="cs"/>
          <w:sz w:val="28"/>
          <w:szCs w:val="28"/>
          <w:rtl/>
        </w:rPr>
        <w:t xml:space="preserve"> تقلبات أسعار النفط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مستوى التشغيل- </w:t>
      </w:r>
      <w:r w:rsidR="00212D0A">
        <w:rPr>
          <w:rFonts w:ascii="Simplified Arabic" w:hAnsi="Simplified Arabic" w:cs="Simplified Arabic" w:hint="cs"/>
          <w:sz w:val="28"/>
          <w:szCs w:val="28"/>
          <w:rtl/>
        </w:rPr>
        <w:t>الإنفاق</w:t>
      </w:r>
      <w:r w:rsidR="006C49AA">
        <w:rPr>
          <w:rFonts w:ascii="Simplified Arabic" w:hAnsi="Simplified Arabic" w:cs="Simplified Arabic" w:hint="cs"/>
          <w:sz w:val="28"/>
          <w:szCs w:val="28"/>
          <w:rtl/>
        </w:rPr>
        <w:t xml:space="preserve"> الحكومي</w:t>
      </w:r>
      <w:r>
        <w:rPr>
          <w:rFonts w:ascii="Simplified Arabic" w:hAnsi="Simplified Arabic" w:cs="Simplified Arabic" w:hint="cs"/>
          <w:sz w:val="28"/>
          <w:szCs w:val="28"/>
          <w:rtl/>
        </w:rPr>
        <w:t xml:space="preserve">. </w:t>
      </w:r>
    </w:p>
    <w:p w14:paraId="0BC79668" w14:textId="77777777" w:rsidR="00DA1ED0" w:rsidRPr="008B249A" w:rsidRDefault="00DA1ED0" w:rsidP="00DA1ED0">
      <w:pPr>
        <w:snapToGrid w:val="0"/>
        <w:spacing w:after="0" w:line="360" w:lineRule="auto"/>
        <w:jc w:val="both"/>
        <w:rPr>
          <w:rFonts w:ascii="Simplified Arabic" w:hAnsi="Simplified Arabic" w:cs="Simplified Arabic"/>
          <w:sz w:val="28"/>
          <w:szCs w:val="28"/>
          <w:rtl/>
        </w:rPr>
      </w:pPr>
    </w:p>
    <w:p w14:paraId="02E1D6D9" w14:textId="62DFEC65" w:rsidR="00FC310F" w:rsidRPr="00796B7A" w:rsidRDefault="00DA45D3" w:rsidP="00DA1ED0">
      <w:pPr>
        <w:bidi w:val="0"/>
        <w:snapToGrid w:val="0"/>
        <w:spacing w:after="0" w:line="360" w:lineRule="auto"/>
        <w:jc w:val="center"/>
        <w:rPr>
          <w:rFonts w:ascii="Simplified Arabic" w:hAnsi="Simplified Arabic" w:cs="Simplified Arabic"/>
          <w:b/>
          <w:bCs/>
          <w:sz w:val="32"/>
          <w:szCs w:val="32"/>
        </w:rPr>
      </w:pPr>
      <w:r w:rsidRPr="00796B7A">
        <w:rPr>
          <w:rFonts w:ascii="Simplified Arabic" w:hAnsi="Simplified Arabic" w:cs="Simplified Arabic"/>
          <w:b/>
          <w:bCs/>
          <w:sz w:val="32"/>
          <w:szCs w:val="32"/>
        </w:rPr>
        <w:t xml:space="preserve">The Impact of Oil Price Fluctuations on The Government </w:t>
      </w:r>
      <w:r w:rsidR="00654B8B">
        <w:rPr>
          <w:rFonts w:ascii="Simplified Arabic" w:hAnsi="Simplified Arabic" w:cs="Simplified Arabic"/>
          <w:b/>
          <w:bCs/>
          <w:sz w:val="32"/>
          <w:szCs w:val="32"/>
        </w:rPr>
        <w:t>E</w:t>
      </w:r>
      <w:r w:rsidR="0029750F" w:rsidRPr="00796B7A">
        <w:rPr>
          <w:rFonts w:ascii="Simplified Arabic" w:hAnsi="Simplified Arabic" w:cs="Simplified Arabic"/>
          <w:b/>
          <w:bCs/>
          <w:sz w:val="32"/>
          <w:szCs w:val="32"/>
        </w:rPr>
        <w:t xml:space="preserve">mployment </w:t>
      </w:r>
      <w:proofErr w:type="gramStart"/>
      <w:r w:rsidR="0029750F" w:rsidRPr="00796B7A">
        <w:rPr>
          <w:rFonts w:ascii="Simplified Arabic" w:hAnsi="Simplified Arabic" w:cs="Simplified Arabic"/>
          <w:b/>
          <w:bCs/>
          <w:sz w:val="32"/>
          <w:szCs w:val="32"/>
        </w:rPr>
        <w:t xml:space="preserve">of </w:t>
      </w:r>
      <w:r w:rsidRPr="00796B7A">
        <w:rPr>
          <w:rFonts w:ascii="Simplified Arabic" w:hAnsi="Simplified Arabic" w:cs="Simplified Arabic"/>
          <w:b/>
          <w:bCs/>
          <w:sz w:val="32"/>
          <w:szCs w:val="32"/>
        </w:rPr>
        <w:t xml:space="preserve"> </w:t>
      </w:r>
      <w:r w:rsidR="001E1D43" w:rsidRPr="00796B7A">
        <w:rPr>
          <w:rFonts w:ascii="Simplified Arabic" w:hAnsi="Simplified Arabic" w:cs="Simplified Arabic"/>
          <w:b/>
          <w:bCs/>
          <w:sz w:val="32"/>
          <w:szCs w:val="32"/>
        </w:rPr>
        <w:t>Saudi</w:t>
      </w:r>
      <w:proofErr w:type="gramEnd"/>
      <w:r w:rsidR="001E1D43" w:rsidRPr="00796B7A">
        <w:rPr>
          <w:rFonts w:ascii="Simplified Arabic" w:hAnsi="Simplified Arabic" w:cs="Simplified Arabic"/>
          <w:b/>
          <w:bCs/>
          <w:sz w:val="32"/>
          <w:szCs w:val="32"/>
        </w:rPr>
        <w:t xml:space="preserve"> and non-Saudi</w:t>
      </w:r>
      <w:r w:rsidRPr="00796B7A">
        <w:rPr>
          <w:rFonts w:ascii="Simplified Arabic" w:hAnsi="Simplified Arabic" w:cs="Simplified Arabic"/>
          <w:b/>
          <w:bCs/>
          <w:sz w:val="32"/>
          <w:szCs w:val="32"/>
        </w:rPr>
        <w:t xml:space="preserve"> </w:t>
      </w:r>
    </w:p>
    <w:p w14:paraId="2CFBE5C0" w14:textId="77777777" w:rsidR="00FC310F" w:rsidRDefault="00DA45D3" w:rsidP="00DA1ED0">
      <w:pPr>
        <w:bidi w:val="0"/>
        <w:snapToGrid w:val="0"/>
        <w:spacing w:after="0" w:line="360" w:lineRule="auto"/>
        <w:jc w:val="both"/>
        <w:rPr>
          <w:rFonts w:ascii="Simplified Arabic" w:hAnsi="Simplified Arabic" w:cs="Simplified Arabic"/>
          <w:b/>
          <w:bCs/>
          <w:sz w:val="28"/>
          <w:szCs w:val="28"/>
        </w:rPr>
      </w:pPr>
      <w:r>
        <w:rPr>
          <w:rFonts w:ascii="Simplified Arabic" w:hAnsi="Simplified Arabic" w:cs="Simplified Arabic"/>
          <w:b/>
          <w:bCs/>
          <w:sz w:val="28"/>
          <w:szCs w:val="28"/>
        </w:rPr>
        <w:t>Al-</w:t>
      </w:r>
      <w:proofErr w:type="spellStart"/>
      <w:r>
        <w:rPr>
          <w:rFonts w:ascii="Simplified Arabic" w:hAnsi="Simplified Arabic" w:cs="Simplified Arabic"/>
          <w:b/>
          <w:bCs/>
          <w:sz w:val="28"/>
          <w:szCs w:val="28"/>
        </w:rPr>
        <w:t>anoud</w:t>
      </w:r>
      <w:proofErr w:type="spellEnd"/>
      <w:r>
        <w:rPr>
          <w:rFonts w:ascii="Simplified Arabic" w:hAnsi="Simplified Arabic" w:cs="Simplified Arabic"/>
          <w:b/>
          <w:bCs/>
          <w:sz w:val="28"/>
          <w:szCs w:val="28"/>
        </w:rPr>
        <w:t xml:space="preserve"> </w:t>
      </w:r>
      <w:proofErr w:type="spellStart"/>
      <w:r>
        <w:rPr>
          <w:rFonts w:ascii="Simplified Arabic" w:hAnsi="Simplified Arabic" w:cs="Simplified Arabic"/>
          <w:b/>
          <w:bCs/>
          <w:sz w:val="28"/>
          <w:szCs w:val="28"/>
        </w:rPr>
        <w:t>Rashed</w:t>
      </w:r>
      <w:proofErr w:type="spellEnd"/>
      <w:r>
        <w:rPr>
          <w:rFonts w:ascii="Simplified Arabic" w:hAnsi="Simplified Arabic" w:cs="Simplified Arabic"/>
          <w:b/>
          <w:bCs/>
          <w:sz w:val="28"/>
          <w:szCs w:val="28"/>
        </w:rPr>
        <w:t xml:space="preserve"> Al-</w:t>
      </w:r>
      <w:proofErr w:type="spellStart"/>
      <w:r>
        <w:rPr>
          <w:rFonts w:ascii="Simplified Arabic" w:hAnsi="Simplified Arabic" w:cs="Simplified Arabic"/>
          <w:b/>
          <w:bCs/>
          <w:sz w:val="28"/>
          <w:szCs w:val="28"/>
        </w:rPr>
        <w:t>mesaihel</w:t>
      </w:r>
      <w:proofErr w:type="spellEnd"/>
      <w:r>
        <w:rPr>
          <w:rFonts w:ascii="Simplified Arabic" w:hAnsi="Simplified Arabic" w:cs="Simplified Arabic"/>
          <w:b/>
          <w:bCs/>
          <w:sz w:val="28"/>
          <w:szCs w:val="28"/>
        </w:rPr>
        <w:t xml:space="preserve">              </w:t>
      </w:r>
      <w:proofErr w:type="spellStart"/>
      <w:proofErr w:type="gramStart"/>
      <w:r>
        <w:rPr>
          <w:rFonts w:ascii="Simplified Arabic" w:hAnsi="Simplified Arabic" w:cs="Simplified Arabic"/>
          <w:b/>
          <w:bCs/>
          <w:sz w:val="28"/>
          <w:szCs w:val="28"/>
        </w:rPr>
        <w:t>Dr.Nashwa</w:t>
      </w:r>
      <w:proofErr w:type="spellEnd"/>
      <w:proofErr w:type="gramEnd"/>
      <w:r>
        <w:rPr>
          <w:rFonts w:ascii="Simplified Arabic" w:hAnsi="Simplified Arabic" w:cs="Simplified Arabic"/>
          <w:b/>
          <w:bCs/>
          <w:sz w:val="28"/>
          <w:szCs w:val="28"/>
        </w:rPr>
        <w:t xml:space="preserve"> Mostafa Ali Mohamed</w:t>
      </w:r>
    </w:p>
    <w:p w14:paraId="56A9C2F4" w14:textId="77777777" w:rsidR="00FC310F" w:rsidRDefault="005829CF" w:rsidP="00DA1ED0">
      <w:pPr>
        <w:bidi w:val="0"/>
        <w:snapToGrid w:val="0"/>
        <w:spacing w:after="0" w:line="360" w:lineRule="auto"/>
        <w:jc w:val="both"/>
        <w:rPr>
          <w:rFonts w:ascii="Simplified Arabic" w:hAnsi="Simplified Arabic" w:cs="Simplified Arabic"/>
          <w:b/>
          <w:bCs/>
          <w:sz w:val="28"/>
          <w:szCs w:val="28"/>
        </w:rPr>
      </w:pPr>
      <w:r>
        <w:rPr>
          <w:rFonts w:ascii="Simplified Arabic" w:hAnsi="Simplified Arabic" w:cs="Simplified Arabic"/>
          <w:b/>
          <w:bCs/>
          <w:sz w:val="28"/>
          <w:szCs w:val="28"/>
        </w:rPr>
        <w:t>Abstract:</w:t>
      </w:r>
    </w:p>
    <w:p w14:paraId="49A8F111" w14:textId="6C3BD206" w:rsidR="005829CF" w:rsidRPr="005829CF" w:rsidRDefault="005829CF" w:rsidP="00DA1ED0">
      <w:pPr>
        <w:bidi w:val="0"/>
        <w:snapToGrid w:val="0"/>
        <w:spacing w:after="0" w:line="360" w:lineRule="auto"/>
        <w:jc w:val="both"/>
        <w:rPr>
          <w:rFonts w:ascii="Simplified Arabic" w:hAnsi="Simplified Arabic" w:cs="Simplified Arabic"/>
          <w:sz w:val="28"/>
          <w:szCs w:val="28"/>
        </w:rPr>
      </w:pPr>
      <w:r w:rsidRPr="005829CF">
        <w:rPr>
          <w:rFonts w:ascii="Simplified Arabic" w:hAnsi="Simplified Arabic" w:cs="Simplified Arabic"/>
          <w:sz w:val="28"/>
          <w:szCs w:val="28"/>
        </w:rPr>
        <w:t xml:space="preserve">     This study aimed </w:t>
      </w:r>
      <w:r>
        <w:rPr>
          <w:rFonts w:ascii="Simplified Arabic" w:hAnsi="Simplified Arabic" w:cs="Simplified Arabic"/>
          <w:sz w:val="28"/>
          <w:szCs w:val="28"/>
        </w:rPr>
        <w:t>to clarify the relation</w:t>
      </w:r>
      <w:r w:rsidR="006A7030">
        <w:rPr>
          <w:rFonts w:ascii="Simplified Arabic" w:hAnsi="Simplified Arabic" w:cs="Simplified Arabic"/>
          <w:sz w:val="28"/>
          <w:szCs w:val="28"/>
        </w:rPr>
        <w:t>ship</w:t>
      </w:r>
      <w:r>
        <w:rPr>
          <w:rFonts w:ascii="Simplified Arabic" w:hAnsi="Simplified Arabic" w:cs="Simplified Arabic"/>
          <w:sz w:val="28"/>
          <w:szCs w:val="28"/>
        </w:rPr>
        <w:t xml:space="preserve"> between oil price and the</w:t>
      </w:r>
      <w:r w:rsidR="00F85D02">
        <w:rPr>
          <w:rFonts w:ascii="Simplified Arabic" w:hAnsi="Simplified Arabic" w:cs="Simplified Arabic"/>
          <w:sz w:val="28"/>
          <w:szCs w:val="28"/>
        </w:rPr>
        <w:t xml:space="preserve"> government employment </w:t>
      </w:r>
      <w:r w:rsidR="006C49AA">
        <w:rPr>
          <w:rFonts w:ascii="Simplified Arabic" w:hAnsi="Simplified Arabic" w:cs="Simplified Arabic"/>
          <w:sz w:val="28"/>
          <w:szCs w:val="28"/>
        </w:rPr>
        <w:t xml:space="preserve">of </w:t>
      </w:r>
      <w:r w:rsidR="00F85D02">
        <w:rPr>
          <w:rFonts w:ascii="Simplified Arabic" w:hAnsi="Simplified Arabic" w:cs="Simplified Arabic"/>
          <w:sz w:val="28"/>
          <w:szCs w:val="28"/>
        </w:rPr>
        <w:t xml:space="preserve">Saudi and </w:t>
      </w:r>
      <w:r w:rsidR="00783AEF">
        <w:rPr>
          <w:rFonts w:ascii="Simplified Arabic" w:hAnsi="Simplified Arabic" w:cs="Simplified Arabic"/>
          <w:sz w:val="28"/>
          <w:szCs w:val="28"/>
        </w:rPr>
        <w:t>non-</w:t>
      </w:r>
      <w:r w:rsidR="00F85D02">
        <w:rPr>
          <w:rFonts w:ascii="Simplified Arabic" w:hAnsi="Simplified Arabic" w:cs="Simplified Arabic"/>
          <w:sz w:val="28"/>
          <w:szCs w:val="28"/>
        </w:rPr>
        <w:t>Saudi during the period</w:t>
      </w:r>
      <w:r w:rsidR="00CE3D5E">
        <w:rPr>
          <w:rFonts w:ascii="Simplified Arabic" w:hAnsi="Simplified Arabic" w:cs="Simplified Arabic"/>
          <w:sz w:val="28"/>
          <w:szCs w:val="28"/>
        </w:rPr>
        <w:t xml:space="preserve"> </w:t>
      </w:r>
      <w:r w:rsidR="00F85D02">
        <w:rPr>
          <w:rFonts w:ascii="Simplified Arabic" w:hAnsi="Simplified Arabic" w:cs="Simplified Arabic"/>
          <w:sz w:val="28"/>
          <w:szCs w:val="28"/>
        </w:rPr>
        <w:t>(1979-2014)</w:t>
      </w:r>
      <w:r w:rsidR="00164402">
        <w:rPr>
          <w:rFonts w:ascii="Simplified Arabic" w:hAnsi="Simplified Arabic" w:cs="Simplified Arabic"/>
          <w:sz w:val="28"/>
          <w:szCs w:val="28"/>
        </w:rPr>
        <w:t>,</w:t>
      </w:r>
      <w:r w:rsidR="00CE3D5E">
        <w:rPr>
          <w:rFonts w:ascii="Simplified Arabic" w:hAnsi="Simplified Arabic" w:cs="Simplified Arabic"/>
          <w:sz w:val="28"/>
          <w:szCs w:val="28"/>
        </w:rPr>
        <w:t xml:space="preserve"> </w:t>
      </w:r>
      <w:r w:rsidR="00E91FAC">
        <w:rPr>
          <w:rFonts w:ascii="Simplified Arabic" w:hAnsi="Simplified Arabic" w:cs="Simplified Arabic"/>
          <w:sz w:val="28"/>
          <w:szCs w:val="28"/>
        </w:rPr>
        <w:t>which considers the main contribution of this study</w:t>
      </w:r>
      <w:r w:rsidR="00164402" w:rsidRPr="00164402">
        <w:rPr>
          <w:rFonts w:ascii="Simplified Arabic" w:hAnsi="Simplified Arabic" w:cs="Simplified Arabic"/>
          <w:sz w:val="28"/>
          <w:szCs w:val="28"/>
        </w:rPr>
        <w:t>.</w:t>
      </w:r>
      <w:r w:rsidR="00AA7881">
        <w:rPr>
          <w:rFonts w:ascii="Simplified Arabic" w:hAnsi="Simplified Arabic" w:cs="Simplified Arabic"/>
          <w:sz w:val="28"/>
          <w:szCs w:val="28"/>
        </w:rPr>
        <w:t xml:space="preserve"> T</w:t>
      </w:r>
      <w:r w:rsidR="00511F55">
        <w:rPr>
          <w:rFonts w:ascii="Simplified Arabic" w:hAnsi="Simplified Arabic" w:cs="Simplified Arabic"/>
          <w:sz w:val="28"/>
          <w:szCs w:val="28"/>
        </w:rPr>
        <w:t>he methodo</w:t>
      </w:r>
      <w:r w:rsidR="00AA7881">
        <w:rPr>
          <w:rFonts w:ascii="Simplified Arabic" w:hAnsi="Simplified Arabic" w:cs="Simplified Arabic"/>
          <w:sz w:val="28"/>
          <w:szCs w:val="28"/>
        </w:rPr>
        <w:t xml:space="preserve">logy based on the descriptive method in </w:t>
      </w:r>
      <w:r w:rsidR="006C49AA">
        <w:rPr>
          <w:rFonts w:ascii="Simplified Arabic" w:hAnsi="Simplified Arabic" w:cs="Simplified Arabic"/>
          <w:sz w:val="28"/>
          <w:szCs w:val="28"/>
        </w:rPr>
        <w:t>analyzing</w:t>
      </w:r>
      <w:r w:rsidR="00AA7881" w:rsidRPr="00AA7881">
        <w:rPr>
          <w:rFonts w:ascii="Simplified Arabic" w:hAnsi="Simplified Arabic" w:cs="Simplified Arabic"/>
          <w:sz w:val="28"/>
          <w:szCs w:val="28"/>
        </w:rPr>
        <w:t xml:space="preserve"> the causes of the </w:t>
      </w:r>
      <w:r w:rsidR="006C49AA">
        <w:rPr>
          <w:rFonts w:ascii="Simplified Arabic" w:hAnsi="Simplified Arabic" w:cs="Simplified Arabic"/>
          <w:sz w:val="28"/>
          <w:szCs w:val="28"/>
        </w:rPr>
        <w:t>oil price</w:t>
      </w:r>
      <w:r w:rsidR="006C49AA" w:rsidRPr="00AA7881">
        <w:rPr>
          <w:rFonts w:ascii="Simplified Arabic" w:hAnsi="Simplified Arabic" w:cs="Simplified Arabic"/>
          <w:sz w:val="28"/>
          <w:szCs w:val="28"/>
        </w:rPr>
        <w:t xml:space="preserve"> </w:t>
      </w:r>
      <w:r w:rsidR="00AA7881" w:rsidRPr="00AA7881">
        <w:rPr>
          <w:rFonts w:ascii="Simplified Arabic" w:hAnsi="Simplified Arabic" w:cs="Simplified Arabic"/>
          <w:sz w:val="28"/>
          <w:szCs w:val="28"/>
        </w:rPr>
        <w:t xml:space="preserve">fluctuations, the concept </w:t>
      </w:r>
      <w:r w:rsidR="006C49AA">
        <w:rPr>
          <w:rFonts w:ascii="Simplified Arabic" w:hAnsi="Simplified Arabic" w:cs="Simplified Arabic"/>
          <w:sz w:val="28"/>
          <w:szCs w:val="28"/>
        </w:rPr>
        <w:t>and</w:t>
      </w:r>
      <w:r w:rsidR="00AA7881" w:rsidRPr="00AA7881">
        <w:rPr>
          <w:rFonts w:ascii="Simplified Arabic" w:hAnsi="Simplified Arabic" w:cs="Simplified Arabic"/>
          <w:sz w:val="28"/>
          <w:szCs w:val="28"/>
        </w:rPr>
        <w:t xml:space="preserve"> determinants of </w:t>
      </w:r>
      <w:r w:rsidR="006C49AA">
        <w:rPr>
          <w:rFonts w:ascii="Simplified Arabic" w:hAnsi="Simplified Arabic" w:cs="Simplified Arabic"/>
          <w:sz w:val="28"/>
          <w:szCs w:val="28"/>
        </w:rPr>
        <w:t>employment,</w:t>
      </w:r>
      <w:r w:rsidR="00783AEF" w:rsidRPr="00783AEF">
        <w:rPr>
          <w:rFonts w:ascii="Simplified Arabic" w:hAnsi="Simplified Arabic" w:cs="Simplified Arabic"/>
          <w:sz w:val="28"/>
          <w:szCs w:val="28"/>
        </w:rPr>
        <w:t xml:space="preserve"> </w:t>
      </w:r>
      <w:r w:rsidR="0094293D">
        <w:rPr>
          <w:rFonts w:ascii="Simplified Arabic" w:hAnsi="Simplified Arabic" w:cs="Simplified Arabic"/>
          <w:sz w:val="28"/>
          <w:szCs w:val="28"/>
        </w:rPr>
        <w:t>i</w:t>
      </w:r>
      <w:r w:rsidR="00BD1B7E" w:rsidRPr="00BD1B7E">
        <w:rPr>
          <w:rFonts w:ascii="Simplified Arabic" w:hAnsi="Simplified Arabic" w:cs="Simplified Arabic"/>
          <w:sz w:val="28"/>
          <w:szCs w:val="28"/>
        </w:rPr>
        <w:t xml:space="preserve">n addition to </w:t>
      </w:r>
      <w:r w:rsidR="006C49AA">
        <w:rPr>
          <w:rFonts w:ascii="Simplified Arabic" w:hAnsi="Simplified Arabic" w:cs="Simplified Arabic"/>
          <w:sz w:val="28"/>
          <w:szCs w:val="28"/>
        </w:rPr>
        <w:t xml:space="preserve">the econometric method in </w:t>
      </w:r>
      <w:r w:rsidR="00BD1B7E" w:rsidRPr="00BD1B7E">
        <w:rPr>
          <w:rFonts w:ascii="Simplified Arabic" w:hAnsi="Simplified Arabic" w:cs="Simplified Arabic"/>
          <w:sz w:val="28"/>
          <w:szCs w:val="28"/>
        </w:rPr>
        <w:t xml:space="preserve">estimating </w:t>
      </w:r>
      <w:r w:rsidR="006C49AA">
        <w:rPr>
          <w:rFonts w:ascii="Simplified Arabic" w:hAnsi="Simplified Arabic" w:cs="Simplified Arabic"/>
          <w:sz w:val="28"/>
          <w:szCs w:val="28"/>
        </w:rPr>
        <w:t xml:space="preserve">a multiple regression model </w:t>
      </w:r>
      <w:r w:rsidR="00BD1B7E" w:rsidRPr="00BD1B7E">
        <w:rPr>
          <w:rFonts w:ascii="Simplified Arabic" w:hAnsi="Simplified Arabic" w:cs="Simplified Arabic"/>
          <w:sz w:val="28"/>
          <w:szCs w:val="28"/>
        </w:rPr>
        <w:t>using ordinary least squares</w:t>
      </w:r>
      <w:r w:rsidR="00A708D0">
        <w:rPr>
          <w:rFonts w:ascii="Simplified Arabic" w:hAnsi="Simplified Arabic" w:cs="Simplified Arabic"/>
          <w:sz w:val="28"/>
          <w:szCs w:val="28"/>
        </w:rPr>
        <w:t xml:space="preserve"> method</w:t>
      </w:r>
      <w:r w:rsidR="006C49AA">
        <w:rPr>
          <w:rFonts w:ascii="Simplified Arabic" w:hAnsi="Simplified Arabic" w:cs="Simplified Arabic"/>
          <w:sz w:val="28"/>
          <w:szCs w:val="28"/>
        </w:rPr>
        <w:t>.</w:t>
      </w:r>
      <w:r w:rsidR="00BD1B7E" w:rsidRPr="00BD1B7E">
        <w:rPr>
          <w:rFonts w:ascii="Simplified Arabic" w:hAnsi="Simplified Arabic" w:cs="Simplified Arabic"/>
          <w:sz w:val="28"/>
          <w:szCs w:val="28"/>
        </w:rPr>
        <w:t xml:space="preserve"> </w:t>
      </w:r>
      <w:r w:rsidR="006C49AA">
        <w:rPr>
          <w:rFonts w:ascii="Simplified Arabic" w:hAnsi="Simplified Arabic" w:cs="Simplified Arabic"/>
          <w:sz w:val="28"/>
          <w:szCs w:val="28"/>
        </w:rPr>
        <w:t xml:space="preserve">The </w:t>
      </w:r>
      <w:r w:rsidR="00BD1B7E" w:rsidRPr="00BD1B7E">
        <w:rPr>
          <w:rFonts w:ascii="Simplified Arabic" w:hAnsi="Simplified Arabic" w:cs="Simplified Arabic"/>
          <w:sz w:val="28"/>
          <w:szCs w:val="28"/>
        </w:rPr>
        <w:t>results</w:t>
      </w:r>
      <w:r w:rsidR="006C49AA">
        <w:rPr>
          <w:rFonts w:ascii="Simplified Arabic" w:hAnsi="Simplified Arabic" w:cs="Simplified Arabic"/>
          <w:sz w:val="28"/>
          <w:szCs w:val="28"/>
        </w:rPr>
        <w:t xml:space="preserve"> concluded </w:t>
      </w:r>
      <w:r w:rsidR="00BD1B7E" w:rsidRPr="00BD1B7E">
        <w:rPr>
          <w:rFonts w:ascii="Simplified Arabic" w:hAnsi="Simplified Arabic" w:cs="Simplified Arabic"/>
          <w:sz w:val="28"/>
          <w:szCs w:val="28"/>
        </w:rPr>
        <w:t xml:space="preserve">to </w:t>
      </w:r>
      <w:r w:rsidR="006C49AA">
        <w:rPr>
          <w:rFonts w:ascii="Simplified Arabic" w:hAnsi="Simplified Arabic" w:cs="Simplified Arabic"/>
          <w:sz w:val="28"/>
          <w:szCs w:val="28"/>
        </w:rPr>
        <w:t>a</w:t>
      </w:r>
      <w:r w:rsidR="00BD1B7E" w:rsidRPr="00BD1B7E">
        <w:rPr>
          <w:rFonts w:ascii="Simplified Arabic" w:hAnsi="Simplified Arabic" w:cs="Simplified Arabic"/>
          <w:sz w:val="28"/>
          <w:szCs w:val="28"/>
        </w:rPr>
        <w:t xml:space="preserve"> </w:t>
      </w:r>
      <w:r w:rsidR="006C49AA">
        <w:rPr>
          <w:rFonts w:ascii="Simplified Arabic" w:hAnsi="Simplified Arabic" w:cs="Simplified Arabic"/>
          <w:sz w:val="28"/>
          <w:szCs w:val="28"/>
        </w:rPr>
        <w:t>negative</w:t>
      </w:r>
      <w:r w:rsidR="00BD1B7E" w:rsidRPr="00BD1B7E">
        <w:rPr>
          <w:rFonts w:ascii="Simplified Arabic" w:hAnsi="Simplified Arabic" w:cs="Simplified Arabic"/>
          <w:sz w:val="28"/>
          <w:szCs w:val="28"/>
        </w:rPr>
        <w:t xml:space="preserve"> relationship between oil prices and the government </w:t>
      </w:r>
      <w:r w:rsidR="006C49AA">
        <w:rPr>
          <w:rFonts w:ascii="Simplified Arabic" w:hAnsi="Simplified Arabic" w:cs="Simplified Arabic"/>
          <w:sz w:val="28"/>
          <w:szCs w:val="28"/>
        </w:rPr>
        <w:t xml:space="preserve">employment of Saudi and a positive one for </w:t>
      </w:r>
      <w:r w:rsidR="00BD1B7E" w:rsidRPr="00BD1B7E">
        <w:rPr>
          <w:rFonts w:ascii="Simplified Arabic" w:hAnsi="Simplified Arabic" w:cs="Simplified Arabic"/>
          <w:sz w:val="28"/>
          <w:szCs w:val="28"/>
        </w:rPr>
        <w:t>non-Saudi</w:t>
      </w:r>
      <w:r w:rsidR="00BD1B7E">
        <w:rPr>
          <w:rFonts w:ascii="Simplified Arabic" w:hAnsi="Simplified Arabic" w:cs="Simplified Arabic"/>
          <w:sz w:val="28"/>
          <w:szCs w:val="28"/>
        </w:rPr>
        <w:t>.</w:t>
      </w:r>
    </w:p>
    <w:p w14:paraId="7134FEA0" w14:textId="77777777" w:rsidR="003E6471" w:rsidRDefault="00546787" w:rsidP="00DA1ED0">
      <w:pPr>
        <w:bidi w:val="0"/>
        <w:snapToGrid w:val="0"/>
        <w:spacing w:after="0" w:line="360" w:lineRule="auto"/>
        <w:jc w:val="both"/>
        <w:rPr>
          <w:rFonts w:ascii="Simplified Arabic" w:hAnsi="Simplified Arabic" w:cs="Simplified Arabic"/>
          <w:b/>
          <w:bCs/>
          <w:sz w:val="28"/>
          <w:szCs w:val="28"/>
          <w:rtl/>
        </w:rPr>
      </w:pPr>
      <w:r>
        <w:rPr>
          <w:rFonts w:ascii="Simplified Arabic" w:hAnsi="Simplified Arabic" w:cs="Simplified Arabic"/>
          <w:b/>
          <w:bCs/>
          <w:sz w:val="28"/>
          <w:szCs w:val="28"/>
        </w:rPr>
        <w:t xml:space="preserve">Keyword: </w:t>
      </w:r>
      <w:r w:rsidR="00A07173" w:rsidRPr="00A07173">
        <w:rPr>
          <w:rFonts w:ascii="Simplified Arabic" w:hAnsi="Simplified Arabic" w:cs="Simplified Arabic"/>
          <w:sz w:val="28"/>
          <w:szCs w:val="28"/>
        </w:rPr>
        <w:t>Oil Price Fluctuations</w:t>
      </w:r>
      <w:r w:rsidR="00BA0A93" w:rsidRPr="00BA0A93">
        <w:rPr>
          <w:rFonts w:ascii="Simplified Arabic" w:hAnsi="Simplified Arabic" w:cs="Simplified Arabic"/>
          <w:sz w:val="28"/>
          <w:szCs w:val="28"/>
        </w:rPr>
        <w:t xml:space="preserve"> </w:t>
      </w:r>
      <w:r w:rsidR="006C49AA">
        <w:rPr>
          <w:rFonts w:ascii="Simplified Arabic" w:hAnsi="Simplified Arabic" w:cs="Simplified Arabic"/>
          <w:sz w:val="28"/>
          <w:szCs w:val="28"/>
        </w:rPr>
        <w:t>–</w:t>
      </w:r>
      <w:r w:rsidR="00BA0A93">
        <w:rPr>
          <w:rFonts w:ascii="Simplified Arabic" w:hAnsi="Simplified Arabic" w:cs="Simplified Arabic"/>
          <w:sz w:val="28"/>
          <w:szCs w:val="28"/>
        </w:rPr>
        <w:t>E</w:t>
      </w:r>
      <w:r w:rsidR="00BA0A93" w:rsidRPr="00BD1B7E">
        <w:rPr>
          <w:rFonts w:ascii="Simplified Arabic" w:hAnsi="Simplified Arabic" w:cs="Simplified Arabic"/>
          <w:sz w:val="28"/>
          <w:szCs w:val="28"/>
        </w:rPr>
        <w:t>mployment</w:t>
      </w:r>
      <w:r w:rsidR="006C49AA">
        <w:rPr>
          <w:rFonts w:ascii="Simplified Arabic" w:hAnsi="Simplified Arabic" w:cs="Simplified Arabic"/>
          <w:sz w:val="28"/>
          <w:szCs w:val="28"/>
        </w:rPr>
        <w:t xml:space="preserve"> – government spending</w:t>
      </w:r>
      <w:r w:rsidR="001F6238">
        <w:rPr>
          <w:rFonts w:ascii="Simplified Arabic" w:hAnsi="Simplified Arabic" w:cs="Simplified Arabic"/>
          <w:b/>
          <w:bCs/>
          <w:sz w:val="28"/>
          <w:szCs w:val="28"/>
        </w:rPr>
        <w:t>.</w:t>
      </w:r>
    </w:p>
    <w:p w14:paraId="19193E15" w14:textId="77777777" w:rsidR="00F44ED9" w:rsidRDefault="00F44ED9" w:rsidP="00DA1ED0">
      <w:pPr>
        <w:snapToGrid w:val="0"/>
        <w:spacing w:after="0" w:line="360" w:lineRule="auto"/>
        <w:jc w:val="both"/>
        <w:rPr>
          <w:rFonts w:ascii="Simplified Arabic" w:hAnsi="Simplified Arabic" w:cs="Simplified Arabic"/>
          <w:b/>
          <w:bCs/>
          <w:sz w:val="28"/>
          <w:szCs w:val="28"/>
          <w:rtl/>
        </w:rPr>
      </w:pPr>
    </w:p>
    <w:p w14:paraId="786F6C24" w14:textId="77777777" w:rsidR="00DA1ED0" w:rsidRDefault="00DA1ED0" w:rsidP="00DA1ED0">
      <w:pPr>
        <w:snapToGrid w:val="0"/>
        <w:spacing w:after="0" w:line="360" w:lineRule="auto"/>
        <w:jc w:val="both"/>
        <w:rPr>
          <w:rFonts w:ascii="Simplified Arabic" w:hAnsi="Simplified Arabic" w:cs="Simplified Arabic"/>
          <w:b/>
          <w:bCs/>
          <w:sz w:val="28"/>
          <w:szCs w:val="28"/>
          <w:rtl/>
        </w:rPr>
      </w:pPr>
    </w:p>
    <w:p w14:paraId="659489FA" w14:textId="77777777" w:rsidR="00E9155D" w:rsidRPr="00775C62" w:rsidRDefault="00E9155D" w:rsidP="00E9155D">
      <w:pPr>
        <w:spacing w:after="0" w:line="240" w:lineRule="auto"/>
        <w:jc w:val="both"/>
        <w:rPr>
          <w:rFonts w:ascii="Simplified Arabic" w:hAnsi="Simplified Arabic" w:cs="Simplified Arabic"/>
          <w:b/>
          <w:bCs/>
          <w:sz w:val="28"/>
          <w:szCs w:val="28"/>
          <w:rtl/>
        </w:rPr>
      </w:pPr>
      <w:r w:rsidRPr="00775C62">
        <w:rPr>
          <w:rFonts w:ascii="Simplified Arabic" w:hAnsi="Simplified Arabic" w:cs="Simplified Arabic" w:hint="cs"/>
          <w:b/>
          <w:bCs/>
          <w:sz w:val="28"/>
          <w:szCs w:val="28"/>
          <w:rtl/>
        </w:rPr>
        <w:lastRenderedPageBreak/>
        <w:t>المقدمة:</w:t>
      </w:r>
    </w:p>
    <w:p w14:paraId="0E7E210D" w14:textId="77777777" w:rsidR="00E9155D" w:rsidRDefault="00E9155D" w:rsidP="009670BE">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برزت أهمية النفط في كافة المجالات، السياسية والعسكرية والاقتصادية. ويعتبر من أهم الموارد الاقتصادية التي عززت من فاعلية الأنشطة الاقتصادية</w:t>
      </w:r>
      <w:r w:rsidR="009670BE">
        <w:rPr>
          <w:rFonts w:ascii="Simplified Arabic" w:hAnsi="Simplified Arabic" w:cs="Simplified Arabic" w:hint="cs"/>
          <w:sz w:val="28"/>
          <w:szCs w:val="28"/>
          <w:rtl/>
        </w:rPr>
        <w:t>.</w:t>
      </w:r>
      <w:r w:rsidRPr="00C25C2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وساهم أيضاً في تنشيط انتقال قوة العمل العربية من البلدان غير النفطية إلى البلدان النفطية، و</w:t>
      </w:r>
      <w:r w:rsidR="00BC6B74">
        <w:rPr>
          <w:rFonts w:ascii="Simplified Arabic" w:hAnsi="Simplified Arabic" w:cs="Simplified Arabic" w:hint="cs"/>
          <w:sz w:val="28"/>
          <w:szCs w:val="28"/>
          <w:rtl/>
        </w:rPr>
        <w:t xml:space="preserve">التي </w:t>
      </w:r>
      <w:r>
        <w:rPr>
          <w:rFonts w:ascii="Simplified Arabic" w:hAnsi="Simplified Arabic" w:cs="Simplified Arabic" w:hint="cs"/>
          <w:sz w:val="28"/>
          <w:szCs w:val="28"/>
          <w:rtl/>
        </w:rPr>
        <w:t xml:space="preserve">أدت </w:t>
      </w:r>
      <w:proofErr w:type="gramStart"/>
      <w:r>
        <w:rPr>
          <w:rFonts w:ascii="Simplified Arabic" w:hAnsi="Simplified Arabic" w:cs="Simplified Arabic" w:hint="cs"/>
          <w:sz w:val="28"/>
          <w:szCs w:val="28"/>
          <w:rtl/>
        </w:rPr>
        <w:t>إلي</w:t>
      </w:r>
      <w:proofErr w:type="gramEnd"/>
      <w:r>
        <w:rPr>
          <w:rFonts w:ascii="Simplified Arabic" w:hAnsi="Simplified Arabic" w:cs="Simplified Arabic" w:hint="cs"/>
          <w:sz w:val="28"/>
          <w:szCs w:val="28"/>
          <w:rtl/>
        </w:rPr>
        <w:t xml:space="preserve"> تعزيز الجهود التنموية. وتنعكس التقلبات في أسعار النفط على معظم المؤشرات الكلية في الاقتصاد، حيث أن الزيادة في معدل نمو صادرات الدول المنتجة للنفط بسبب ارتفاع الأسعار، سيؤدي </w:t>
      </w:r>
      <w:proofErr w:type="gramStart"/>
      <w:r>
        <w:rPr>
          <w:rFonts w:ascii="Simplified Arabic" w:hAnsi="Simplified Arabic" w:cs="Simplified Arabic" w:hint="cs"/>
          <w:sz w:val="28"/>
          <w:szCs w:val="28"/>
          <w:rtl/>
        </w:rPr>
        <w:t>إلي</w:t>
      </w:r>
      <w:proofErr w:type="gramEnd"/>
      <w:r>
        <w:rPr>
          <w:rFonts w:ascii="Simplified Arabic" w:hAnsi="Simplified Arabic" w:cs="Simplified Arabic" w:hint="cs"/>
          <w:sz w:val="28"/>
          <w:szCs w:val="28"/>
          <w:rtl/>
        </w:rPr>
        <w:t xml:space="preserve"> ارت</w:t>
      </w:r>
      <w:r w:rsidR="009D7F55">
        <w:rPr>
          <w:rFonts w:ascii="Simplified Arabic" w:hAnsi="Simplified Arabic" w:cs="Simplified Arabic" w:hint="cs"/>
          <w:sz w:val="28"/>
          <w:szCs w:val="28"/>
          <w:rtl/>
        </w:rPr>
        <w:t>فاع حجم الإيرادات وزيادة الإنفاق الحكومي</w:t>
      </w:r>
      <w:r>
        <w:rPr>
          <w:rFonts w:ascii="Simplified Arabic" w:hAnsi="Simplified Arabic" w:cs="Simplified Arabic" w:hint="cs"/>
          <w:sz w:val="28"/>
          <w:szCs w:val="28"/>
          <w:rtl/>
        </w:rPr>
        <w:t>، فبالتالي سيزيد من مستوى التشغيل. مما يدل أيضاً على أن انخفاض معدل نمو الصادرات سوف يعكس الأثر السلبي على مستوى التشغيل وبعض المؤشرات الاقتصادية الكلية</w:t>
      </w:r>
      <w:r w:rsidR="00661F02">
        <w:rPr>
          <w:rFonts w:ascii="Simplified Arabic" w:hAnsi="Simplified Arabic" w:cs="Simplified Arabic" w:hint="cs"/>
          <w:sz w:val="28"/>
          <w:szCs w:val="28"/>
          <w:rtl/>
        </w:rPr>
        <w:t>، وذلك</w:t>
      </w:r>
      <w:r>
        <w:rPr>
          <w:rFonts w:ascii="Simplified Arabic" w:hAnsi="Simplified Arabic" w:cs="Simplified Arabic" w:hint="cs"/>
          <w:sz w:val="28"/>
          <w:szCs w:val="28"/>
          <w:rtl/>
        </w:rPr>
        <w:t xml:space="preserve"> عند التراجع في أسعار النفط.</w:t>
      </w:r>
    </w:p>
    <w:p w14:paraId="17C6B269" w14:textId="77777777" w:rsidR="00E9155D" w:rsidRDefault="00E9155D" w:rsidP="00E9155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ويعتمد استقرار السوق العالمية للنفط على التفاعل بين العرض والطلب والتوازن بينهما بالسحب أو بالإضافة إلى المخزون العالمي من النفط. حيث أن عرض النفط يقصد به الكميات المتاحة من السلعة البترولية في السوق الدولية بسعر معين وخلال فتره زمنية محدودة. أما الطلب على الموارد النفطية فيتحدد بمدى رغبة وقدرة الأفراد والمؤسسات في الحصول على هذه السلعة. ويؤثر الطلب النفطي بمعدل النمو الاقتصادي ودرجة التقدم الصناعي</w:t>
      </w:r>
      <w:r w:rsidR="001224EC">
        <w:rPr>
          <w:rFonts w:ascii="Simplified Arabic" w:hAnsi="Simplified Arabic" w:cs="Simplified Arabic" w:hint="cs"/>
          <w:sz w:val="28"/>
          <w:szCs w:val="28"/>
          <w:rtl/>
        </w:rPr>
        <w:t xml:space="preserve"> في الدول المصدرة للنف</w:t>
      </w:r>
      <w:r w:rsidR="006A70DC">
        <w:rPr>
          <w:rFonts w:ascii="Simplified Arabic" w:hAnsi="Simplified Arabic" w:cs="Simplified Arabic" w:hint="cs"/>
          <w:sz w:val="28"/>
          <w:szCs w:val="28"/>
          <w:rtl/>
        </w:rPr>
        <w:t>ط؛</w:t>
      </w:r>
      <w:r>
        <w:rPr>
          <w:rFonts w:ascii="Simplified Arabic" w:hAnsi="Simplified Arabic" w:cs="Simplified Arabic" w:hint="cs"/>
          <w:sz w:val="28"/>
          <w:szCs w:val="28"/>
          <w:rtl/>
        </w:rPr>
        <w:t xml:space="preserve"> لأن الأنشطة الاقتصادية والصناعية تزيد من فتح مصانع جديدة وزيادة الحركة في النقل والشحن البحري والجوي مما يؤدي ذلك </w:t>
      </w:r>
      <w:proofErr w:type="gramStart"/>
      <w:r>
        <w:rPr>
          <w:rFonts w:ascii="Simplified Arabic" w:hAnsi="Simplified Arabic" w:cs="Simplified Arabic" w:hint="cs"/>
          <w:sz w:val="28"/>
          <w:szCs w:val="28"/>
          <w:rtl/>
        </w:rPr>
        <w:t>إلي</w:t>
      </w:r>
      <w:proofErr w:type="gramEnd"/>
      <w:r>
        <w:rPr>
          <w:rFonts w:ascii="Simplified Arabic" w:hAnsi="Simplified Arabic" w:cs="Simplified Arabic" w:hint="cs"/>
          <w:sz w:val="28"/>
          <w:szCs w:val="28"/>
          <w:rtl/>
        </w:rPr>
        <w:t xml:space="preserve"> الزيادة في مستوى التشغيل. </w:t>
      </w:r>
    </w:p>
    <w:p w14:paraId="3CB732F2" w14:textId="77777777" w:rsidR="00E9155D" w:rsidRDefault="00E9155D" w:rsidP="00E9155D">
      <w:pPr>
        <w:spacing w:before="240" w:after="0" w:line="240" w:lineRule="auto"/>
        <w:jc w:val="both"/>
        <w:rPr>
          <w:rFonts w:ascii="Simplified Arabic" w:hAnsi="Simplified Arabic" w:cs="Simplified Arabic"/>
          <w:b/>
          <w:bCs/>
          <w:sz w:val="28"/>
          <w:szCs w:val="28"/>
          <w:rtl/>
        </w:rPr>
      </w:pPr>
      <w:r w:rsidRPr="00775C62">
        <w:rPr>
          <w:rFonts w:ascii="Simplified Arabic" w:hAnsi="Simplified Arabic" w:cs="Simplified Arabic" w:hint="cs"/>
          <w:b/>
          <w:bCs/>
          <w:sz w:val="28"/>
          <w:szCs w:val="28"/>
          <w:rtl/>
        </w:rPr>
        <w:t>المشكلة:</w:t>
      </w:r>
    </w:p>
    <w:p w14:paraId="5B2A4EB8" w14:textId="77777777" w:rsidR="00E9155D" w:rsidRPr="005A1718" w:rsidRDefault="00E9155D" w:rsidP="000F353C">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اعتمدت المملكة العربية السعودية بشكل كبير على سلعة النفط وعوائدها باعتبارها سلعة أساسية لتمويل برامجها التنموية، مما جعل اقتصادها عرضة للتقلبات التي تشهدها</w:t>
      </w:r>
      <w:r w:rsidR="00542583">
        <w:rPr>
          <w:rFonts w:ascii="Simplified Arabic" w:hAnsi="Simplified Arabic" w:cs="Simplified Arabic" w:hint="cs"/>
          <w:sz w:val="28"/>
          <w:szCs w:val="28"/>
          <w:rtl/>
        </w:rPr>
        <w:t xml:space="preserve"> أسعار النفط الخام، و</w:t>
      </w:r>
      <w:r>
        <w:rPr>
          <w:rFonts w:ascii="Simplified Arabic" w:hAnsi="Simplified Arabic" w:cs="Simplified Arabic" w:hint="cs"/>
          <w:sz w:val="28"/>
          <w:szCs w:val="28"/>
          <w:rtl/>
        </w:rPr>
        <w:t xml:space="preserve">أداء الاقتصاد الكلي. فمن خلال البيانات لأسعار النفط الحقيقية في سلة أوبك للفترة </w:t>
      </w:r>
      <w:r w:rsidR="00872A16">
        <w:rPr>
          <w:rFonts w:ascii="Simplified Arabic" w:hAnsi="Simplified Arabic" w:cs="Simplified Arabic" w:hint="cs"/>
          <w:sz w:val="28"/>
          <w:szCs w:val="28"/>
          <w:rtl/>
        </w:rPr>
        <w:t>(1970-2014)</w:t>
      </w:r>
      <w:r>
        <w:rPr>
          <w:rFonts w:ascii="Simplified Arabic" w:hAnsi="Simplified Arabic" w:cs="Simplified Arabic" w:hint="cs"/>
          <w:sz w:val="28"/>
          <w:szCs w:val="28"/>
          <w:rtl/>
        </w:rPr>
        <w:t xml:space="preserve">، كان سعر النفط في عام </w:t>
      </w:r>
      <w:r w:rsidR="00872A16">
        <w:rPr>
          <w:rFonts w:ascii="Simplified Arabic" w:hAnsi="Simplified Arabic" w:cs="Simplified Arabic" w:hint="cs"/>
          <w:sz w:val="28"/>
          <w:szCs w:val="28"/>
          <w:rtl/>
        </w:rPr>
        <w:t>1970</w:t>
      </w:r>
      <w:r>
        <w:rPr>
          <w:rFonts w:ascii="Simplified Arabic" w:hAnsi="Simplified Arabic" w:cs="Simplified Arabic" w:hint="cs"/>
          <w:sz w:val="28"/>
          <w:szCs w:val="28"/>
          <w:rtl/>
        </w:rPr>
        <w:t xml:space="preserve"> يبلغ حوالي</w:t>
      </w:r>
      <w:r w:rsidR="00872A16">
        <w:rPr>
          <w:rFonts w:ascii="Simplified Arabic" w:hAnsi="Simplified Arabic" w:cs="Simplified Arabic" w:hint="cs"/>
          <w:sz w:val="28"/>
          <w:szCs w:val="28"/>
          <w:rtl/>
        </w:rPr>
        <w:t>11.67</w:t>
      </w:r>
      <w:r w:rsidR="00872A16">
        <w:rPr>
          <w:rFonts w:ascii="Simplified Arabic" w:hAnsi="Simplified Arabic" w:cs="Simplified Arabic"/>
          <w:sz w:val="28"/>
          <w:szCs w:val="28"/>
        </w:rPr>
        <w:t xml:space="preserve"> </w:t>
      </w:r>
      <w:r>
        <w:rPr>
          <w:rFonts w:ascii="Simplified Arabic" w:hAnsi="Simplified Arabic" w:cs="Simplified Arabic" w:hint="cs"/>
          <w:sz w:val="28"/>
          <w:szCs w:val="28"/>
          <w:rtl/>
        </w:rPr>
        <w:t>دولار</w:t>
      </w:r>
      <w:r>
        <w:rPr>
          <w:rFonts w:ascii="Simplified Arabic" w:hAnsi="Simplified Arabic" w:cs="Simplified Arabic"/>
          <w:sz w:val="28"/>
          <w:szCs w:val="28"/>
        </w:rPr>
        <w:t>/</w:t>
      </w:r>
      <w:r>
        <w:rPr>
          <w:rFonts w:ascii="Simplified Arabic" w:hAnsi="Simplified Arabic" w:cs="Simplified Arabic" w:hint="cs"/>
          <w:sz w:val="28"/>
          <w:szCs w:val="28"/>
          <w:rtl/>
        </w:rPr>
        <w:t xml:space="preserve"> برميل، بينما بلغ في عام </w:t>
      </w:r>
      <w:r w:rsidR="00872A16">
        <w:rPr>
          <w:rFonts w:ascii="Simplified Arabic" w:hAnsi="Simplified Arabic" w:cs="Simplified Arabic" w:hint="cs"/>
          <w:sz w:val="28"/>
          <w:szCs w:val="28"/>
          <w:rtl/>
        </w:rPr>
        <w:t>2014</w:t>
      </w:r>
      <w:r w:rsidR="007D2C0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حوالي </w:t>
      </w:r>
      <w:r w:rsidR="00872A16">
        <w:rPr>
          <w:rFonts w:ascii="Simplified Arabic" w:hAnsi="Simplified Arabic" w:cs="Simplified Arabic" w:hint="cs"/>
          <w:sz w:val="28"/>
          <w:szCs w:val="28"/>
          <w:rtl/>
        </w:rPr>
        <w:t>79.60</w:t>
      </w:r>
      <w:r>
        <w:rPr>
          <w:rFonts w:ascii="Simplified Arabic" w:hAnsi="Simplified Arabic" w:cs="Simplified Arabic" w:hint="cs"/>
          <w:sz w:val="28"/>
          <w:szCs w:val="28"/>
          <w:rtl/>
        </w:rPr>
        <w:t xml:space="preserve"> دولار</w:t>
      </w:r>
      <w:r>
        <w:rPr>
          <w:rFonts w:ascii="Simplified Arabic" w:hAnsi="Simplified Arabic" w:cs="Simplified Arabic"/>
          <w:sz w:val="28"/>
          <w:szCs w:val="28"/>
        </w:rPr>
        <w:t>/</w:t>
      </w:r>
      <w:r>
        <w:rPr>
          <w:rFonts w:ascii="Simplified Arabic" w:hAnsi="Simplified Arabic" w:cs="Simplified Arabic" w:hint="cs"/>
          <w:sz w:val="28"/>
          <w:szCs w:val="28"/>
          <w:rtl/>
        </w:rPr>
        <w:t xml:space="preserve"> برميل، مما يدل على ارتفاع أسعار النفط بمعدل</w:t>
      </w:r>
      <w:r w:rsidR="007D2C07">
        <w:rPr>
          <w:rFonts w:ascii="Simplified Arabic" w:hAnsi="Simplified Arabic" w:cs="Simplified Arabic" w:hint="cs"/>
          <w:sz w:val="28"/>
          <w:szCs w:val="28"/>
          <w:rtl/>
        </w:rPr>
        <w:t xml:space="preserve"> 5.82%</w:t>
      </w:r>
      <w:r>
        <w:rPr>
          <w:rFonts w:ascii="Simplified Arabic" w:hAnsi="Simplified Arabic" w:cs="Simplified Arabic" w:hint="cs"/>
          <w:sz w:val="28"/>
          <w:szCs w:val="28"/>
          <w:rtl/>
        </w:rPr>
        <w:t xml:space="preserve">. وخلال نفس الفترة كان هناك ارتفاع في أعداد العاملين السعوديين وغير السعوديين بالقطاع الحكومي في المملكة العربية السعودية. فكان في عام </w:t>
      </w:r>
      <w:r w:rsidR="009E304B">
        <w:rPr>
          <w:rFonts w:ascii="Simplified Arabic" w:hAnsi="Simplified Arabic" w:cs="Simplified Arabic" w:hint="cs"/>
          <w:sz w:val="28"/>
          <w:szCs w:val="28"/>
          <w:rtl/>
        </w:rPr>
        <w:t>1970</w:t>
      </w:r>
      <w:r>
        <w:rPr>
          <w:rFonts w:ascii="Simplified Arabic" w:hAnsi="Simplified Arabic" w:cs="Simplified Arabic" w:hint="cs"/>
          <w:sz w:val="28"/>
          <w:szCs w:val="28"/>
          <w:rtl/>
        </w:rPr>
        <w:t xml:space="preserve"> يبلغ عدد العاملين السعوديين </w:t>
      </w:r>
      <w:r w:rsidR="009E304B">
        <w:rPr>
          <w:rFonts w:ascii="Simplified Arabic" w:hAnsi="Simplified Arabic" w:cs="Simplified Arabic" w:hint="cs"/>
          <w:sz w:val="28"/>
          <w:szCs w:val="28"/>
          <w:rtl/>
        </w:rPr>
        <w:t>97</w:t>
      </w:r>
      <w:r>
        <w:rPr>
          <w:rFonts w:ascii="Simplified Arabic" w:hAnsi="Simplified Arabic" w:cs="Simplified Arabic" w:hint="cs"/>
          <w:sz w:val="28"/>
          <w:szCs w:val="28"/>
          <w:rtl/>
        </w:rPr>
        <w:t xml:space="preserve"> ألف عامل سعودي، بينما في عام </w:t>
      </w:r>
      <w:r w:rsidR="000F353C">
        <w:rPr>
          <w:rFonts w:ascii="Simplified Arabic" w:hAnsi="Simplified Arabic" w:cs="Simplified Arabic" w:hint="cs"/>
          <w:sz w:val="28"/>
          <w:szCs w:val="28"/>
          <w:rtl/>
        </w:rPr>
        <w:t>2014</w:t>
      </w:r>
      <w:r>
        <w:rPr>
          <w:rFonts w:ascii="Simplified Arabic" w:hAnsi="Simplified Arabic" w:cs="Simplified Arabic" w:hint="cs"/>
          <w:sz w:val="28"/>
          <w:szCs w:val="28"/>
          <w:rtl/>
        </w:rPr>
        <w:t xml:space="preserve"> بلغ عددهم </w:t>
      </w:r>
      <w:r w:rsidR="000F353C">
        <w:rPr>
          <w:rFonts w:ascii="Simplified Arabic" w:hAnsi="Simplified Arabic" w:cs="Simplified Arabic" w:hint="cs"/>
          <w:sz w:val="28"/>
          <w:szCs w:val="28"/>
          <w:rtl/>
        </w:rPr>
        <w:t xml:space="preserve">1.2 </w:t>
      </w:r>
      <w:r>
        <w:rPr>
          <w:rFonts w:ascii="Simplified Arabic" w:hAnsi="Simplified Arabic" w:cs="Simplified Arabic" w:hint="cs"/>
          <w:sz w:val="28"/>
          <w:szCs w:val="28"/>
          <w:rtl/>
        </w:rPr>
        <w:t>مليون عامل سعودي، بمعدل</w:t>
      </w:r>
      <w:r w:rsidR="000F353C">
        <w:rPr>
          <w:rFonts w:ascii="Simplified Arabic" w:hAnsi="Simplified Arabic" w:cs="Simplified Arabic" w:hint="cs"/>
          <w:sz w:val="28"/>
          <w:szCs w:val="28"/>
          <w:rtl/>
        </w:rPr>
        <w:t xml:space="preserve"> 11.05%. </w:t>
      </w:r>
      <w:r>
        <w:rPr>
          <w:rFonts w:ascii="Simplified Arabic" w:hAnsi="Simplified Arabic" w:cs="Simplified Arabic" w:hint="cs"/>
          <w:sz w:val="28"/>
          <w:szCs w:val="28"/>
          <w:rtl/>
        </w:rPr>
        <w:t xml:space="preserve">وارتفع عدد العاملين غير السعوديين، حيث بلغ </w:t>
      </w:r>
      <w:r w:rsidR="000F353C">
        <w:rPr>
          <w:rFonts w:ascii="Simplified Arabic" w:hAnsi="Simplified Arabic" w:cs="Simplified Arabic" w:hint="cs"/>
          <w:sz w:val="28"/>
          <w:szCs w:val="28"/>
          <w:rtl/>
        </w:rPr>
        <w:t>20</w:t>
      </w:r>
      <w:r>
        <w:rPr>
          <w:rFonts w:ascii="Simplified Arabic" w:hAnsi="Simplified Arabic" w:cs="Simplified Arabic" w:hint="cs"/>
          <w:sz w:val="28"/>
          <w:szCs w:val="28"/>
          <w:rtl/>
        </w:rPr>
        <w:t xml:space="preserve"> ألف عامل لعام </w:t>
      </w:r>
      <w:r w:rsidR="000F353C">
        <w:rPr>
          <w:rFonts w:ascii="Simplified Arabic" w:hAnsi="Simplified Arabic" w:cs="Simplified Arabic" w:hint="cs"/>
          <w:sz w:val="28"/>
          <w:szCs w:val="28"/>
          <w:rtl/>
        </w:rPr>
        <w:t>1970</w:t>
      </w:r>
      <w:r>
        <w:rPr>
          <w:rFonts w:ascii="Simplified Arabic" w:hAnsi="Simplified Arabic" w:cs="Simplified Arabic" w:hint="cs"/>
          <w:sz w:val="28"/>
          <w:szCs w:val="28"/>
          <w:rtl/>
        </w:rPr>
        <w:t xml:space="preserve">، وفي عام </w:t>
      </w:r>
      <w:r w:rsidR="000F353C">
        <w:rPr>
          <w:rFonts w:ascii="Simplified Arabic" w:hAnsi="Simplified Arabic" w:cs="Simplified Arabic" w:hint="cs"/>
          <w:sz w:val="28"/>
          <w:szCs w:val="28"/>
          <w:rtl/>
        </w:rPr>
        <w:t>2014</w:t>
      </w:r>
      <w:r>
        <w:rPr>
          <w:rFonts w:ascii="Simplified Arabic" w:hAnsi="Simplified Arabic" w:cs="Simplified Arabic" w:hint="cs"/>
          <w:sz w:val="28"/>
          <w:szCs w:val="28"/>
          <w:rtl/>
        </w:rPr>
        <w:t xml:space="preserve"> بلغ عددهم </w:t>
      </w:r>
      <w:r w:rsidR="000F353C">
        <w:rPr>
          <w:rFonts w:ascii="Simplified Arabic" w:hAnsi="Simplified Arabic" w:cs="Simplified Arabic" w:hint="cs"/>
          <w:sz w:val="28"/>
          <w:szCs w:val="28"/>
          <w:rtl/>
        </w:rPr>
        <w:t>72</w:t>
      </w:r>
      <w:r>
        <w:rPr>
          <w:rFonts w:ascii="Simplified Arabic" w:hAnsi="Simplified Arabic" w:cs="Simplified Arabic" w:hint="cs"/>
          <w:sz w:val="28"/>
          <w:szCs w:val="28"/>
          <w:rtl/>
        </w:rPr>
        <w:t xml:space="preserve"> ألف عامل، بمعدل</w:t>
      </w:r>
      <w:r w:rsidR="00887973">
        <w:rPr>
          <w:rFonts w:ascii="Simplified Arabic" w:hAnsi="Simplified Arabic" w:cs="Simplified Arabic" w:hint="cs"/>
          <w:sz w:val="28"/>
          <w:szCs w:val="28"/>
          <w:rtl/>
        </w:rPr>
        <w:t xml:space="preserve"> ارتفاع قدره</w:t>
      </w:r>
      <w:r w:rsidR="000F353C">
        <w:rPr>
          <w:rFonts w:ascii="Simplified Arabic" w:hAnsi="Simplified Arabic" w:cs="Simplified Arabic" w:hint="cs"/>
          <w:sz w:val="28"/>
          <w:szCs w:val="28"/>
          <w:rtl/>
        </w:rPr>
        <w:t xml:space="preserve"> 2.56%.</w:t>
      </w:r>
    </w:p>
    <w:p w14:paraId="011ADCC3" w14:textId="77777777" w:rsidR="00E9155D" w:rsidRDefault="00F86AC1" w:rsidP="00E9155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155D">
        <w:rPr>
          <w:rFonts w:ascii="Simplified Arabic" w:hAnsi="Simplified Arabic" w:cs="Simplified Arabic" w:hint="cs"/>
          <w:sz w:val="28"/>
          <w:szCs w:val="28"/>
          <w:rtl/>
        </w:rPr>
        <w:t>ومما سبق يمكن تلخيص مشكلة الدراسة في التساؤل الآتي:</w:t>
      </w:r>
    </w:p>
    <w:p w14:paraId="7E93D83D" w14:textId="77777777" w:rsidR="00E9155D" w:rsidRPr="009F0328" w:rsidRDefault="00E9155D" w:rsidP="00E9155D">
      <w:pPr>
        <w:pStyle w:val="ListParagraph"/>
        <w:numPr>
          <w:ilvl w:val="0"/>
          <w:numId w:val="1"/>
        </w:numPr>
        <w:spacing w:line="240" w:lineRule="auto"/>
        <w:jc w:val="both"/>
        <w:rPr>
          <w:rFonts w:ascii="Simplified Arabic" w:hAnsi="Simplified Arabic" w:cs="Simplified Arabic"/>
          <w:sz w:val="28"/>
          <w:szCs w:val="28"/>
          <w:rtl/>
        </w:rPr>
      </w:pPr>
      <w:r w:rsidRPr="009F0328">
        <w:rPr>
          <w:rFonts w:ascii="Simplified Arabic" w:hAnsi="Simplified Arabic" w:cs="Simplified Arabic" w:hint="cs"/>
          <w:sz w:val="28"/>
          <w:szCs w:val="28"/>
          <w:rtl/>
        </w:rPr>
        <w:t>ما مدى تأثير تقلبات أسعار النفط على مستوى تشغيل</w:t>
      </w:r>
      <w:r w:rsidR="006A2531">
        <w:rPr>
          <w:rFonts w:ascii="Simplified Arabic" w:hAnsi="Simplified Arabic" w:cs="Simplified Arabic" w:hint="cs"/>
          <w:sz w:val="28"/>
          <w:szCs w:val="28"/>
          <w:rtl/>
        </w:rPr>
        <w:t xml:space="preserve"> الحكومي ل</w:t>
      </w:r>
      <w:r w:rsidRPr="009F0328">
        <w:rPr>
          <w:rFonts w:ascii="Simplified Arabic" w:hAnsi="Simplified Arabic" w:cs="Simplified Arabic" w:hint="cs"/>
          <w:sz w:val="28"/>
          <w:szCs w:val="28"/>
          <w:rtl/>
        </w:rPr>
        <w:t>لعاملين السعوديين وغير السعوديين في المملكة العربية السعودية؟</w:t>
      </w:r>
    </w:p>
    <w:p w14:paraId="08DB8D3B" w14:textId="77777777" w:rsidR="00E9155D" w:rsidRDefault="00E9155D" w:rsidP="00E9155D">
      <w:pPr>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الفرضية:</w:t>
      </w:r>
    </w:p>
    <w:p w14:paraId="69C5D331" w14:textId="77777777" w:rsidR="00E9155D" w:rsidRDefault="00E9155D" w:rsidP="00E9155D">
      <w:pPr>
        <w:spacing w:line="240" w:lineRule="auto"/>
        <w:jc w:val="both"/>
        <w:rPr>
          <w:rFonts w:ascii="Simplified Arabic" w:hAnsi="Simplified Arabic" w:cs="Simplified Arabic"/>
          <w:sz w:val="28"/>
          <w:szCs w:val="28"/>
          <w:rtl/>
        </w:rPr>
      </w:pPr>
      <w:r w:rsidRPr="00D825FF">
        <w:rPr>
          <w:rFonts w:ascii="Simplified Arabic" w:hAnsi="Simplified Arabic" w:cs="Simplified Arabic" w:hint="cs"/>
          <w:sz w:val="28"/>
          <w:szCs w:val="28"/>
          <w:rtl/>
        </w:rPr>
        <w:t xml:space="preserve">     </w:t>
      </w:r>
      <w:r w:rsidR="005943AF">
        <w:rPr>
          <w:rFonts w:ascii="Simplified Arabic" w:hAnsi="Simplified Arabic" w:cs="Simplified Arabic" w:hint="cs"/>
          <w:sz w:val="28"/>
          <w:szCs w:val="28"/>
          <w:rtl/>
        </w:rPr>
        <w:t>تقوم</w:t>
      </w:r>
      <w:r>
        <w:rPr>
          <w:rFonts w:ascii="Simplified Arabic" w:hAnsi="Simplified Arabic" w:cs="Simplified Arabic" w:hint="cs"/>
          <w:sz w:val="28"/>
          <w:szCs w:val="28"/>
          <w:rtl/>
        </w:rPr>
        <w:t xml:space="preserve"> الد</w:t>
      </w:r>
      <w:r w:rsidR="00EB49AA">
        <w:rPr>
          <w:rFonts w:ascii="Simplified Arabic" w:hAnsi="Simplified Arabic" w:cs="Simplified Arabic" w:hint="cs"/>
          <w:sz w:val="28"/>
          <w:szCs w:val="28"/>
          <w:rtl/>
        </w:rPr>
        <w:t xml:space="preserve">راسة الحالية على </w:t>
      </w:r>
      <w:r w:rsidR="0038310A">
        <w:rPr>
          <w:rFonts w:ascii="Simplified Arabic" w:hAnsi="Simplified Arabic" w:cs="Simplified Arabic" w:hint="cs"/>
          <w:sz w:val="28"/>
          <w:szCs w:val="28"/>
          <w:rtl/>
        </w:rPr>
        <w:t>فرضيتين</w:t>
      </w:r>
      <w:r w:rsidR="00EB49AA">
        <w:rPr>
          <w:rFonts w:ascii="Simplified Arabic" w:hAnsi="Simplified Arabic" w:cs="Simplified Arabic" w:hint="cs"/>
          <w:sz w:val="28"/>
          <w:szCs w:val="28"/>
          <w:rtl/>
        </w:rPr>
        <w:t>،</w:t>
      </w:r>
      <w:r w:rsidR="0038310A">
        <w:rPr>
          <w:rFonts w:ascii="Simplified Arabic" w:hAnsi="Simplified Arabic" w:cs="Simplified Arabic" w:hint="cs"/>
          <w:sz w:val="28"/>
          <w:szCs w:val="28"/>
          <w:rtl/>
        </w:rPr>
        <w:t xml:space="preserve"> وهي</w:t>
      </w:r>
      <w:r>
        <w:rPr>
          <w:rFonts w:ascii="Simplified Arabic" w:hAnsi="Simplified Arabic" w:cs="Simplified Arabic" w:hint="cs"/>
          <w:sz w:val="28"/>
          <w:szCs w:val="28"/>
          <w:rtl/>
        </w:rPr>
        <w:t>:</w:t>
      </w:r>
    </w:p>
    <w:p w14:paraId="6543F8EF" w14:textId="77777777" w:rsidR="0038310A" w:rsidRDefault="0038310A" w:rsidP="00E9155D">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الفرضية الأولى: "يؤدي ارتفاع أسعار النفط إلى ارتفاع مستوى التشغيل الحكومي للعمالة السعودية في المملكة العربية السعودية".</w:t>
      </w:r>
    </w:p>
    <w:p w14:paraId="7BB1C582" w14:textId="77777777" w:rsidR="0038310A" w:rsidRDefault="0038310A" w:rsidP="00F86AC1">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والفرضية الثانية: "يؤدي ارتفاع أسعار النفط إلى ارتفاع مستوى التشغيل الحكومي للعمالة غير السعودية في المملكة العربية السعودية".</w:t>
      </w:r>
    </w:p>
    <w:p w14:paraId="6DF30083" w14:textId="77777777" w:rsidR="00E9155D" w:rsidRPr="00775C62" w:rsidRDefault="00E9155D" w:rsidP="00E9155D">
      <w:pPr>
        <w:spacing w:before="240" w:after="0" w:line="240" w:lineRule="auto"/>
        <w:jc w:val="both"/>
        <w:rPr>
          <w:rFonts w:ascii="Simplified Arabic" w:hAnsi="Simplified Arabic" w:cs="Simplified Arabic"/>
          <w:b/>
          <w:bCs/>
          <w:sz w:val="28"/>
          <w:szCs w:val="28"/>
          <w:rtl/>
        </w:rPr>
      </w:pPr>
      <w:r w:rsidRPr="00775C62">
        <w:rPr>
          <w:rFonts w:ascii="Simplified Arabic" w:hAnsi="Simplified Arabic" w:cs="Simplified Arabic" w:hint="cs"/>
          <w:b/>
          <w:bCs/>
          <w:sz w:val="28"/>
          <w:szCs w:val="28"/>
          <w:rtl/>
        </w:rPr>
        <w:t>هدف الدراسة:</w:t>
      </w:r>
    </w:p>
    <w:p w14:paraId="1E679E33" w14:textId="77777777" w:rsidR="00E9155D" w:rsidRDefault="00A86286" w:rsidP="00A8628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تهدف هذه الدراسة إلى</w:t>
      </w:r>
      <w:r w:rsidR="006016E4">
        <w:rPr>
          <w:rFonts w:ascii="Simplified Arabic" w:hAnsi="Simplified Arabic" w:cs="Simplified Arabic" w:hint="cs"/>
          <w:sz w:val="28"/>
          <w:szCs w:val="28"/>
          <w:rtl/>
        </w:rPr>
        <w:t xml:space="preserve"> توضيح أسباب تقلبات أسعار النفط في المملكة العربية السعودية. كما تسعى إلى بيان</w:t>
      </w:r>
      <w:r w:rsidR="00E9155D">
        <w:rPr>
          <w:rFonts w:ascii="Simplified Arabic" w:hAnsi="Simplified Arabic" w:cs="Simplified Arabic" w:hint="cs"/>
          <w:sz w:val="28"/>
          <w:szCs w:val="28"/>
          <w:rtl/>
        </w:rPr>
        <w:t xml:space="preserve"> أثر تقلبات أسعار النفط على مستوى التشغيل</w:t>
      </w:r>
      <w:r w:rsidR="00A433EB">
        <w:rPr>
          <w:rFonts w:ascii="Simplified Arabic" w:hAnsi="Simplified Arabic" w:cs="Simplified Arabic" w:hint="cs"/>
          <w:sz w:val="28"/>
          <w:szCs w:val="28"/>
          <w:rtl/>
        </w:rPr>
        <w:t xml:space="preserve"> الحكومي</w:t>
      </w:r>
      <w:r w:rsidR="00E9155D">
        <w:rPr>
          <w:rFonts w:ascii="Simplified Arabic" w:hAnsi="Simplified Arabic" w:cs="Simplified Arabic" w:hint="cs"/>
          <w:sz w:val="28"/>
          <w:szCs w:val="28"/>
          <w:rtl/>
        </w:rPr>
        <w:t xml:space="preserve"> للعمالة السعودية وغير السعودية في المملكة، وقياس العلاقة بين تقلبات أسعار</w:t>
      </w:r>
      <w:r w:rsidR="006016E4">
        <w:rPr>
          <w:rFonts w:ascii="Simplified Arabic" w:hAnsi="Simplified Arabic" w:cs="Simplified Arabic" w:hint="cs"/>
          <w:sz w:val="28"/>
          <w:szCs w:val="28"/>
          <w:rtl/>
        </w:rPr>
        <w:t xml:space="preserve"> النفط ومستوى التشغيل للوصول إلى</w:t>
      </w:r>
      <w:r w:rsidR="00E9155D">
        <w:rPr>
          <w:rFonts w:ascii="Simplified Arabic" w:hAnsi="Simplified Arabic" w:cs="Simplified Arabic" w:hint="cs"/>
          <w:sz w:val="28"/>
          <w:szCs w:val="28"/>
          <w:rtl/>
        </w:rPr>
        <w:t xml:space="preserve"> نتائج قد تساعد صانعي القرار</w:t>
      </w:r>
      <w:r w:rsidR="00A433EB">
        <w:rPr>
          <w:rFonts w:ascii="Simplified Arabic" w:hAnsi="Simplified Arabic" w:cs="Simplified Arabic" w:hint="cs"/>
          <w:sz w:val="28"/>
          <w:szCs w:val="28"/>
          <w:rtl/>
        </w:rPr>
        <w:t xml:space="preserve"> في </w:t>
      </w:r>
      <w:r w:rsidR="00A433EB">
        <w:rPr>
          <w:rFonts w:ascii="Simplified Arabic" w:hAnsi="Simplified Arabic" w:cs="Simplified Arabic" w:hint="cs"/>
          <w:sz w:val="28"/>
          <w:szCs w:val="28"/>
          <w:rtl/>
        </w:rPr>
        <w:lastRenderedPageBreak/>
        <w:t>رفع مستوى التشغيل الحكومي للعمالة السعودية، والحد من ارتفاع معدل البطالة في المملكة العربية السعودية</w:t>
      </w:r>
      <w:r w:rsidR="00E9155D">
        <w:rPr>
          <w:rFonts w:ascii="Simplified Arabic" w:hAnsi="Simplified Arabic" w:cs="Simplified Arabic" w:hint="cs"/>
          <w:sz w:val="28"/>
          <w:szCs w:val="28"/>
          <w:rtl/>
        </w:rPr>
        <w:t>.</w:t>
      </w:r>
    </w:p>
    <w:p w14:paraId="082CC0B4" w14:textId="77777777" w:rsidR="00E9155D" w:rsidRPr="00775C62" w:rsidRDefault="00E9155D" w:rsidP="00E9155D">
      <w:pPr>
        <w:spacing w:before="240" w:after="0" w:line="240" w:lineRule="auto"/>
        <w:jc w:val="both"/>
        <w:rPr>
          <w:rFonts w:ascii="Simplified Arabic" w:hAnsi="Simplified Arabic" w:cs="Simplified Arabic"/>
          <w:b/>
          <w:bCs/>
          <w:sz w:val="28"/>
          <w:szCs w:val="28"/>
          <w:rtl/>
        </w:rPr>
      </w:pPr>
      <w:r w:rsidRPr="00775C62">
        <w:rPr>
          <w:rFonts w:ascii="Simplified Arabic" w:hAnsi="Simplified Arabic" w:cs="Simplified Arabic" w:hint="cs"/>
          <w:b/>
          <w:bCs/>
          <w:sz w:val="28"/>
          <w:szCs w:val="28"/>
          <w:rtl/>
        </w:rPr>
        <w:t>أهمية الدراسة:</w:t>
      </w:r>
    </w:p>
    <w:p w14:paraId="37E97961" w14:textId="77777777" w:rsidR="00E9155D" w:rsidRDefault="00E9155D" w:rsidP="00D33064">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تتمثل أهمية الدراسة في إسهامها </w:t>
      </w:r>
      <w:r w:rsidR="0073574A">
        <w:rPr>
          <w:rFonts w:ascii="Simplified Arabic" w:hAnsi="Simplified Arabic" w:cs="Simplified Arabic" w:hint="cs"/>
          <w:sz w:val="28"/>
          <w:szCs w:val="28"/>
          <w:rtl/>
        </w:rPr>
        <w:t>وتميزها عن الدراسات السابقة التي</w:t>
      </w:r>
      <w:r>
        <w:rPr>
          <w:rFonts w:ascii="Simplified Arabic" w:hAnsi="Simplified Arabic" w:cs="Simplified Arabic" w:hint="cs"/>
          <w:sz w:val="28"/>
          <w:szCs w:val="28"/>
          <w:rtl/>
        </w:rPr>
        <w:t xml:space="preserve"> لم تتناول أثر تقلبات أسعار النفط على مستوى التشغيل</w:t>
      </w:r>
      <w:r w:rsidR="0073574A">
        <w:rPr>
          <w:rFonts w:ascii="Simplified Arabic" w:hAnsi="Simplified Arabic" w:cs="Simplified Arabic" w:hint="cs"/>
          <w:sz w:val="28"/>
          <w:szCs w:val="28"/>
          <w:rtl/>
        </w:rPr>
        <w:t xml:space="preserve"> الحكومي</w:t>
      </w:r>
      <w:r>
        <w:rPr>
          <w:rFonts w:ascii="Simplified Arabic" w:hAnsi="Simplified Arabic" w:cs="Simplified Arabic" w:hint="cs"/>
          <w:sz w:val="28"/>
          <w:szCs w:val="28"/>
          <w:rtl/>
        </w:rPr>
        <w:t xml:space="preserve"> بشكل عام، وإنما تناولت أثر تقلبات أسعار النفط على كل من الناتج المحلي الإجمالي، والإنفاق العام، والصادرات والواردات</w:t>
      </w:r>
      <w:r w:rsidR="007F205A">
        <w:rPr>
          <w:rFonts w:ascii="Simplified Arabic" w:hAnsi="Simplified Arabic" w:cs="Simplified Arabic" w:hint="cs"/>
          <w:sz w:val="28"/>
          <w:szCs w:val="28"/>
          <w:rtl/>
        </w:rPr>
        <w:t xml:space="preserve"> (درج </w:t>
      </w:r>
      <w:r w:rsidR="007F205A">
        <w:rPr>
          <w:rFonts w:ascii="Simplified Arabic" w:hAnsi="Simplified Arabic" w:cs="Simplified Arabic"/>
          <w:sz w:val="28"/>
          <w:szCs w:val="28"/>
        </w:rPr>
        <w:t>and</w:t>
      </w:r>
      <w:r w:rsidR="007F205A">
        <w:rPr>
          <w:rFonts w:ascii="Simplified Arabic" w:hAnsi="Simplified Arabic" w:cs="Simplified Arabic" w:hint="cs"/>
          <w:sz w:val="28"/>
          <w:szCs w:val="28"/>
          <w:rtl/>
        </w:rPr>
        <w:t xml:space="preserve"> علي 2012)</w:t>
      </w:r>
      <w:r>
        <w:rPr>
          <w:rFonts w:ascii="Simplified Arabic" w:hAnsi="Simplified Arabic" w:cs="Simplified Arabic" w:hint="cs"/>
          <w:sz w:val="28"/>
          <w:szCs w:val="28"/>
          <w:rtl/>
        </w:rPr>
        <w:t>، وعلى النمو الاقتصادي (زيدان</w:t>
      </w:r>
      <w:r w:rsidR="00D33064">
        <w:rPr>
          <w:rFonts w:ascii="Simplified Arabic" w:hAnsi="Simplified Arabic" w:cs="Simplified Arabic" w:hint="cs"/>
          <w:sz w:val="28"/>
          <w:szCs w:val="28"/>
          <w:rtl/>
        </w:rPr>
        <w:t xml:space="preserve"> 2011</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زرواط</w:t>
      </w:r>
      <w:proofErr w:type="spellEnd"/>
      <w:r>
        <w:rPr>
          <w:rFonts w:ascii="Simplified Arabic" w:hAnsi="Simplified Arabic" w:cs="Simplified Arabic" w:hint="cs"/>
          <w:sz w:val="28"/>
          <w:szCs w:val="28"/>
          <w:rtl/>
        </w:rPr>
        <w:t xml:space="preserve"> </w:t>
      </w:r>
      <w:r w:rsidR="00D33064">
        <w:rPr>
          <w:rFonts w:ascii="Simplified Arabic" w:hAnsi="Simplified Arabic" w:cs="Simplified Arabic"/>
          <w:sz w:val="28"/>
          <w:szCs w:val="28"/>
        </w:rPr>
        <w:t>and</w:t>
      </w:r>
      <w:r w:rsidR="00D33064">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بورجة</w:t>
      </w:r>
      <w:proofErr w:type="spellEnd"/>
      <w:r>
        <w:rPr>
          <w:rFonts w:ascii="Simplified Arabic" w:hAnsi="Simplified Arabic" w:cs="Simplified Arabic" w:hint="cs"/>
          <w:sz w:val="28"/>
          <w:szCs w:val="28"/>
          <w:rtl/>
        </w:rPr>
        <w:t xml:space="preserve"> </w:t>
      </w:r>
      <w:r w:rsidR="00D33064">
        <w:rPr>
          <w:rFonts w:ascii="Simplified Arabic" w:hAnsi="Simplified Arabic" w:cs="Simplified Arabic" w:hint="cs"/>
          <w:sz w:val="28"/>
          <w:szCs w:val="28"/>
          <w:rtl/>
        </w:rPr>
        <w:t>2014</w:t>
      </w:r>
      <w:r>
        <w:rPr>
          <w:rFonts w:ascii="Simplified Arabic" w:hAnsi="Simplified Arabic" w:cs="Simplified Arabic" w:hint="cs"/>
          <w:sz w:val="28"/>
          <w:szCs w:val="28"/>
          <w:rtl/>
        </w:rPr>
        <w:t>)، وعلى سعر الصرف (</w:t>
      </w:r>
      <w:proofErr w:type="gramStart"/>
      <w:r>
        <w:rPr>
          <w:rFonts w:ascii="Simplified Arabic" w:hAnsi="Simplified Arabic" w:cs="Simplified Arabic" w:hint="cs"/>
          <w:sz w:val="28"/>
          <w:szCs w:val="28"/>
          <w:rtl/>
        </w:rPr>
        <w:t xml:space="preserve">موري </w:t>
      </w:r>
      <w:r w:rsidR="00D33064">
        <w:rPr>
          <w:rFonts w:ascii="Simplified Arabic" w:hAnsi="Simplified Arabic" w:cs="Simplified Arabic"/>
          <w:sz w:val="28"/>
          <w:szCs w:val="28"/>
        </w:rPr>
        <w:t xml:space="preserve"> and</w:t>
      </w:r>
      <w:proofErr w:type="spellStart"/>
      <w:proofErr w:type="gramEnd"/>
      <w:r>
        <w:rPr>
          <w:rFonts w:ascii="Simplified Arabic" w:hAnsi="Simplified Arabic" w:cs="Simplified Arabic" w:hint="cs"/>
          <w:sz w:val="28"/>
          <w:szCs w:val="28"/>
          <w:rtl/>
        </w:rPr>
        <w:t>لخديمي</w:t>
      </w:r>
      <w:proofErr w:type="spellEnd"/>
      <w:r>
        <w:rPr>
          <w:rFonts w:ascii="Simplified Arabic" w:hAnsi="Simplified Arabic" w:cs="Simplified Arabic" w:hint="cs"/>
          <w:sz w:val="28"/>
          <w:szCs w:val="28"/>
          <w:rtl/>
        </w:rPr>
        <w:t xml:space="preserve"> </w:t>
      </w:r>
      <w:r w:rsidR="00D33064">
        <w:rPr>
          <w:rFonts w:ascii="Simplified Arabic" w:hAnsi="Simplified Arabic" w:cs="Simplified Arabic" w:hint="cs"/>
          <w:sz w:val="28"/>
          <w:szCs w:val="28"/>
          <w:rtl/>
        </w:rPr>
        <w:t>2015</w:t>
      </w:r>
      <w:r>
        <w:rPr>
          <w:rFonts w:ascii="Simplified Arabic" w:hAnsi="Simplified Arabic" w:cs="Simplified Arabic" w:hint="cs"/>
          <w:sz w:val="28"/>
          <w:szCs w:val="28"/>
          <w:rtl/>
        </w:rPr>
        <w:t xml:space="preserve">)، وعلى الموازنة العامة (الصعيدي </w:t>
      </w:r>
      <w:r w:rsidR="00D33064">
        <w:rPr>
          <w:rFonts w:ascii="Simplified Arabic" w:hAnsi="Simplified Arabic" w:cs="Simplified Arabic" w:hint="cs"/>
          <w:sz w:val="28"/>
          <w:szCs w:val="28"/>
          <w:rtl/>
        </w:rPr>
        <w:t>2015</w:t>
      </w:r>
      <w:r>
        <w:rPr>
          <w:rFonts w:ascii="Simplified Arabic" w:hAnsi="Simplified Arabic" w:cs="Simplified Arabic" w:hint="cs"/>
          <w:sz w:val="28"/>
          <w:szCs w:val="28"/>
          <w:rtl/>
        </w:rPr>
        <w:t>). وطبقت الدراسة الحالية فيما يخص العلاقة محل البحث في المملكة العربية السعودية خلافاً للدراسات السابقة.</w:t>
      </w:r>
    </w:p>
    <w:p w14:paraId="12E25CBA" w14:textId="77777777" w:rsidR="00E9155D" w:rsidRPr="00461814" w:rsidRDefault="00E9155D" w:rsidP="00E9155D">
      <w:pPr>
        <w:spacing w:before="240" w:after="0" w:line="240" w:lineRule="auto"/>
        <w:jc w:val="both"/>
        <w:rPr>
          <w:rFonts w:ascii="Simplified Arabic" w:hAnsi="Simplified Arabic" w:cs="Simplified Arabic"/>
          <w:b/>
          <w:bCs/>
          <w:sz w:val="28"/>
          <w:szCs w:val="28"/>
          <w:rtl/>
        </w:rPr>
      </w:pPr>
      <w:r w:rsidRPr="00461814">
        <w:rPr>
          <w:rFonts w:ascii="Simplified Arabic" w:hAnsi="Simplified Arabic" w:cs="Simplified Arabic" w:hint="cs"/>
          <w:b/>
          <w:bCs/>
          <w:sz w:val="28"/>
          <w:szCs w:val="28"/>
          <w:rtl/>
        </w:rPr>
        <w:t>نطاق الدراسة:</w:t>
      </w:r>
    </w:p>
    <w:p w14:paraId="110C00EC" w14:textId="77777777" w:rsidR="00E9155D" w:rsidRDefault="00E9155D" w:rsidP="001B6B12">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تطبق هذه الدراسة في المملكة العربية السعودية نتيجة لقلة الدراسات التي تناولت أثر تقلبات أسعار النفط على مستوى التشغيل</w:t>
      </w:r>
      <w:r w:rsidR="006008CF">
        <w:rPr>
          <w:rFonts w:ascii="Simplified Arabic" w:hAnsi="Simplified Arabic" w:cs="Simplified Arabic" w:hint="cs"/>
          <w:sz w:val="28"/>
          <w:szCs w:val="28"/>
          <w:rtl/>
        </w:rPr>
        <w:t xml:space="preserve"> الحكومي للعمالة السعودية وغير السعودية</w:t>
      </w:r>
      <w:r>
        <w:rPr>
          <w:rFonts w:ascii="Simplified Arabic" w:hAnsi="Simplified Arabic" w:cs="Simplified Arabic" w:hint="cs"/>
          <w:sz w:val="28"/>
          <w:szCs w:val="28"/>
          <w:rtl/>
        </w:rPr>
        <w:t xml:space="preserve"> في الدولة محل التطبيق. وذلك خلال الفترة الممتدة من عام </w:t>
      </w:r>
      <w:r w:rsidR="001B6B12">
        <w:rPr>
          <w:rFonts w:ascii="Simplified Arabic" w:hAnsi="Simplified Arabic" w:cs="Simplified Arabic" w:hint="cs"/>
          <w:sz w:val="28"/>
          <w:szCs w:val="28"/>
          <w:rtl/>
        </w:rPr>
        <w:t>1970</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إلي</w:t>
      </w:r>
      <w:proofErr w:type="gramEnd"/>
      <w:r>
        <w:rPr>
          <w:rFonts w:ascii="Simplified Arabic" w:hAnsi="Simplified Arabic" w:cs="Simplified Arabic" w:hint="cs"/>
          <w:sz w:val="28"/>
          <w:szCs w:val="28"/>
          <w:rtl/>
        </w:rPr>
        <w:t xml:space="preserve"> </w:t>
      </w:r>
      <w:r w:rsidR="001B6B12">
        <w:rPr>
          <w:rFonts w:ascii="Simplified Arabic" w:hAnsi="Simplified Arabic" w:cs="Simplified Arabic" w:hint="cs"/>
          <w:sz w:val="28"/>
          <w:szCs w:val="28"/>
          <w:rtl/>
        </w:rPr>
        <w:t>2014</w:t>
      </w:r>
      <w:r>
        <w:rPr>
          <w:rFonts w:ascii="Simplified Arabic" w:hAnsi="Simplified Arabic" w:cs="Simplified Arabic" w:hint="cs"/>
          <w:sz w:val="28"/>
          <w:szCs w:val="28"/>
          <w:rtl/>
        </w:rPr>
        <w:t xml:space="preserve"> وفقاً لمدى توفر البيانات. </w:t>
      </w:r>
    </w:p>
    <w:p w14:paraId="148C1DCD" w14:textId="77777777" w:rsidR="00E9155D" w:rsidRPr="00461814" w:rsidRDefault="00E9155D" w:rsidP="00E9155D">
      <w:pPr>
        <w:spacing w:before="240" w:after="0" w:line="240" w:lineRule="auto"/>
        <w:jc w:val="both"/>
        <w:rPr>
          <w:rFonts w:ascii="Simplified Arabic" w:hAnsi="Simplified Arabic" w:cs="Simplified Arabic"/>
          <w:b/>
          <w:bCs/>
          <w:sz w:val="28"/>
          <w:szCs w:val="28"/>
          <w:rtl/>
        </w:rPr>
      </w:pPr>
      <w:r w:rsidRPr="00461814">
        <w:rPr>
          <w:rFonts w:ascii="Simplified Arabic" w:hAnsi="Simplified Arabic" w:cs="Simplified Arabic" w:hint="cs"/>
          <w:b/>
          <w:bCs/>
          <w:sz w:val="28"/>
          <w:szCs w:val="28"/>
          <w:rtl/>
        </w:rPr>
        <w:t>منهجية الدراسة:</w:t>
      </w:r>
    </w:p>
    <w:p w14:paraId="5E600090" w14:textId="77777777" w:rsidR="006425D0" w:rsidRDefault="00E9155D" w:rsidP="00FB469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AD1A15">
        <w:rPr>
          <w:rFonts w:ascii="Simplified Arabic" w:hAnsi="Simplified Arabic" w:cs="Simplified Arabic" w:hint="cs"/>
          <w:sz w:val="28"/>
          <w:szCs w:val="28"/>
          <w:rtl/>
        </w:rPr>
        <w:t xml:space="preserve">تعتمد </w:t>
      </w:r>
      <w:r>
        <w:rPr>
          <w:rFonts w:ascii="Simplified Arabic" w:hAnsi="Simplified Arabic" w:cs="Simplified Arabic" w:hint="cs"/>
          <w:sz w:val="28"/>
          <w:szCs w:val="28"/>
          <w:rtl/>
        </w:rPr>
        <w:t>منهجية الدراسة على الأسلوب الوصفي في الجانب النظري لأهمية النفط في اقتصاد أي دولة وعلاقتها بمستوى التشغيل. وتتبع الأسلوب القياسي في تحديد أثر تقلبات أسعار النفط على مستوى تشغيل</w:t>
      </w:r>
      <w:r w:rsidR="00FD410B">
        <w:rPr>
          <w:rFonts w:ascii="Simplified Arabic" w:hAnsi="Simplified Arabic" w:cs="Simplified Arabic" w:hint="cs"/>
          <w:sz w:val="28"/>
          <w:szCs w:val="28"/>
          <w:rtl/>
        </w:rPr>
        <w:t xml:space="preserve"> الحكومي ل</w:t>
      </w:r>
      <w:r w:rsidR="0035173B">
        <w:rPr>
          <w:rFonts w:ascii="Simplified Arabic" w:hAnsi="Simplified Arabic" w:cs="Simplified Arabic" w:hint="cs"/>
          <w:sz w:val="28"/>
          <w:szCs w:val="28"/>
          <w:rtl/>
        </w:rPr>
        <w:t>لع</w:t>
      </w:r>
      <w:r w:rsidR="00DF27B6">
        <w:rPr>
          <w:rFonts w:ascii="Simplified Arabic" w:hAnsi="Simplified Arabic" w:cs="Simplified Arabic" w:hint="cs"/>
          <w:sz w:val="28"/>
          <w:szCs w:val="28"/>
          <w:rtl/>
        </w:rPr>
        <w:t>ما</w:t>
      </w:r>
      <w:r w:rsidR="0035173B">
        <w:rPr>
          <w:rFonts w:ascii="Simplified Arabic" w:hAnsi="Simplified Arabic" w:cs="Simplified Arabic" w:hint="cs"/>
          <w:sz w:val="28"/>
          <w:szCs w:val="28"/>
          <w:rtl/>
        </w:rPr>
        <w:t>لة السعودي</w:t>
      </w:r>
      <w:r w:rsidR="004B1498">
        <w:rPr>
          <w:rFonts w:ascii="Simplified Arabic" w:hAnsi="Simplified Arabic" w:cs="Simplified Arabic" w:hint="cs"/>
          <w:sz w:val="28"/>
          <w:szCs w:val="28"/>
          <w:rtl/>
        </w:rPr>
        <w:t>ة وغير السعودية</w:t>
      </w:r>
      <w:r>
        <w:rPr>
          <w:rFonts w:ascii="Simplified Arabic" w:hAnsi="Simplified Arabic" w:cs="Simplified Arabic" w:hint="cs"/>
          <w:sz w:val="28"/>
          <w:szCs w:val="28"/>
          <w:rtl/>
        </w:rPr>
        <w:t xml:space="preserve"> في المملكة العربية السعودية. ومن خلال صياغة نموذج انحدار متعدد يتم تقديره باستخدام طريقة المربعات الصغرى العادية.</w:t>
      </w:r>
      <w:r w:rsidR="007B3B99">
        <w:rPr>
          <w:rFonts w:ascii="Simplified Arabic" w:hAnsi="Simplified Arabic" w:cs="Simplified Arabic" w:hint="cs"/>
          <w:sz w:val="28"/>
          <w:szCs w:val="28"/>
          <w:rtl/>
        </w:rPr>
        <w:t xml:space="preserve"> </w:t>
      </w:r>
    </w:p>
    <w:p w14:paraId="24026BE8" w14:textId="77777777" w:rsidR="00F84167" w:rsidRDefault="00F84167" w:rsidP="004019F7">
      <w:pPr>
        <w:spacing w:before="240" w:after="0" w:line="240" w:lineRule="auto"/>
        <w:jc w:val="both"/>
        <w:rPr>
          <w:rFonts w:ascii="Simplified Arabic" w:hAnsi="Simplified Arabic" w:cs="Simplified Arabic"/>
          <w:b/>
          <w:bCs/>
          <w:sz w:val="28"/>
          <w:szCs w:val="28"/>
          <w:rtl/>
        </w:rPr>
      </w:pPr>
      <w:r w:rsidRPr="00F84167">
        <w:rPr>
          <w:rFonts w:ascii="Simplified Arabic" w:hAnsi="Simplified Arabic" w:cs="Simplified Arabic" w:hint="cs"/>
          <w:b/>
          <w:bCs/>
          <w:sz w:val="28"/>
          <w:szCs w:val="28"/>
          <w:rtl/>
        </w:rPr>
        <w:t>خطة الدراسة:</w:t>
      </w:r>
    </w:p>
    <w:p w14:paraId="0BF263B9" w14:textId="77777777" w:rsidR="00F84167" w:rsidRPr="00F84167" w:rsidRDefault="00F84167" w:rsidP="00FB469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تنقسم الدراسة إلى عدة أجزاء، حيث يتناول الجزء الأول النظريات والدراسات السابقة</w:t>
      </w:r>
      <w:r w:rsidR="00CB7395">
        <w:rPr>
          <w:rFonts w:ascii="Simplified Arabic" w:hAnsi="Simplified Arabic" w:cs="Simplified Arabic" w:hint="cs"/>
          <w:sz w:val="28"/>
          <w:szCs w:val="28"/>
          <w:rtl/>
        </w:rPr>
        <w:t>. ويوضح الجزء الثاني الإطار التحليلي للعلاقة بين أسعار النفط ومستوى التشغيل الحكومي للعمالة السعودية وغير السعودية. ويقيس الجزء الثالث هذه العلاقة من خلال صياغة النموذج القياسي، وأخيراً يختم البحث بالنتائج والتوصيات.</w:t>
      </w:r>
    </w:p>
    <w:p w14:paraId="6CE86BC6" w14:textId="77777777" w:rsidR="001F77A6" w:rsidRPr="00800EC5" w:rsidRDefault="001A366D" w:rsidP="00E9155D">
      <w:pPr>
        <w:pStyle w:val="ListParagraph"/>
        <w:numPr>
          <w:ilvl w:val="0"/>
          <w:numId w:val="11"/>
        </w:numPr>
        <w:spacing w:before="240" w:after="0" w:line="240" w:lineRule="auto"/>
        <w:jc w:val="both"/>
        <w:rPr>
          <w:rFonts w:ascii="Simplified Arabic" w:hAnsi="Simplified Arabic" w:cs="Simplified Arabic"/>
          <w:b/>
          <w:bCs/>
          <w:sz w:val="28"/>
          <w:szCs w:val="28"/>
          <w:rtl/>
        </w:rPr>
      </w:pPr>
      <w:r w:rsidRPr="00800EC5">
        <w:rPr>
          <w:rFonts w:ascii="Simplified Arabic" w:hAnsi="Simplified Arabic" w:cs="Simplified Arabic" w:hint="cs"/>
          <w:b/>
          <w:bCs/>
          <w:sz w:val="28"/>
          <w:szCs w:val="28"/>
          <w:rtl/>
        </w:rPr>
        <w:t>الإطار النظري:</w:t>
      </w:r>
    </w:p>
    <w:p w14:paraId="2B7B7448" w14:textId="77777777" w:rsidR="001D6120" w:rsidRDefault="00921B6D" w:rsidP="001D6120">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يوضح</w:t>
      </w:r>
      <w:r w:rsidR="001A366D">
        <w:rPr>
          <w:rFonts w:ascii="Simplified Arabic" w:hAnsi="Simplified Arabic" w:cs="Simplified Arabic" w:hint="cs"/>
          <w:sz w:val="28"/>
          <w:szCs w:val="28"/>
          <w:rtl/>
        </w:rPr>
        <w:t xml:space="preserve"> الإطار النظري نظريات</w:t>
      </w:r>
      <w:r w:rsidR="00BA3F87">
        <w:rPr>
          <w:rFonts w:ascii="Simplified Arabic" w:hAnsi="Simplified Arabic" w:cs="Simplified Arabic" w:hint="cs"/>
          <w:sz w:val="28"/>
          <w:szCs w:val="28"/>
          <w:rtl/>
        </w:rPr>
        <w:t xml:space="preserve"> ودراسات</w:t>
      </w:r>
      <w:r w:rsidR="005E6FED">
        <w:rPr>
          <w:rFonts w:ascii="Simplified Arabic" w:hAnsi="Simplified Arabic" w:cs="Simplified Arabic" w:hint="cs"/>
          <w:sz w:val="28"/>
          <w:szCs w:val="28"/>
          <w:rtl/>
        </w:rPr>
        <w:t xml:space="preserve"> عن أسعار النفط و</w:t>
      </w:r>
      <w:r w:rsidR="001A366D">
        <w:rPr>
          <w:rFonts w:ascii="Simplified Arabic" w:hAnsi="Simplified Arabic" w:cs="Simplified Arabic" w:hint="cs"/>
          <w:sz w:val="28"/>
          <w:szCs w:val="28"/>
          <w:rtl/>
        </w:rPr>
        <w:t>مستوى التشغيل</w:t>
      </w:r>
      <w:r w:rsidR="003A2260">
        <w:rPr>
          <w:rFonts w:ascii="Simplified Arabic" w:hAnsi="Simplified Arabic" w:cs="Simplified Arabic" w:hint="cs"/>
          <w:sz w:val="28"/>
          <w:szCs w:val="28"/>
          <w:rtl/>
        </w:rPr>
        <w:t xml:space="preserve">، ويركز على </w:t>
      </w:r>
      <w:r w:rsidR="00040ED8">
        <w:rPr>
          <w:rFonts w:ascii="Simplified Arabic" w:hAnsi="Simplified Arabic" w:cs="Simplified Arabic" w:hint="cs"/>
          <w:sz w:val="28"/>
          <w:szCs w:val="28"/>
          <w:rtl/>
        </w:rPr>
        <w:t>أسباب</w:t>
      </w:r>
      <w:r w:rsidR="00076C46">
        <w:rPr>
          <w:rFonts w:ascii="Simplified Arabic" w:hAnsi="Simplified Arabic" w:cs="Simplified Arabic" w:hint="cs"/>
          <w:sz w:val="28"/>
          <w:szCs w:val="28"/>
          <w:rtl/>
        </w:rPr>
        <w:t xml:space="preserve"> تقلبات أسعار النفط بالإضافة إلى</w:t>
      </w:r>
      <w:r w:rsidR="00040ED8">
        <w:rPr>
          <w:rFonts w:ascii="Simplified Arabic" w:hAnsi="Simplified Arabic" w:cs="Simplified Arabic" w:hint="cs"/>
          <w:sz w:val="28"/>
          <w:szCs w:val="28"/>
          <w:rtl/>
        </w:rPr>
        <w:t xml:space="preserve"> الانعكاسات الاقتصادية لتقلبات أسعار النفط. وأخيراً سوف يسلط الضوء على كلاً من مفهوم التشغيل ومحدداته من الاستثمار والإنفاق الحكومي.</w:t>
      </w:r>
    </w:p>
    <w:p w14:paraId="3A28B09E" w14:textId="77777777" w:rsidR="00A66283" w:rsidRPr="00800EC5" w:rsidRDefault="00800EC5" w:rsidP="001D6120">
      <w:pPr>
        <w:spacing w:before="240"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1\1 </w:t>
      </w:r>
      <w:r w:rsidR="00A66283" w:rsidRPr="00A66283">
        <w:rPr>
          <w:rFonts w:ascii="Simplified Arabic" w:hAnsi="Simplified Arabic" w:cs="Simplified Arabic" w:hint="cs"/>
          <w:b/>
          <w:bCs/>
          <w:sz w:val="28"/>
          <w:szCs w:val="28"/>
          <w:rtl/>
        </w:rPr>
        <w:t>النظريات والدراسات السابقة:</w:t>
      </w:r>
      <w:r w:rsidR="001B3DE5">
        <w:rPr>
          <w:rFonts w:ascii="Simplified Arabic" w:hAnsi="Simplified Arabic" w:cs="Simplified Arabic"/>
          <w:b/>
          <w:bCs/>
          <w:sz w:val="28"/>
          <w:szCs w:val="28"/>
          <w:rtl/>
        </w:rPr>
        <w:tab/>
      </w:r>
    </w:p>
    <w:p w14:paraId="460C7BA8" w14:textId="77777777" w:rsidR="00E2551D" w:rsidRPr="00A66283" w:rsidRDefault="00A66283"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A7CCA">
        <w:rPr>
          <w:rFonts w:ascii="Simplified Arabic" w:hAnsi="Simplified Arabic" w:cs="Simplified Arabic" w:hint="cs"/>
          <w:sz w:val="28"/>
          <w:szCs w:val="28"/>
          <w:rtl/>
        </w:rPr>
        <w:t xml:space="preserve">لم تتطرق </w:t>
      </w:r>
      <w:r w:rsidR="00456A02">
        <w:rPr>
          <w:rFonts w:ascii="Simplified Arabic" w:hAnsi="Simplified Arabic" w:cs="Simplified Arabic" w:hint="cs"/>
          <w:sz w:val="28"/>
          <w:szCs w:val="28"/>
          <w:rtl/>
        </w:rPr>
        <w:t>أي</w:t>
      </w:r>
      <w:r w:rsidR="00FD69AC">
        <w:rPr>
          <w:rFonts w:ascii="Simplified Arabic" w:hAnsi="Simplified Arabic" w:cs="Simplified Arabic" w:hint="cs"/>
          <w:sz w:val="28"/>
          <w:szCs w:val="28"/>
          <w:rtl/>
        </w:rPr>
        <w:t xml:space="preserve"> من النظريات والدراسات السابقة</w:t>
      </w:r>
      <w:r w:rsidR="00C517FF">
        <w:rPr>
          <w:rFonts w:ascii="Simplified Arabic" w:hAnsi="Simplified Arabic" w:cs="Simplified Arabic" w:hint="cs"/>
          <w:sz w:val="28"/>
          <w:szCs w:val="28"/>
          <w:rtl/>
        </w:rPr>
        <w:t xml:space="preserve"> إلى</w:t>
      </w:r>
      <w:r w:rsidR="001A7CCA">
        <w:rPr>
          <w:rFonts w:ascii="Simplified Arabic" w:hAnsi="Simplified Arabic" w:cs="Simplified Arabic" w:hint="cs"/>
          <w:sz w:val="28"/>
          <w:szCs w:val="28"/>
          <w:rtl/>
        </w:rPr>
        <w:t xml:space="preserve"> العلاقة </w:t>
      </w:r>
      <w:r w:rsidR="0061703C">
        <w:rPr>
          <w:rFonts w:ascii="Simplified Arabic" w:hAnsi="Simplified Arabic" w:cs="Simplified Arabic" w:hint="cs"/>
          <w:sz w:val="28"/>
          <w:szCs w:val="28"/>
          <w:rtl/>
        </w:rPr>
        <w:t>بين أسعار النفط ومستوى التشغيل</w:t>
      </w:r>
      <w:r w:rsidR="001A7CCA">
        <w:rPr>
          <w:rFonts w:ascii="Simplified Arabic" w:hAnsi="Simplified Arabic" w:cs="Simplified Arabic" w:hint="cs"/>
          <w:sz w:val="28"/>
          <w:szCs w:val="28"/>
          <w:rtl/>
        </w:rPr>
        <w:t xml:space="preserve"> بشكل مباشر</w:t>
      </w:r>
      <w:r w:rsidR="00CC2AE8">
        <w:rPr>
          <w:rFonts w:ascii="Simplified Arabic" w:hAnsi="Simplified Arabic" w:cs="Simplified Arabic" w:hint="cs"/>
          <w:sz w:val="28"/>
          <w:szCs w:val="28"/>
          <w:rtl/>
        </w:rPr>
        <w:t>. ولكن</w:t>
      </w:r>
      <w:r w:rsidR="00D63EA1">
        <w:rPr>
          <w:rFonts w:ascii="Simplified Arabic" w:hAnsi="Simplified Arabic" w:cs="Simplified Arabic" w:hint="cs"/>
          <w:sz w:val="28"/>
          <w:szCs w:val="28"/>
          <w:rtl/>
        </w:rPr>
        <w:t xml:space="preserve"> هناك نظريات</w:t>
      </w:r>
      <w:r w:rsidR="00C777D2">
        <w:rPr>
          <w:rFonts w:ascii="Simplified Arabic" w:hAnsi="Simplified Arabic" w:cs="Simplified Arabic" w:hint="cs"/>
          <w:sz w:val="28"/>
          <w:szCs w:val="28"/>
          <w:rtl/>
        </w:rPr>
        <w:t xml:space="preserve"> ركزت</w:t>
      </w:r>
      <w:r w:rsidR="00C33993">
        <w:rPr>
          <w:rFonts w:ascii="Simplified Arabic" w:hAnsi="Simplified Arabic" w:cs="Simplified Arabic" w:hint="cs"/>
          <w:sz w:val="28"/>
          <w:szCs w:val="28"/>
          <w:rtl/>
        </w:rPr>
        <w:t xml:space="preserve"> على التشغيل</w:t>
      </w:r>
      <w:r w:rsidR="000F1100">
        <w:rPr>
          <w:rFonts w:ascii="Simplified Arabic" w:hAnsi="Simplified Arabic" w:cs="Simplified Arabic" w:hint="cs"/>
          <w:sz w:val="28"/>
          <w:szCs w:val="28"/>
          <w:rtl/>
        </w:rPr>
        <w:t xml:space="preserve"> كالنظرية الكلاسيكية والنظرية </w:t>
      </w:r>
      <w:proofErr w:type="spellStart"/>
      <w:r w:rsidR="000F1100">
        <w:rPr>
          <w:rFonts w:ascii="Simplified Arabic" w:hAnsi="Simplified Arabic" w:cs="Simplified Arabic" w:hint="cs"/>
          <w:sz w:val="28"/>
          <w:szCs w:val="28"/>
          <w:rtl/>
        </w:rPr>
        <w:t>الكينزية</w:t>
      </w:r>
      <w:proofErr w:type="spellEnd"/>
      <w:r w:rsidR="0031598B">
        <w:rPr>
          <w:rFonts w:ascii="Simplified Arabic" w:hAnsi="Simplified Arabic" w:cs="Simplified Arabic" w:hint="cs"/>
          <w:sz w:val="28"/>
          <w:szCs w:val="28"/>
          <w:rtl/>
        </w:rPr>
        <w:t>.</w:t>
      </w:r>
      <w:r w:rsidR="00C517FF">
        <w:rPr>
          <w:rFonts w:ascii="Simplified Arabic" w:hAnsi="Simplified Arabic" w:cs="Simplified Arabic" w:hint="cs"/>
          <w:sz w:val="28"/>
          <w:szCs w:val="28"/>
          <w:rtl/>
        </w:rPr>
        <w:t xml:space="preserve"> بينما </w:t>
      </w:r>
      <w:r w:rsidR="00C777D2">
        <w:rPr>
          <w:rFonts w:ascii="Simplified Arabic" w:hAnsi="Simplified Arabic" w:cs="Simplified Arabic" w:hint="cs"/>
          <w:sz w:val="28"/>
          <w:szCs w:val="28"/>
          <w:rtl/>
        </w:rPr>
        <w:t>ركز</w:t>
      </w:r>
      <w:r w:rsidR="00100058">
        <w:rPr>
          <w:rFonts w:ascii="Simplified Arabic" w:hAnsi="Simplified Arabic" w:cs="Simplified Arabic" w:hint="cs"/>
          <w:sz w:val="28"/>
          <w:szCs w:val="28"/>
          <w:rtl/>
        </w:rPr>
        <w:t xml:space="preserve"> </w:t>
      </w:r>
      <w:r w:rsidR="005F7EBC">
        <w:rPr>
          <w:rFonts w:ascii="Simplified Arabic" w:hAnsi="Simplified Arabic" w:cs="Simplified Arabic" w:hint="cs"/>
          <w:sz w:val="28"/>
          <w:szCs w:val="28"/>
          <w:rtl/>
        </w:rPr>
        <w:t>قانون الطلب والعرض ونظرية الدورة الاقتصادية</w:t>
      </w:r>
      <w:r w:rsidR="00D63EA1">
        <w:rPr>
          <w:rFonts w:ascii="Simplified Arabic" w:hAnsi="Simplified Arabic" w:cs="Simplified Arabic" w:hint="cs"/>
          <w:sz w:val="28"/>
          <w:szCs w:val="28"/>
          <w:rtl/>
        </w:rPr>
        <w:t xml:space="preserve"> على</w:t>
      </w:r>
      <w:r w:rsidR="00B14414">
        <w:rPr>
          <w:rFonts w:ascii="Simplified Arabic" w:hAnsi="Simplified Arabic" w:cs="Simplified Arabic" w:hint="cs"/>
          <w:sz w:val="28"/>
          <w:szCs w:val="28"/>
          <w:rtl/>
        </w:rPr>
        <w:t xml:space="preserve"> الأسعار</w:t>
      </w:r>
      <w:r w:rsidR="00D63EA1">
        <w:rPr>
          <w:rFonts w:ascii="Simplified Arabic" w:hAnsi="Simplified Arabic" w:cs="Simplified Arabic" w:hint="cs"/>
          <w:sz w:val="28"/>
          <w:szCs w:val="28"/>
          <w:rtl/>
        </w:rPr>
        <w:t xml:space="preserve"> </w:t>
      </w:r>
      <w:r w:rsidR="00C33993">
        <w:rPr>
          <w:rFonts w:ascii="Simplified Arabic" w:hAnsi="Simplified Arabic" w:cs="Simplified Arabic" w:hint="cs"/>
          <w:sz w:val="28"/>
          <w:szCs w:val="28"/>
          <w:rtl/>
        </w:rPr>
        <w:t>و</w:t>
      </w:r>
      <w:r w:rsidR="008B1D37">
        <w:rPr>
          <w:rFonts w:ascii="Simplified Arabic" w:hAnsi="Simplified Arabic" w:cs="Simplified Arabic" w:hint="cs"/>
          <w:sz w:val="28"/>
          <w:szCs w:val="28"/>
          <w:rtl/>
        </w:rPr>
        <w:t xml:space="preserve">التي </w:t>
      </w:r>
      <w:r w:rsidR="00D63EA1">
        <w:rPr>
          <w:rFonts w:ascii="Simplified Arabic" w:hAnsi="Simplified Arabic" w:cs="Simplified Arabic" w:hint="cs"/>
          <w:sz w:val="28"/>
          <w:szCs w:val="28"/>
          <w:rtl/>
        </w:rPr>
        <w:t>يندرج تحتها أسعار النفط</w:t>
      </w:r>
      <w:r w:rsidR="00C33993">
        <w:rPr>
          <w:rFonts w:ascii="Simplified Arabic" w:hAnsi="Simplified Arabic" w:cs="Simplified Arabic" w:hint="cs"/>
          <w:sz w:val="28"/>
          <w:szCs w:val="28"/>
          <w:rtl/>
        </w:rPr>
        <w:t>.</w:t>
      </w:r>
    </w:p>
    <w:p w14:paraId="67F0C933" w14:textId="77777777" w:rsidR="005D0967" w:rsidRDefault="002119B2"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119B2">
        <w:rPr>
          <w:rFonts w:ascii="Simplified Arabic" w:hAnsi="Simplified Arabic" w:cs="Simplified Arabic" w:hint="cs"/>
          <w:sz w:val="28"/>
          <w:szCs w:val="28"/>
          <w:rtl/>
        </w:rPr>
        <w:t>تقوم النظرية الكلاسيكية على مبدأ عدم تدخل الحكومة. وترى أنه يمكن تحقيق مستوى التشغيل الكامل، وذلك من خلال التوازن بين الطل</w:t>
      </w:r>
      <w:r w:rsidR="00383632">
        <w:rPr>
          <w:rFonts w:ascii="Simplified Arabic" w:hAnsi="Simplified Arabic" w:cs="Simplified Arabic" w:hint="cs"/>
          <w:sz w:val="28"/>
          <w:szCs w:val="28"/>
          <w:rtl/>
        </w:rPr>
        <w:t>ب الكلي</w:t>
      </w:r>
      <w:r w:rsidRPr="002119B2">
        <w:rPr>
          <w:rFonts w:ascii="Simplified Arabic" w:hAnsi="Simplified Arabic" w:cs="Simplified Arabic" w:hint="cs"/>
          <w:sz w:val="28"/>
          <w:szCs w:val="28"/>
          <w:rtl/>
        </w:rPr>
        <w:t xml:space="preserve"> والعرض الكلي</w:t>
      </w:r>
      <w:r w:rsidR="00FF6775">
        <w:rPr>
          <w:rFonts w:ascii="Simplified Arabic" w:hAnsi="Simplified Arabic" w:cs="Simplified Arabic"/>
          <w:sz w:val="28"/>
          <w:szCs w:val="28"/>
          <w:rtl/>
        </w:rPr>
        <w:fldChar w:fldCharType="begin"/>
      </w:r>
      <w:r w:rsidR="00B211C9">
        <w:rPr>
          <w:rFonts w:ascii="Simplified Arabic" w:hAnsi="Simplified Arabic" w:cs="Simplified Arabic"/>
          <w:sz w:val="28"/>
          <w:szCs w:val="28"/>
          <w:rtl/>
        </w:rPr>
        <w:instrText xml:space="preserve"> </w:instrText>
      </w:r>
      <w:r w:rsidR="00B211C9">
        <w:rPr>
          <w:rFonts w:ascii="Simplified Arabic" w:hAnsi="Simplified Arabic" w:cs="Simplified Arabic"/>
          <w:sz w:val="28"/>
          <w:szCs w:val="28"/>
        </w:rPr>
        <w:instrText>ADDIN EN.CITE &lt;EndNote&gt;&lt;Cite&gt;&lt;Author</w:instrText>
      </w:r>
      <w:r w:rsidR="00B211C9">
        <w:rPr>
          <w:rFonts w:ascii="Simplified Arabic" w:hAnsi="Simplified Arabic" w:cs="Simplified Arabic"/>
          <w:sz w:val="28"/>
          <w:szCs w:val="28"/>
          <w:rtl/>
        </w:rPr>
        <w:instrText>&gt;كينز&lt;/</w:instrText>
      </w:r>
      <w:r w:rsidR="00B211C9">
        <w:rPr>
          <w:rFonts w:ascii="Simplified Arabic" w:hAnsi="Simplified Arabic" w:cs="Simplified Arabic"/>
          <w:sz w:val="28"/>
          <w:szCs w:val="28"/>
        </w:rPr>
        <w:instrText>Author&gt;&lt;Year&gt;2010&lt;/Year&gt;&lt;RecNum&gt;7&lt;/RecNum&gt;&lt;DisplayText</w:instrText>
      </w:r>
      <w:r w:rsidR="00B211C9">
        <w:rPr>
          <w:rFonts w:ascii="Simplified Arabic" w:hAnsi="Simplified Arabic" w:cs="Simplified Arabic"/>
          <w:sz w:val="28"/>
          <w:szCs w:val="28"/>
          <w:rtl/>
        </w:rPr>
        <w:instrText>&gt;(كينز 2010)&lt;/</w:instrText>
      </w:r>
      <w:r w:rsidR="00B211C9">
        <w:rPr>
          <w:rFonts w:ascii="Simplified Arabic" w:hAnsi="Simplified Arabic" w:cs="Simplified Arabic"/>
          <w:sz w:val="28"/>
          <w:szCs w:val="28"/>
        </w:rPr>
        <w:instrText>DisplayText&gt;&lt;record&gt;&lt;rec-number&gt;7&lt;/rec-number&gt;&lt;foreign-keys&gt;&lt;key app="EN" db-id="x9wpdarwu9a0rse0aecxtd2h2v5sr00a9frz"&gt;7&lt;/key&gt;&lt;/foreign-keys&gt;&lt;ref-type name="Book"&gt;6&lt;/ref-type&gt;&lt;contributors&gt;&lt;authors&gt;&lt;author&gt;&lt;style face="normal" font="default" charset="178" size="100%</w:instrText>
      </w:r>
      <w:r w:rsidR="00B211C9">
        <w:rPr>
          <w:rFonts w:ascii="Simplified Arabic" w:hAnsi="Simplified Arabic" w:cs="Simplified Arabic"/>
          <w:sz w:val="28"/>
          <w:szCs w:val="28"/>
          <w:rtl/>
        </w:rPr>
        <w:instrText>"&gt;جون  كينز&lt;/</w:instrText>
      </w:r>
      <w:r w:rsidR="00B211C9">
        <w:rPr>
          <w:rFonts w:ascii="Simplified Arabic" w:hAnsi="Simplified Arabic" w:cs="Simplified Arabic"/>
          <w:sz w:val="28"/>
          <w:szCs w:val="28"/>
        </w:rPr>
        <w:instrText>style&gt;&lt;/author&gt;&lt;/authors&gt;&lt;subsidiary-authors&gt;&lt;author&gt;&lt;style face="normal" font="default" charset="178" size="100%</w:instrText>
      </w:r>
      <w:r w:rsidR="00B211C9">
        <w:rPr>
          <w:rFonts w:ascii="Simplified Arabic" w:hAnsi="Simplified Arabic" w:cs="Simplified Arabic"/>
          <w:sz w:val="28"/>
          <w:szCs w:val="28"/>
          <w:rtl/>
        </w:rPr>
        <w:instrText>"&gt;إلهام عيداروس&lt;/</w:instrText>
      </w:r>
      <w:r w:rsidR="00B211C9">
        <w:rPr>
          <w:rFonts w:ascii="Simplified Arabic" w:hAnsi="Simplified Arabic" w:cs="Simplified Arabic"/>
          <w:sz w:val="28"/>
          <w:szCs w:val="28"/>
        </w:rPr>
        <w:instrText>style&gt;&lt;/author&gt;&lt;/subsidiary-authors&gt;&lt;/contributors&gt;&lt;titles&gt;&lt;title&gt;&lt;style face="normal" font="default" charset="178" size="100%</w:instrText>
      </w:r>
      <w:r w:rsidR="00B211C9">
        <w:rPr>
          <w:rFonts w:ascii="Simplified Arabic" w:hAnsi="Simplified Arabic" w:cs="Simplified Arabic"/>
          <w:sz w:val="28"/>
          <w:szCs w:val="28"/>
          <w:rtl/>
        </w:rPr>
        <w:instrText>"&gt;النظرية العامة للتشغيل والفائدة والنقود&lt;/</w:instrText>
      </w:r>
      <w:r w:rsidR="00B211C9">
        <w:rPr>
          <w:rFonts w:ascii="Simplified Arabic" w:hAnsi="Simplified Arabic" w:cs="Simplified Arabic"/>
          <w:sz w:val="28"/>
          <w:szCs w:val="28"/>
        </w:rPr>
        <w:instrText>style&gt;&lt;/title&gt;&lt;/titles&gt;&lt;pages&gt;&lt;style face="normal" font="default" charset</w:instrText>
      </w:r>
      <w:r w:rsidR="00B211C9">
        <w:rPr>
          <w:rFonts w:ascii="Simplified Arabic" w:hAnsi="Simplified Arabic" w:cs="Simplified Arabic"/>
          <w:sz w:val="28"/>
          <w:szCs w:val="28"/>
          <w:rtl/>
        </w:rPr>
        <w:instrText xml:space="preserve">="178" </w:instrText>
      </w:r>
      <w:r w:rsidR="00B211C9">
        <w:rPr>
          <w:rFonts w:ascii="Simplified Arabic" w:hAnsi="Simplified Arabic" w:cs="Simplified Arabic"/>
          <w:sz w:val="28"/>
          <w:szCs w:val="28"/>
        </w:rPr>
        <w:instrText>size="100%"&gt;477&lt;/style&gt;&lt;/pages&gt;&lt;section&gt;&lt;style face="normal" font="default" charset="178" size="100%</w:instrText>
      </w:r>
      <w:r w:rsidR="00B211C9">
        <w:rPr>
          <w:rFonts w:ascii="Simplified Arabic" w:hAnsi="Simplified Arabic" w:cs="Simplified Arabic"/>
          <w:sz w:val="28"/>
          <w:szCs w:val="28"/>
          <w:rtl/>
        </w:rPr>
        <w:instrText>"&gt;ص46&lt;/</w:instrText>
      </w:r>
      <w:r w:rsidR="00B211C9">
        <w:rPr>
          <w:rFonts w:ascii="Simplified Arabic" w:hAnsi="Simplified Arabic" w:cs="Simplified Arabic"/>
          <w:sz w:val="28"/>
          <w:szCs w:val="28"/>
        </w:rPr>
        <w:instrText>style&gt;&lt;/section&gt;&lt;dates&gt;&lt;year&gt;&lt;style face="normal" font="default" charset="178" size="100%"&gt;2010&lt;/style&gt;&lt;/year&gt;&lt;/dates&gt;&lt;pub-location&gt;&lt;style face</w:instrText>
      </w:r>
      <w:r w:rsidR="00B211C9">
        <w:rPr>
          <w:rFonts w:ascii="Simplified Arabic" w:hAnsi="Simplified Arabic" w:cs="Simplified Arabic"/>
          <w:sz w:val="28"/>
          <w:szCs w:val="28"/>
          <w:rtl/>
        </w:rPr>
        <w:instrText>="</w:instrText>
      </w:r>
      <w:r w:rsidR="00B211C9">
        <w:rPr>
          <w:rFonts w:ascii="Simplified Arabic" w:hAnsi="Simplified Arabic" w:cs="Simplified Arabic"/>
          <w:sz w:val="28"/>
          <w:szCs w:val="28"/>
        </w:rPr>
        <w:instrText>normal" font="default" charset="178" size="100%</w:instrText>
      </w:r>
      <w:r w:rsidR="00B211C9">
        <w:rPr>
          <w:rFonts w:ascii="Simplified Arabic" w:hAnsi="Simplified Arabic" w:cs="Simplified Arabic"/>
          <w:sz w:val="28"/>
          <w:szCs w:val="28"/>
          <w:rtl/>
        </w:rPr>
        <w:instrText>"&gt;أبو ظبي&lt;/</w:instrText>
      </w:r>
      <w:r w:rsidR="00B211C9">
        <w:rPr>
          <w:rFonts w:ascii="Simplified Arabic" w:hAnsi="Simplified Arabic" w:cs="Simplified Arabic"/>
          <w:sz w:val="28"/>
          <w:szCs w:val="28"/>
        </w:rPr>
        <w:instrText>style&gt;&lt;/pub-location&gt;&lt;publisher&gt;&lt;style face="normal" font="default" charset="178" size="100%</w:instrText>
      </w:r>
      <w:r w:rsidR="00B211C9">
        <w:rPr>
          <w:rFonts w:ascii="Simplified Arabic" w:hAnsi="Simplified Arabic" w:cs="Simplified Arabic"/>
          <w:sz w:val="28"/>
          <w:szCs w:val="28"/>
          <w:rtl/>
        </w:rPr>
        <w:instrText>"&gt;هيئة أبو ظبي للثقافة والتراث&lt;/</w:instrText>
      </w:r>
      <w:r w:rsidR="00B211C9">
        <w:rPr>
          <w:rFonts w:ascii="Simplified Arabic" w:hAnsi="Simplified Arabic" w:cs="Simplified Arabic"/>
          <w:sz w:val="28"/>
          <w:szCs w:val="28"/>
        </w:rPr>
        <w:instrText>style&gt;&lt;/publisher&gt;&lt;urls&gt;&lt;/urls&gt;&lt;/record&gt;&lt;/Cite&gt;&lt;/EndNote</w:instrText>
      </w:r>
      <w:r w:rsidR="00B211C9">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B211C9">
        <w:rPr>
          <w:rFonts w:ascii="Simplified Arabic" w:hAnsi="Simplified Arabic" w:cs="Simplified Arabic"/>
          <w:noProof/>
          <w:sz w:val="28"/>
          <w:szCs w:val="28"/>
          <w:rtl/>
        </w:rPr>
        <w:t>(</w:t>
      </w:r>
      <w:hyperlink w:anchor="_ENREF_16" w:tooltip="كينز, 2010 #7" w:history="1">
        <w:r w:rsidR="009460FA">
          <w:rPr>
            <w:rFonts w:ascii="Simplified Arabic" w:hAnsi="Simplified Arabic" w:cs="Simplified Arabic"/>
            <w:noProof/>
            <w:sz w:val="28"/>
            <w:szCs w:val="28"/>
            <w:rtl/>
          </w:rPr>
          <w:t>كينز 2010</w:t>
        </w:r>
      </w:hyperlink>
      <w:r w:rsidR="00B211C9">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Pr="002119B2">
        <w:rPr>
          <w:rFonts w:ascii="Simplified Arabic" w:hAnsi="Simplified Arabic" w:cs="Simplified Arabic" w:hint="cs"/>
          <w:sz w:val="28"/>
          <w:szCs w:val="28"/>
          <w:rtl/>
        </w:rPr>
        <w:t xml:space="preserve">. </w:t>
      </w:r>
      <w:r w:rsidR="00D007C3">
        <w:rPr>
          <w:rFonts w:ascii="Simplified Arabic" w:hAnsi="Simplified Arabic" w:cs="Simplified Arabic" w:hint="cs"/>
          <w:sz w:val="28"/>
          <w:szCs w:val="28"/>
          <w:rtl/>
        </w:rPr>
        <w:t xml:space="preserve">بينما </w:t>
      </w:r>
      <w:r w:rsidRPr="002119B2">
        <w:rPr>
          <w:rFonts w:ascii="Simplified Arabic" w:hAnsi="Simplified Arabic" w:cs="Simplified Arabic" w:hint="cs"/>
          <w:sz w:val="28"/>
          <w:szCs w:val="28"/>
          <w:rtl/>
        </w:rPr>
        <w:t xml:space="preserve">تخالفها </w:t>
      </w:r>
      <w:r w:rsidR="00383632">
        <w:rPr>
          <w:rFonts w:ascii="Simplified Arabic" w:hAnsi="Simplified Arabic" w:cs="Simplified Arabic" w:hint="cs"/>
          <w:sz w:val="28"/>
          <w:szCs w:val="28"/>
          <w:rtl/>
        </w:rPr>
        <w:t>ال</w:t>
      </w:r>
      <w:r w:rsidRPr="002119B2">
        <w:rPr>
          <w:rFonts w:ascii="Simplified Arabic" w:hAnsi="Simplified Arabic" w:cs="Simplified Arabic" w:hint="cs"/>
          <w:sz w:val="28"/>
          <w:szCs w:val="28"/>
          <w:rtl/>
        </w:rPr>
        <w:t xml:space="preserve">نظرية </w:t>
      </w:r>
      <w:proofErr w:type="spellStart"/>
      <w:r w:rsidR="00383632">
        <w:rPr>
          <w:rFonts w:ascii="Simplified Arabic" w:hAnsi="Simplified Arabic" w:cs="Simplified Arabic" w:hint="cs"/>
          <w:sz w:val="28"/>
          <w:szCs w:val="28"/>
          <w:rtl/>
        </w:rPr>
        <w:t>ال</w:t>
      </w:r>
      <w:r w:rsidRPr="002119B2">
        <w:rPr>
          <w:rFonts w:ascii="Simplified Arabic" w:hAnsi="Simplified Arabic" w:cs="Simplified Arabic" w:hint="cs"/>
          <w:sz w:val="28"/>
          <w:szCs w:val="28"/>
          <w:rtl/>
        </w:rPr>
        <w:t>كينز</w:t>
      </w:r>
      <w:r w:rsidR="00383632">
        <w:rPr>
          <w:rFonts w:ascii="Simplified Arabic" w:hAnsi="Simplified Arabic" w:cs="Simplified Arabic" w:hint="cs"/>
          <w:sz w:val="28"/>
          <w:szCs w:val="28"/>
          <w:rtl/>
        </w:rPr>
        <w:t>ية</w:t>
      </w:r>
      <w:proofErr w:type="spellEnd"/>
      <w:r w:rsidR="0049748D">
        <w:rPr>
          <w:rFonts w:ascii="Simplified Arabic" w:hAnsi="Simplified Arabic" w:cs="Simplified Arabic" w:hint="cs"/>
          <w:sz w:val="28"/>
          <w:szCs w:val="28"/>
          <w:rtl/>
        </w:rPr>
        <w:t xml:space="preserve"> في مبدأ تدخل الحكومة.</w:t>
      </w:r>
      <w:r w:rsidRPr="002119B2">
        <w:rPr>
          <w:rFonts w:ascii="Simplified Arabic" w:hAnsi="Simplified Arabic" w:cs="Simplified Arabic" w:hint="cs"/>
          <w:sz w:val="28"/>
          <w:szCs w:val="28"/>
          <w:rtl/>
        </w:rPr>
        <w:t xml:space="preserve"> </w:t>
      </w:r>
      <w:r w:rsidR="0049748D">
        <w:rPr>
          <w:rFonts w:ascii="Simplified Arabic" w:hAnsi="Simplified Arabic" w:cs="Simplified Arabic" w:hint="cs"/>
          <w:sz w:val="28"/>
          <w:szCs w:val="28"/>
          <w:rtl/>
        </w:rPr>
        <w:t>وركزت</w:t>
      </w:r>
      <w:r w:rsidRPr="002119B2">
        <w:rPr>
          <w:rFonts w:ascii="Simplified Arabic" w:hAnsi="Simplified Arabic" w:cs="Simplified Arabic" w:hint="cs"/>
          <w:sz w:val="28"/>
          <w:szCs w:val="28"/>
          <w:rtl/>
        </w:rPr>
        <w:t xml:space="preserve"> على حجم</w:t>
      </w:r>
      <w:r w:rsidR="0049748D">
        <w:rPr>
          <w:rFonts w:ascii="Simplified Arabic" w:hAnsi="Simplified Arabic" w:cs="Simplified Arabic" w:hint="cs"/>
          <w:sz w:val="28"/>
          <w:szCs w:val="28"/>
          <w:rtl/>
        </w:rPr>
        <w:t xml:space="preserve"> الطلب الفعلي من الإنتاج، و</w:t>
      </w:r>
      <w:r w:rsidRPr="002119B2">
        <w:rPr>
          <w:rFonts w:ascii="Simplified Arabic" w:hAnsi="Simplified Arabic" w:cs="Simplified Arabic" w:hint="cs"/>
          <w:sz w:val="28"/>
          <w:szCs w:val="28"/>
          <w:rtl/>
        </w:rPr>
        <w:t>أن مستوى التشغيل ناتج عن مجموع مصاريف الاستهلاك والاستثمار، فقد يزيد الطلب الفعلي من ا</w:t>
      </w:r>
      <w:r w:rsidR="00AE22B0">
        <w:rPr>
          <w:rFonts w:ascii="Simplified Arabic" w:hAnsi="Simplified Arabic" w:cs="Simplified Arabic" w:hint="cs"/>
          <w:sz w:val="28"/>
          <w:szCs w:val="28"/>
          <w:rtl/>
        </w:rPr>
        <w:t>لاستهلاك والاستثمار مما يؤدي إلى</w:t>
      </w:r>
      <w:r w:rsidRPr="002119B2">
        <w:rPr>
          <w:rFonts w:ascii="Simplified Arabic" w:hAnsi="Simplified Arabic" w:cs="Simplified Arabic" w:hint="cs"/>
          <w:sz w:val="28"/>
          <w:szCs w:val="28"/>
          <w:rtl/>
        </w:rPr>
        <w:t xml:space="preserve"> التضخم</w:t>
      </w:r>
      <w:r w:rsidR="00953D9E">
        <w:rPr>
          <w:rFonts w:ascii="Simplified Arabic" w:hAnsi="Simplified Arabic" w:cs="Simplified Arabic" w:hint="cs"/>
          <w:sz w:val="28"/>
          <w:szCs w:val="28"/>
          <w:rtl/>
        </w:rPr>
        <w:t>، أو ينقص الطلب الفعلي فيؤدي إلى</w:t>
      </w:r>
      <w:r w:rsidRPr="002119B2">
        <w:rPr>
          <w:rFonts w:ascii="Simplified Arabic" w:hAnsi="Simplified Arabic" w:cs="Simplified Arabic" w:hint="cs"/>
          <w:sz w:val="28"/>
          <w:szCs w:val="28"/>
          <w:rtl/>
        </w:rPr>
        <w:t xml:space="preserve"> البطالة، مما يعني أنه لا يمكن تحقيق مستوى تشغيل كامل. وتبين ضرورة تدخل الحكومة في حالة الركود الاقتصادي نتيجة انخفاض الناتج المحلي الإجمالي، والدخل، والإن</w:t>
      </w:r>
      <w:r w:rsidR="00953D9E">
        <w:rPr>
          <w:rFonts w:ascii="Simplified Arabic" w:hAnsi="Simplified Arabic" w:cs="Simplified Arabic" w:hint="cs"/>
          <w:sz w:val="28"/>
          <w:szCs w:val="28"/>
          <w:rtl/>
        </w:rPr>
        <w:t xml:space="preserve">تاج، </w:t>
      </w:r>
      <w:r w:rsidR="00953D9E">
        <w:rPr>
          <w:rFonts w:ascii="Simplified Arabic" w:hAnsi="Simplified Arabic" w:cs="Simplified Arabic" w:hint="cs"/>
          <w:sz w:val="28"/>
          <w:szCs w:val="28"/>
          <w:rtl/>
        </w:rPr>
        <w:lastRenderedPageBreak/>
        <w:t>وزيادة البطالة مما يودي إلى</w:t>
      </w:r>
      <w:r w:rsidRPr="002119B2">
        <w:rPr>
          <w:rFonts w:ascii="Simplified Arabic" w:hAnsi="Simplified Arabic" w:cs="Simplified Arabic" w:hint="cs"/>
          <w:sz w:val="28"/>
          <w:szCs w:val="28"/>
          <w:rtl/>
        </w:rPr>
        <w:t xml:space="preserve"> انخفاض مستوى التشغيل. وذلك عن طريق زيادة الإنفاق أو فرض الضرائب </w:t>
      </w:r>
      <w:r w:rsidR="00347B67">
        <w:rPr>
          <w:rFonts w:ascii="Simplified Arabic" w:hAnsi="Simplified Arabic" w:cs="Simplified Arabic" w:hint="cs"/>
          <w:sz w:val="28"/>
          <w:szCs w:val="28"/>
          <w:rtl/>
        </w:rPr>
        <w:t>لتمويل العجز في الميزانية، وأيضاً</w:t>
      </w:r>
      <w:r w:rsidRPr="002119B2">
        <w:rPr>
          <w:rFonts w:ascii="Simplified Arabic" w:hAnsi="Simplified Arabic" w:cs="Simplified Arabic" w:hint="cs"/>
          <w:sz w:val="28"/>
          <w:szCs w:val="28"/>
          <w:rtl/>
        </w:rPr>
        <w:t xml:space="preserve"> تشغيل العاطلين</w:t>
      </w:r>
      <w:r w:rsidR="00FF6775">
        <w:rPr>
          <w:rFonts w:ascii="Simplified Arabic" w:hAnsi="Simplified Arabic" w:cs="Simplified Arabic"/>
          <w:sz w:val="28"/>
          <w:szCs w:val="28"/>
          <w:rtl/>
        </w:rPr>
        <w:fldChar w:fldCharType="begin"/>
      </w:r>
      <w:r w:rsidR="00B211C9">
        <w:rPr>
          <w:rFonts w:ascii="Simplified Arabic" w:hAnsi="Simplified Arabic" w:cs="Simplified Arabic"/>
          <w:sz w:val="28"/>
          <w:szCs w:val="28"/>
          <w:rtl/>
        </w:rPr>
        <w:instrText xml:space="preserve"> </w:instrText>
      </w:r>
      <w:r w:rsidR="00B211C9">
        <w:rPr>
          <w:rFonts w:ascii="Simplified Arabic" w:hAnsi="Simplified Arabic" w:cs="Simplified Arabic"/>
          <w:sz w:val="28"/>
          <w:szCs w:val="28"/>
        </w:rPr>
        <w:instrText>ADDIN EN.CITE &lt;EndNote&gt;&lt;Cite&gt;&lt;Author</w:instrText>
      </w:r>
      <w:r w:rsidR="00B211C9">
        <w:rPr>
          <w:rFonts w:ascii="Simplified Arabic" w:hAnsi="Simplified Arabic" w:cs="Simplified Arabic"/>
          <w:sz w:val="28"/>
          <w:szCs w:val="28"/>
          <w:rtl/>
        </w:rPr>
        <w:instrText>&gt;قرنفل&lt;/</w:instrText>
      </w:r>
      <w:r w:rsidR="00B211C9">
        <w:rPr>
          <w:rFonts w:ascii="Simplified Arabic" w:hAnsi="Simplified Arabic" w:cs="Simplified Arabic"/>
          <w:sz w:val="28"/>
          <w:szCs w:val="28"/>
        </w:rPr>
        <w:instrText>Author&gt;&lt;Year&gt;2000&lt;/Year&gt;&lt;RecNum&gt;9&lt;/RecNum&gt;&lt;DisplayText</w:instrText>
      </w:r>
      <w:r w:rsidR="00B211C9">
        <w:rPr>
          <w:rFonts w:ascii="Simplified Arabic" w:hAnsi="Simplified Arabic" w:cs="Simplified Arabic"/>
          <w:sz w:val="28"/>
          <w:szCs w:val="28"/>
          <w:rtl/>
        </w:rPr>
        <w:instrText>&gt;(قرنفل 2000)&lt;/</w:instrText>
      </w:r>
      <w:r w:rsidR="00B211C9">
        <w:rPr>
          <w:rFonts w:ascii="Simplified Arabic" w:hAnsi="Simplified Arabic" w:cs="Simplified Arabic"/>
          <w:sz w:val="28"/>
          <w:szCs w:val="28"/>
        </w:rPr>
        <w:instrText>DisplayText&gt;&lt;record&gt;&lt;rec-number&gt;9&lt;/rec-number&gt;&lt;foreign-keys&gt;&lt;key app="EN" db-id="x9wpdarwu9a0rse0aecxtd2h2v5sr00a9frz"&gt;9&lt;/key&gt;&lt;/foreign-keys</w:instrText>
      </w:r>
      <w:r w:rsidR="00B211C9">
        <w:rPr>
          <w:rFonts w:ascii="Simplified Arabic" w:hAnsi="Simplified Arabic" w:cs="Simplified Arabic"/>
          <w:sz w:val="28"/>
          <w:szCs w:val="28"/>
          <w:rtl/>
        </w:rPr>
        <w:instrText>&gt;&lt;</w:instrText>
      </w:r>
      <w:r w:rsidR="00B211C9">
        <w:rPr>
          <w:rFonts w:ascii="Simplified Arabic" w:hAnsi="Simplified Arabic" w:cs="Simplified Arabic"/>
          <w:sz w:val="28"/>
          <w:szCs w:val="28"/>
        </w:rPr>
        <w:instrText>ref-type name="Book"&gt;6&lt;/ref-type&gt;&lt;contributors&gt;&lt;authors&gt;&lt;author&gt;&lt;style face="normal" font="default" charset="178" size="100%</w:instrText>
      </w:r>
      <w:r w:rsidR="00B211C9">
        <w:rPr>
          <w:rFonts w:ascii="Simplified Arabic" w:hAnsi="Simplified Arabic" w:cs="Simplified Arabic"/>
          <w:sz w:val="28"/>
          <w:szCs w:val="28"/>
          <w:rtl/>
        </w:rPr>
        <w:instrText>"&gt;حسن قرنفل&lt;/</w:instrText>
      </w:r>
      <w:r w:rsidR="00B211C9">
        <w:rPr>
          <w:rFonts w:ascii="Simplified Arabic" w:hAnsi="Simplified Arabic" w:cs="Simplified Arabic"/>
          <w:sz w:val="28"/>
          <w:szCs w:val="28"/>
        </w:rPr>
        <w:instrText>style&gt;&lt;/author&gt;&lt;/authors&gt;&lt;/contributors&gt;&lt;titles&gt;&lt;title&gt;&lt;style face="normal" font="default" charset="178" size="100%</w:instrText>
      </w:r>
      <w:r w:rsidR="00B211C9">
        <w:rPr>
          <w:rFonts w:ascii="Simplified Arabic" w:hAnsi="Simplified Arabic" w:cs="Simplified Arabic"/>
          <w:sz w:val="28"/>
          <w:szCs w:val="28"/>
          <w:rtl/>
        </w:rPr>
        <w:instrText>"&gt;الشغل بين النظرية الاقتصادية والحركة النقابية&lt;/</w:instrText>
      </w:r>
      <w:r w:rsidR="00B211C9">
        <w:rPr>
          <w:rFonts w:ascii="Simplified Arabic" w:hAnsi="Simplified Arabic" w:cs="Simplified Arabic"/>
          <w:sz w:val="28"/>
          <w:szCs w:val="28"/>
        </w:rPr>
        <w:instrText>style&gt;&lt;/title&gt;&lt;/titles&gt;&lt;pages&gt;&lt;style face="normal" font="default" charset="178" size="100%"&gt;358&lt;/style&gt;&lt;/pages&gt;&lt;section&gt;&lt;style face="normal" font="default" charset="178" size="100%</w:instrText>
      </w:r>
      <w:r w:rsidR="00B211C9">
        <w:rPr>
          <w:rFonts w:ascii="Simplified Arabic" w:hAnsi="Simplified Arabic" w:cs="Simplified Arabic"/>
          <w:sz w:val="28"/>
          <w:szCs w:val="28"/>
          <w:rtl/>
        </w:rPr>
        <w:instrText>"&gt;ص23 ص25 ص ص78-82  ص104 ص105 ص121 ص122&lt;/</w:instrText>
      </w:r>
      <w:r w:rsidR="00B211C9">
        <w:rPr>
          <w:rFonts w:ascii="Simplified Arabic" w:hAnsi="Simplified Arabic" w:cs="Simplified Arabic"/>
          <w:sz w:val="28"/>
          <w:szCs w:val="28"/>
        </w:rPr>
        <w:instrText>style&gt;&lt;/section&gt;&lt;dates&gt;&lt;year&gt;&lt;style face="normal" font="default" charset="178" size="100%"&gt;2000&lt;/style&gt;&lt;/year&gt;&lt;/dates&gt;&lt;pub-location&gt;&lt;style face="normal" font="default" charset="178" size="100%</w:instrText>
      </w:r>
      <w:r w:rsidR="00B211C9">
        <w:rPr>
          <w:rFonts w:ascii="Simplified Arabic" w:hAnsi="Simplified Arabic" w:cs="Simplified Arabic"/>
          <w:sz w:val="28"/>
          <w:szCs w:val="28"/>
          <w:rtl/>
        </w:rPr>
        <w:instrText>"&gt;المغرب&lt;/</w:instrText>
      </w:r>
      <w:r w:rsidR="00B211C9">
        <w:rPr>
          <w:rFonts w:ascii="Simplified Arabic" w:hAnsi="Simplified Arabic" w:cs="Simplified Arabic"/>
          <w:sz w:val="28"/>
          <w:szCs w:val="28"/>
        </w:rPr>
        <w:instrText>style&gt;&lt;/pub-location&gt;&lt;publisher&gt;&lt;style face="normal" font="default" charset="178" size="100%</w:instrText>
      </w:r>
      <w:r w:rsidR="00B211C9">
        <w:rPr>
          <w:rFonts w:ascii="Simplified Arabic" w:hAnsi="Simplified Arabic" w:cs="Simplified Arabic"/>
          <w:sz w:val="28"/>
          <w:szCs w:val="28"/>
          <w:rtl/>
        </w:rPr>
        <w:instrText>"&gt;دار أفريقيا الشرق&lt;/</w:instrText>
      </w:r>
      <w:r w:rsidR="00B211C9">
        <w:rPr>
          <w:rFonts w:ascii="Simplified Arabic" w:hAnsi="Simplified Arabic" w:cs="Simplified Arabic"/>
          <w:sz w:val="28"/>
          <w:szCs w:val="28"/>
        </w:rPr>
        <w:instrText>style&gt;&lt;/publisher&gt;&lt;urls&gt;&lt;/urls&gt;&lt;/record&gt;&lt;/Cite&gt;&lt;/EndNote</w:instrText>
      </w:r>
      <w:r w:rsidR="00B211C9">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B211C9">
        <w:rPr>
          <w:rFonts w:ascii="Simplified Arabic" w:hAnsi="Simplified Arabic" w:cs="Simplified Arabic"/>
          <w:noProof/>
          <w:sz w:val="28"/>
          <w:szCs w:val="28"/>
          <w:rtl/>
        </w:rPr>
        <w:t>(</w:t>
      </w:r>
      <w:hyperlink w:anchor="_ENREF_15" w:tooltip="قرنفل, 2000 #9" w:history="1">
        <w:r w:rsidR="009460FA">
          <w:rPr>
            <w:rFonts w:ascii="Simplified Arabic" w:hAnsi="Simplified Arabic" w:cs="Simplified Arabic"/>
            <w:noProof/>
            <w:sz w:val="28"/>
            <w:szCs w:val="28"/>
            <w:rtl/>
          </w:rPr>
          <w:t>قرنفل 2000</w:t>
        </w:r>
      </w:hyperlink>
      <w:r w:rsidR="00B211C9">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Pr="002119B2">
        <w:rPr>
          <w:rFonts w:ascii="Simplified Arabic" w:hAnsi="Simplified Arabic" w:cs="Simplified Arabic" w:hint="cs"/>
          <w:sz w:val="28"/>
          <w:szCs w:val="28"/>
          <w:rtl/>
        </w:rPr>
        <w:t>.</w:t>
      </w:r>
    </w:p>
    <w:p w14:paraId="1B639C52" w14:textId="77777777" w:rsidR="005F7EBC" w:rsidRDefault="00FA356B"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119B2">
        <w:rPr>
          <w:rFonts w:ascii="Simplified Arabic" w:hAnsi="Simplified Arabic" w:cs="Simplified Arabic" w:hint="cs"/>
          <w:sz w:val="28"/>
          <w:szCs w:val="28"/>
          <w:rtl/>
        </w:rPr>
        <w:t>و</w:t>
      </w:r>
      <w:r>
        <w:rPr>
          <w:rFonts w:ascii="Simplified Arabic" w:hAnsi="Simplified Arabic" w:cs="Simplified Arabic" w:hint="cs"/>
          <w:sz w:val="28"/>
          <w:szCs w:val="28"/>
          <w:rtl/>
        </w:rPr>
        <w:t>يساهم</w:t>
      </w:r>
      <w:r w:rsidR="002119B2">
        <w:rPr>
          <w:rFonts w:ascii="Simplified Arabic" w:hAnsi="Simplified Arabic" w:cs="Simplified Arabic" w:hint="cs"/>
          <w:sz w:val="28"/>
          <w:szCs w:val="28"/>
          <w:rtl/>
        </w:rPr>
        <w:t xml:space="preserve"> كل من</w:t>
      </w:r>
      <w:r>
        <w:rPr>
          <w:rFonts w:ascii="Simplified Arabic" w:hAnsi="Simplified Arabic" w:cs="Simplified Arabic" w:hint="cs"/>
          <w:sz w:val="28"/>
          <w:szCs w:val="28"/>
          <w:rtl/>
        </w:rPr>
        <w:t xml:space="preserve"> قانون الطلب والعرض</w:t>
      </w:r>
      <w:r w:rsidR="002119B2">
        <w:rPr>
          <w:rFonts w:ascii="Simplified Arabic" w:hAnsi="Simplified Arabic" w:cs="Simplified Arabic" w:hint="cs"/>
          <w:sz w:val="28"/>
          <w:szCs w:val="28"/>
          <w:rtl/>
        </w:rPr>
        <w:t>، والدورة الاقتصادية</w:t>
      </w:r>
      <w:r>
        <w:rPr>
          <w:rFonts w:ascii="Simplified Arabic" w:hAnsi="Simplified Arabic" w:cs="Simplified Arabic" w:hint="cs"/>
          <w:sz w:val="28"/>
          <w:szCs w:val="28"/>
          <w:rtl/>
        </w:rPr>
        <w:t xml:space="preserve"> في تحديد أسعار النفط. حيث ينص قانون الطلب على وجود علاقة عكسية بين سعر السلعة والكمية المطلوبة منها مع افتراض ثبات العوامل الأخرى. بينما ينص قانون العرض على وجود علاقة طردية بين سعر السلعة والكمية المعروضة منها مع ثبات العوامل الأخرى</w:t>
      </w:r>
      <w:r w:rsidR="00FF6775">
        <w:rPr>
          <w:rFonts w:ascii="Simplified Arabic" w:hAnsi="Simplified Arabic" w:cs="Simplified Arabic"/>
          <w:sz w:val="28"/>
          <w:szCs w:val="28"/>
          <w:rtl/>
        </w:rPr>
        <w:fldChar w:fldCharType="begin"/>
      </w:r>
      <w:r w:rsidR="00C040E5">
        <w:rPr>
          <w:rFonts w:ascii="Simplified Arabic" w:hAnsi="Simplified Arabic" w:cs="Simplified Arabic"/>
          <w:sz w:val="28"/>
          <w:szCs w:val="28"/>
          <w:rtl/>
        </w:rPr>
        <w:instrText xml:space="preserve"> </w:instrText>
      </w:r>
      <w:r w:rsidR="00C040E5">
        <w:rPr>
          <w:rFonts w:ascii="Simplified Arabic" w:hAnsi="Simplified Arabic" w:cs="Simplified Arabic"/>
          <w:sz w:val="28"/>
          <w:szCs w:val="28"/>
        </w:rPr>
        <w:instrText>ADDIN EN.CITE &lt;EndNote&gt;&lt;Cite&gt;&lt;Author</w:instrText>
      </w:r>
      <w:r w:rsidR="00C040E5">
        <w:rPr>
          <w:rFonts w:ascii="Simplified Arabic" w:hAnsi="Simplified Arabic" w:cs="Simplified Arabic"/>
          <w:sz w:val="28"/>
          <w:szCs w:val="28"/>
          <w:rtl/>
        </w:rPr>
        <w:instrText>&gt;الدخيل&lt;/</w:instrText>
      </w:r>
      <w:r w:rsidR="00C040E5">
        <w:rPr>
          <w:rFonts w:ascii="Simplified Arabic" w:hAnsi="Simplified Arabic" w:cs="Simplified Arabic"/>
          <w:sz w:val="28"/>
          <w:szCs w:val="28"/>
        </w:rPr>
        <w:instrText>Author&gt;&lt;Year&gt;2000&lt;/Year&gt;&lt;RecNum&gt;10&lt;/RecNum&gt;&lt;DisplayText</w:instrText>
      </w:r>
      <w:r w:rsidR="00C040E5">
        <w:rPr>
          <w:rFonts w:ascii="Simplified Arabic" w:hAnsi="Simplified Arabic" w:cs="Simplified Arabic"/>
          <w:sz w:val="28"/>
          <w:szCs w:val="28"/>
          <w:rtl/>
        </w:rPr>
        <w:instrText>&gt;(الدخيل 2000)&lt;/</w:instrText>
      </w:r>
      <w:r w:rsidR="00C040E5">
        <w:rPr>
          <w:rFonts w:ascii="Simplified Arabic" w:hAnsi="Simplified Arabic" w:cs="Simplified Arabic"/>
          <w:sz w:val="28"/>
          <w:szCs w:val="28"/>
        </w:rPr>
        <w:instrText>DisplayText&gt;&lt;record&gt;&lt;rec-number&gt;10&lt;/rec-number&gt;&lt;foreign-keys&gt;&lt;key app="EN" db-id="x9wpdarwu9a0rse0aecxtd2h2v5sr00a9frz"&gt;10&lt;/key&gt;&lt;/foreign</w:instrText>
      </w:r>
      <w:r w:rsidR="00C040E5">
        <w:rPr>
          <w:rFonts w:ascii="Simplified Arabic" w:hAnsi="Simplified Arabic" w:cs="Simplified Arabic"/>
          <w:sz w:val="28"/>
          <w:szCs w:val="28"/>
          <w:rtl/>
        </w:rPr>
        <w:instrText>-</w:instrText>
      </w:r>
      <w:r w:rsidR="00C040E5">
        <w:rPr>
          <w:rFonts w:ascii="Simplified Arabic" w:hAnsi="Simplified Arabic" w:cs="Simplified Arabic"/>
          <w:sz w:val="28"/>
          <w:szCs w:val="28"/>
        </w:rPr>
        <w:instrText>keys&gt;&lt;ref-type name="Book"&gt;6&lt;/ref-type&gt;&lt;contributors&gt;&lt;authors&gt;&lt;author&gt;&lt;style face="normal" font="default" charset="178" size="100%</w:instrText>
      </w:r>
      <w:r w:rsidR="00C040E5">
        <w:rPr>
          <w:rFonts w:ascii="Simplified Arabic" w:hAnsi="Simplified Arabic" w:cs="Simplified Arabic"/>
          <w:sz w:val="28"/>
          <w:szCs w:val="28"/>
          <w:rtl/>
        </w:rPr>
        <w:instrText>"&gt;خالد الدخيل&lt;/</w:instrText>
      </w:r>
      <w:r w:rsidR="00C040E5">
        <w:rPr>
          <w:rFonts w:ascii="Simplified Arabic" w:hAnsi="Simplified Arabic" w:cs="Simplified Arabic"/>
          <w:sz w:val="28"/>
          <w:szCs w:val="28"/>
        </w:rPr>
        <w:instrText>style&gt;&lt;/author&gt;&lt;/authors&gt;&lt;/contributors&gt;&lt;titles&gt;&lt;title&gt;&lt;style face="normal" font="default" charset="178" size</w:instrText>
      </w:r>
      <w:r w:rsidR="00C040E5">
        <w:rPr>
          <w:rFonts w:ascii="Simplified Arabic" w:hAnsi="Simplified Arabic" w:cs="Simplified Arabic"/>
          <w:sz w:val="28"/>
          <w:szCs w:val="28"/>
          <w:rtl/>
        </w:rPr>
        <w:instrText>="100%"&gt;مقدمة في النظرية الاقتصادية الجزئية&lt;/</w:instrText>
      </w:r>
      <w:r w:rsidR="00C040E5">
        <w:rPr>
          <w:rFonts w:ascii="Simplified Arabic" w:hAnsi="Simplified Arabic" w:cs="Simplified Arabic"/>
          <w:sz w:val="28"/>
          <w:szCs w:val="28"/>
        </w:rPr>
        <w:instrText>style&gt;&lt;/title&gt;&lt;/titles&gt;&lt;pages&gt;&lt;style face="normal" font="default" charset="178" size="100%"&gt;652&lt;/style&gt;&lt;/pages&gt;&lt;section&gt;&lt;style face="normal" font="default" charset="178" size="100%</w:instrText>
      </w:r>
      <w:r w:rsidR="00C040E5">
        <w:rPr>
          <w:rFonts w:ascii="Simplified Arabic" w:hAnsi="Simplified Arabic" w:cs="Simplified Arabic"/>
          <w:sz w:val="28"/>
          <w:szCs w:val="28"/>
          <w:rtl/>
        </w:rPr>
        <w:instrText>"&gt;ص21 ص31&lt;/</w:instrText>
      </w:r>
      <w:r w:rsidR="00C040E5">
        <w:rPr>
          <w:rFonts w:ascii="Simplified Arabic" w:hAnsi="Simplified Arabic" w:cs="Simplified Arabic"/>
          <w:sz w:val="28"/>
          <w:szCs w:val="28"/>
        </w:rPr>
        <w:instrText>style&gt;&lt;/section&gt;&lt;dates&gt;&lt;year&gt;&lt;style face="normal" font="default" charset="178" size="100%"&gt;2000&lt;/style&gt;&lt;/year&gt;&lt;/dates&gt;&lt;pub-location&gt;&lt;style face="normal" font="default" charset="178" size="100%</w:instrText>
      </w:r>
      <w:r w:rsidR="00C040E5">
        <w:rPr>
          <w:rFonts w:ascii="Simplified Arabic" w:hAnsi="Simplified Arabic" w:cs="Simplified Arabic"/>
          <w:sz w:val="28"/>
          <w:szCs w:val="28"/>
          <w:rtl/>
        </w:rPr>
        <w:instrText>"&gt;الرياض&lt;/</w:instrText>
      </w:r>
      <w:r w:rsidR="00C040E5">
        <w:rPr>
          <w:rFonts w:ascii="Simplified Arabic" w:hAnsi="Simplified Arabic" w:cs="Simplified Arabic"/>
          <w:sz w:val="28"/>
          <w:szCs w:val="28"/>
        </w:rPr>
        <w:instrText>style&gt;&lt;/pub-location&gt;&lt;publisher&gt;&lt;style face="normal" font="default" charset="178" size="100%</w:instrText>
      </w:r>
      <w:r w:rsidR="00C040E5">
        <w:rPr>
          <w:rFonts w:ascii="Simplified Arabic" w:hAnsi="Simplified Arabic" w:cs="Simplified Arabic"/>
          <w:sz w:val="28"/>
          <w:szCs w:val="28"/>
          <w:rtl/>
        </w:rPr>
        <w:instrText>"&gt;مكتبة الملك فهد الوطنية&lt;/</w:instrText>
      </w:r>
      <w:r w:rsidR="00C040E5">
        <w:rPr>
          <w:rFonts w:ascii="Simplified Arabic" w:hAnsi="Simplified Arabic" w:cs="Simplified Arabic"/>
          <w:sz w:val="28"/>
          <w:szCs w:val="28"/>
        </w:rPr>
        <w:instrText>style&gt;&lt;/publisher&gt;&lt;urls&gt;&lt;/urls&gt;&lt;/record&gt;&lt;/Cite&gt;&lt;/EndNote</w:instrText>
      </w:r>
      <w:r w:rsidR="00C040E5">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C040E5">
        <w:rPr>
          <w:rFonts w:ascii="Simplified Arabic" w:hAnsi="Simplified Arabic" w:cs="Simplified Arabic"/>
          <w:noProof/>
          <w:sz w:val="28"/>
          <w:szCs w:val="28"/>
          <w:rtl/>
        </w:rPr>
        <w:t>(</w:t>
      </w:r>
      <w:hyperlink w:anchor="_ENREF_5" w:tooltip="الدخيل, 2000 #10" w:history="1">
        <w:r w:rsidR="009460FA">
          <w:rPr>
            <w:rFonts w:ascii="Simplified Arabic" w:hAnsi="Simplified Arabic" w:cs="Simplified Arabic"/>
            <w:noProof/>
            <w:sz w:val="28"/>
            <w:szCs w:val="28"/>
            <w:rtl/>
          </w:rPr>
          <w:t>الدخيل 2000</w:t>
        </w:r>
      </w:hyperlink>
      <w:r w:rsidR="00C040E5">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Pr>
          <w:rFonts w:ascii="Simplified Arabic" w:hAnsi="Simplified Arabic" w:cs="Simplified Arabic" w:hint="cs"/>
          <w:sz w:val="28"/>
          <w:szCs w:val="28"/>
          <w:rtl/>
        </w:rPr>
        <w:t>.</w:t>
      </w:r>
      <w:r w:rsidR="002119B2">
        <w:rPr>
          <w:rFonts w:ascii="Simplified Arabic" w:hAnsi="Simplified Arabic" w:cs="Simplified Arabic" w:hint="cs"/>
          <w:sz w:val="28"/>
          <w:szCs w:val="28"/>
          <w:rtl/>
        </w:rPr>
        <w:t xml:space="preserve"> أما </w:t>
      </w:r>
      <w:r w:rsidR="005F7EBC">
        <w:rPr>
          <w:rFonts w:ascii="Simplified Arabic" w:eastAsia="Times New Roman" w:hAnsi="Simplified Arabic" w:cs="Simplified Arabic" w:hint="cs"/>
          <w:color w:val="000000"/>
          <w:sz w:val="28"/>
          <w:szCs w:val="28"/>
          <w:rtl/>
        </w:rPr>
        <w:t xml:space="preserve">الدورة الاقتصادية </w:t>
      </w:r>
      <w:r w:rsidR="002119B2">
        <w:rPr>
          <w:rFonts w:ascii="Simplified Arabic" w:eastAsia="Times New Roman" w:hAnsi="Simplified Arabic" w:cs="Simplified Arabic" w:hint="cs"/>
          <w:color w:val="000000"/>
          <w:sz w:val="28"/>
          <w:szCs w:val="28"/>
          <w:rtl/>
        </w:rPr>
        <w:t>يقصد به</w:t>
      </w:r>
      <w:r w:rsidR="00D007C3">
        <w:rPr>
          <w:rFonts w:ascii="Simplified Arabic" w:eastAsia="Times New Roman" w:hAnsi="Simplified Arabic" w:cs="Simplified Arabic" w:hint="cs"/>
          <w:color w:val="000000"/>
          <w:sz w:val="28"/>
          <w:szCs w:val="28"/>
          <w:rtl/>
        </w:rPr>
        <w:t>ا</w:t>
      </w:r>
      <w:r w:rsidR="002119B2">
        <w:rPr>
          <w:rFonts w:ascii="Simplified Arabic" w:eastAsia="Times New Roman" w:hAnsi="Simplified Arabic" w:cs="Simplified Arabic" w:hint="cs"/>
          <w:color w:val="000000"/>
          <w:sz w:val="28"/>
          <w:szCs w:val="28"/>
          <w:rtl/>
        </w:rPr>
        <w:t xml:space="preserve"> التقلبات في النشاط الاقتصادي</w:t>
      </w:r>
      <w:r w:rsidR="005F7EBC">
        <w:rPr>
          <w:rFonts w:ascii="Simplified Arabic" w:eastAsia="Times New Roman" w:hAnsi="Simplified Arabic" w:cs="Simplified Arabic" w:hint="cs"/>
          <w:color w:val="000000"/>
          <w:sz w:val="28"/>
          <w:szCs w:val="28"/>
          <w:rtl/>
        </w:rPr>
        <w:t xml:space="preserve">، وتمثل مرحلة الانتعاش، </w:t>
      </w:r>
      <w:r w:rsidR="00B71BEC">
        <w:rPr>
          <w:rFonts w:ascii="Simplified Arabic" w:eastAsia="Times New Roman" w:hAnsi="Simplified Arabic" w:cs="Simplified Arabic" w:hint="cs"/>
          <w:color w:val="000000"/>
          <w:sz w:val="28"/>
          <w:szCs w:val="28"/>
          <w:rtl/>
        </w:rPr>
        <w:t>و</w:t>
      </w:r>
      <w:r w:rsidR="005F7EBC">
        <w:rPr>
          <w:rFonts w:ascii="Simplified Arabic" w:eastAsia="Times New Roman" w:hAnsi="Simplified Arabic" w:cs="Simplified Arabic" w:hint="cs"/>
          <w:color w:val="000000"/>
          <w:sz w:val="28"/>
          <w:szCs w:val="28"/>
          <w:rtl/>
        </w:rPr>
        <w:t xml:space="preserve">الرواج، </w:t>
      </w:r>
      <w:r w:rsidR="00B71BEC">
        <w:rPr>
          <w:rFonts w:ascii="Simplified Arabic" w:eastAsia="Times New Roman" w:hAnsi="Simplified Arabic" w:cs="Simplified Arabic" w:hint="cs"/>
          <w:color w:val="000000"/>
          <w:sz w:val="28"/>
          <w:szCs w:val="28"/>
          <w:rtl/>
        </w:rPr>
        <w:t>و</w:t>
      </w:r>
      <w:r w:rsidR="005F7EBC">
        <w:rPr>
          <w:rFonts w:ascii="Simplified Arabic" w:eastAsia="Times New Roman" w:hAnsi="Simplified Arabic" w:cs="Simplified Arabic" w:hint="cs"/>
          <w:color w:val="000000"/>
          <w:sz w:val="28"/>
          <w:szCs w:val="28"/>
          <w:rtl/>
        </w:rPr>
        <w:t>الركود، وال</w:t>
      </w:r>
      <w:r w:rsidR="00AE22B0">
        <w:rPr>
          <w:rFonts w:ascii="Simplified Arabic" w:eastAsia="Times New Roman" w:hAnsi="Simplified Arabic" w:cs="Simplified Arabic" w:hint="cs"/>
          <w:color w:val="000000"/>
          <w:sz w:val="28"/>
          <w:szCs w:val="28"/>
          <w:rtl/>
        </w:rPr>
        <w:t>كساد. حيث يميل مستوى الأسعار إلى</w:t>
      </w:r>
      <w:r w:rsidR="005F7EBC">
        <w:rPr>
          <w:rFonts w:ascii="Simplified Arabic" w:eastAsia="Times New Roman" w:hAnsi="Simplified Arabic" w:cs="Simplified Arabic" w:hint="cs"/>
          <w:color w:val="000000"/>
          <w:sz w:val="28"/>
          <w:szCs w:val="28"/>
          <w:rtl/>
        </w:rPr>
        <w:t xml:space="preserve"> الثبات في مرحلة الانتعاش، أما مرحلة الرواج</w:t>
      </w:r>
      <w:r w:rsidR="00DD40EC">
        <w:rPr>
          <w:rStyle w:val="FootnoteReference"/>
          <w:rFonts w:ascii="Simplified Arabic" w:eastAsia="Times New Roman" w:hAnsi="Simplified Arabic" w:cs="Simplified Arabic"/>
          <w:color w:val="000000"/>
          <w:sz w:val="28"/>
          <w:szCs w:val="28"/>
          <w:rtl/>
        </w:rPr>
        <w:footnoteReference w:id="3"/>
      </w:r>
      <w:r w:rsidR="00DD40EC">
        <w:rPr>
          <w:rFonts w:ascii="Simplified Arabic" w:eastAsia="Times New Roman" w:hAnsi="Simplified Arabic" w:cs="Simplified Arabic" w:hint="cs"/>
          <w:color w:val="000000"/>
          <w:sz w:val="28"/>
          <w:szCs w:val="28"/>
          <w:rtl/>
        </w:rPr>
        <w:t xml:space="preserve"> </w:t>
      </w:r>
      <w:r w:rsidR="00263DAA">
        <w:rPr>
          <w:rFonts w:ascii="Simplified Arabic" w:eastAsia="Times New Roman" w:hAnsi="Simplified Arabic" w:cs="Simplified Arabic" w:hint="cs"/>
          <w:color w:val="000000"/>
          <w:sz w:val="28"/>
          <w:szCs w:val="28"/>
          <w:rtl/>
        </w:rPr>
        <w:t>يرتفع مستوى الأسعار و</w:t>
      </w:r>
      <w:r w:rsidR="00A15F21">
        <w:rPr>
          <w:rFonts w:ascii="Simplified Arabic" w:eastAsia="Times New Roman" w:hAnsi="Simplified Arabic" w:cs="Simplified Arabic" w:hint="cs"/>
          <w:color w:val="000000"/>
          <w:sz w:val="28"/>
          <w:szCs w:val="28"/>
          <w:rtl/>
        </w:rPr>
        <w:t xml:space="preserve">الناتج المحلي </w:t>
      </w:r>
      <w:r w:rsidR="0034530E">
        <w:rPr>
          <w:rFonts w:ascii="Simplified Arabic" w:eastAsia="Times New Roman" w:hAnsi="Simplified Arabic" w:cs="Simplified Arabic" w:hint="cs"/>
          <w:color w:val="000000"/>
          <w:sz w:val="28"/>
          <w:szCs w:val="28"/>
          <w:rtl/>
        </w:rPr>
        <w:t>الإجمالي</w:t>
      </w:r>
      <w:r w:rsidR="005F7EBC">
        <w:rPr>
          <w:rFonts w:ascii="Simplified Arabic" w:eastAsia="Times New Roman" w:hAnsi="Simplified Arabic" w:cs="Simplified Arabic" w:hint="cs"/>
          <w:color w:val="000000"/>
          <w:sz w:val="28"/>
          <w:szCs w:val="28"/>
          <w:rtl/>
        </w:rPr>
        <w:t xml:space="preserve"> والدخل، </w:t>
      </w:r>
      <w:r w:rsidR="0034530E">
        <w:rPr>
          <w:rFonts w:ascii="Simplified Arabic" w:eastAsia="Times New Roman" w:hAnsi="Simplified Arabic" w:cs="Simplified Arabic" w:hint="cs"/>
          <w:color w:val="000000"/>
          <w:sz w:val="28"/>
          <w:szCs w:val="28"/>
          <w:rtl/>
        </w:rPr>
        <w:t>و</w:t>
      </w:r>
      <w:r w:rsidR="00853698">
        <w:rPr>
          <w:rFonts w:ascii="Simplified Arabic" w:eastAsia="Times New Roman" w:hAnsi="Simplified Arabic" w:cs="Simplified Arabic" w:hint="cs"/>
          <w:color w:val="000000"/>
          <w:sz w:val="28"/>
          <w:szCs w:val="28"/>
          <w:rtl/>
        </w:rPr>
        <w:t>يؤدي ذلك إلى</w:t>
      </w:r>
      <w:r w:rsidR="005F7EBC">
        <w:rPr>
          <w:rFonts w:ascii="Simplified Arabic" w:eastAsia="Times New Roman" w:hAnsi="Simplified Arabic" w:cs="Simplified Arabic" w:hint="cs"/>
          <w:color w:val="000000"/>
          <w:sz w:val="28"/>
          <w:szCs w:val="28"/>
          <w:rtl/>
        </w:rPr>
        <w:t xml:space="preserve"> انخفاض معدل البطالة مما يعني حدوث زيادة في مستوى التشغيل. بينما في مرحلة الركود ت</w:t>
      </w:r>
      <w:r w:rsidR="002F6B45">
        <w:rPr>
          <w:rFonts w:ascii="Simplified Arabic" w:eastAsia="Times New Roman" w:hAnsi="Simplified Arabic" w:cs="Simplified Arabic" w:hint="cs"/>
          <w:color w:val="000000"/>
          <w:sz w:val="28"/>
          <w:szCs w:val="28"/>
          <w:rtl/>
        </w:rPr>
        <w:t>ن</w:t>
      </w:r>
      <w:r w:rsidR="005F7EBC">
        <w:rPr>
          <w:rFonts w:ascii="Simplified Arabic" w:eastAsia="Times New Roman" w:hAnsi="Simplified Arabic" w:cs="Simplified Arabic" w:hint="cs"/>
          <w:color w:val="000000"/>
          <w:sz w:val="28"/>
          <w:szCs w:val="28"/>
          <w:rtl/>
        </w:rPr>
        <w:t>خفض الأسعار وي</w:t>
      </w:r>
      <w:r w:rsidR="00A15F21">
        <w:rPr>
          <w:rFonts w:ascii="Simplified Arabic" w:eastAsia="Times New Roman" w:hAnsi="Simplified Arabic" w:cs="Simplified Arabic" w:hint="cs"/>
          <w:color w:val="000000"/>
          <w:sz w:val="28"/>
          <w:szCs w:val="28"/>
          <w:rtl/>
        </w:rPr>
        <w:t>ترتب عليها انخفاض في الناتج المحلي</w:t>
      </w:r>
      <w:r w:rsidR="005F7EBC">
        <w:rPr>
          <w:rFonts w:ascii="Simplified Arabic" w:eastAsia="Times New Roman" w:hAnsi="Simplified Arabic" w:cs="Simplified Arabic" w:hint="cs"/>
          <w:color w:val="000000"/>
          <w:sz w:val="28"/>
          <w:szCs w:val="28"/>
          <w:rtl/>
        </w:rPr>
        <w:t xml:space="preserve">، والدخل، ومستوى التشغيل. </w:t>
      </w:r>
      <w:r w:rsidR="005F7EBC" w:rsidRPr="005F6C57">
        <w:rPr>
          <w:rFonts w:ascii="Simplified Arabic" w:eastAsia="Times New Roman" w:hAnsi="Simplified Arabic" w:cs="Simplified Arabic" w:hint="cs"/>
          <w:color w:val="000000"/>
          <w:sz w:val="28"/>
          <w:szCs w:val="28"/>
          <w:rtl/>
        </w:rPr>
        <w:t>وأخيراً</w:t>
      </w:r>
      <w:r w:rsidR="006E0F08">
        <w:rPr>
          <w:rFonts w:ascii="Simplified Arabic" w:eastAsia="Times New Roman" w:hAnsi="Simplified Arabic" w:cs="Simplified Arabic" w:hint="cs"/>
          <w:color w:val="000000"/>
          <w:sz w:val="28"/>
          <w:szCs w:val="28"/>
          <w:rtl/>
        </w:rPr>
        <w:t xml:space="preserve"> سوف</w:t>
      </w:r>
      <w:r w:rsidR="005F7EBC" w:rsidRPr="005F6C57">
        <w:rPr>
          <w:rFonts w:ascii="Simplified Arabic" w:eastAsia="Times New Roman" w:hAnsi="Simplified Arabic" w:cs="Simplified Arabic" w:hint="cs"/>
          <w:color w:val="000000"/>
          <w:sz w:val="28"/>
          <w:szCs w:val="28"/>
          <w:rtl/>
        </w:rPr>
        <w:t xml:space="preserve"> تبقى الأسعار منخفضة </w:t>
      </w:r>
      <w:r w:rsidR="005F7EBC">
        <w:rPr>
          <w:rFonts w:ascii="Simplified Arabic" w:eastAsia="Times New Roman" w:hAnsi="Simplified Arabic" w:cs="Simplified Arabic" w:hint="cs"/>
          <w:color w:val="000000"/>
          <w:sz w:val="28"/>
          <w:szCs w:val="28"/>
          <w:rtl/>
        </w:rPr>
        <w:t>ويزيد معدل</w:t>
      </w:r>
      <w:r w:rsidR="005F7EBC" w:rsidRPr="005F6C57">
        <w:rPr>
          <w:rFonts w:ascii="Simplified Arabic" w:eastAsia="Times New Roman" w:hAnsi="Simplified Arabic" w:cs="Simplified Arabic" w:hint="cs"/>
          <w:color w:val="000000"/>
          <w:sz w:val="28"/>
          <w:szCs w:val="28"/>
          <w:rtl/>
        </w:rPr>
        <w:t xml:space="preserve"> البطالة في مرحلة الكساد</w:t>
      </w:r>
      <w:r w:rsidR="00FF6775">
        <w:rPr>
          <w:rFonts w:ascii="Simplified Arabic" w:eastAsia="Times New Roman" w:hAnsi="Simplified Arabic" w:cs="Simplified Arabic"/>
          <w:color w:val="000000"/>
          <w:sz w:val="28"/>
          <w:szCs w:val="28"/>
          <w:rtl/>
        </w:rPr>
        <w:fldChar w:fldCharType="begin"/>
      </w:r>
      <w:r w:rsidR="003A253B">
        <w:rPr>
          <w:rFonts w:ascii="Simplified Arabic" w:eastAsia="Times New Roman" w:hAnsi="Simplified Arabic" w:cs="Simplified Arabic"/>
          <w:color w:val="000000"/>
          <w:sz w:val="28"/>
          <w:szCs w:val="28"/>
          <w:rtl/>
        </w:rPr>
        <w:instrText xml:space="preserve"> </w:instrText>
      </w:r>
      <w:r w:rsidR="003A253B">
        <w:rPr>
          <w:rFonts w:ascii="Simplified Arabic" w:eastAsia="Times New Roman" w:hAnsi="Simplified Arabic" w:cs="Simplified Arabic"/>
          <w:color w:val="000000"/>
          <w:sz w:val="28"/>
          <w:szCs w:val="28"/>
        </w:rPr>
        <w:instrText>ADDIN EN.CITE &lt;EndNote&gt;&lt;Cite&gt;&lt;Author</w:instrText>
      </w:r>
      <w:r w:rsidR="003A253B">
        <w:rPr>
          <w:rFonts w:ascii="Simplified Arabic" w:eastAsia="Times New Roman" w:hAnsi="Simplified Arabic" w:cs="Simplified Arabic"/>
          <w:color w:val="000000"/>
          <w:sz w:val="28"/>
          <w:szCs w:val="28"/>
          <w:rtl/>
        </w:rPr>
        <w:instrText>&gt;قرنفل&lt;/</w:instrText>
      </w:r>
      <w:r w:rsidR="003A253B">
        <w:rPr>
          <w:rFonts w:ascii="Simplified Arabic" w:eastAsia="Times New Roman" w:hAnsi="Simplified Arabic" w:cs="Simplified Arabic"/>
          <w:color w:val="000000"/>
          <w:sz w:val="28"/>
          <w:szCs w:val="28"/>
        </w:rPr>
        <w:instrText>Author&gt;&lt;Year&gt;2000&lt;/Year&gt;&lt;RecNum&gt;9&lt;/RecNum&gt;&lt;DisplayText</w:instrText>
      </w:r>
      <w:r w:rsidR="003A253B">
        <w:rPr>
          <w:rFonts w:ascii="Simplified Arabic" w:eastAsia="Times New Roman" w:hAnsi="Simplified Arabic" w:cs="Simplified Arabic"/>
          <w:color w:val="000000"/>
          <w:sz w:val="28"/>
          <w:szCs w:val="28"/>
          <w:rtl/>
        </w:rPr>
        <w:instrText>&gt;(قرنفل 2000)&lt;/</w:instrText>
      </w:r>
      <w:r w:rsidR="003A253B">
        <w:rPr>
          <w:rFonts w:ascii="Simplified Arabic" w:eastAsia="Times New Roman" w:hAnsi="Simplified Arabic" w:cs="Simplified Arabic"/>
          <w:color w:val="000000"/>
          <w:sz w:val="28"/>
          <w:szCs w:val="28"/>
        </w:rPr>
        <w:instrText>DisplayText&gt;&lt;record&gt;&lt;rec-number&gt;9&lt;/rec-number&gt;&lt;foreign-keys&gt;&lt;key app="EN" db-id="x9wpdarwu9a0rse0aecxtd2h2v5sr00a9frz"&gt;9&lt;/key&gt;&lt;/foreign-keys</w:instrText>
      </w:r>
      <w:r w:rsidR="003A253B">
        <w:rPr>
          <w:rFonts w:ascii="Simplified Arabic" w:eastAsia="Times New Roman" w:hAnsi="Simplified Arabic" w:cs="Simplified Arabic"/>
          <w:color w:val="000000"/>
          <w:sz w:val="28"/>
          <w:szCs w:val="28"/>
          <w:rtl/>
        </w:rPr>
        <w:instrText>&gt;&lt;</w:instrText>
      </w:r>
      <w:r w:rsidR="003A253B">
        <w:rPr>
          <w:rFonts w:ascii="Simplified Arabic" w:eastAsia="Times New Roman" w:hAnsi="Simplified Arabic" w:cs="Simplified Arabic"/>
          <w:color w:val="000000"/>
          <w:sz w:val="28"/>
          <w:szCs w:val="28"/>
        </w:rPr>
        <w:instrText>ref-type name="Book"&gt;6&lt;/ref-type&gt;&lt;contributors&gt;&lt;authors&gt;&lt;author&gt;&lt;style face="normal" font="default" charset="178" size="100%</w:instrText>
      </w:r>
      <w:r w:rsidR="003A253B">
        <w:rPr>
          <w:rFonts w:ascii="Simplified Arabic" w:eastAsia="Times New Roman" w:hAnsi="Simplified Arabic" w:cs="Simplified Arabic"/>
          <w:color w:val="000000"/>
          <w:sz w:val="28"/>
          <w:szCs w:val="28"/>
          <w:rtl/>
        </w:rPr>
        <w:instrText>"&gt;حسن قرنفل&lt;/</w:instrText>
      </w:r>
      <w:r w:rsidR="003A253B">
        <w:rPr>
          <w:rFonts w:ascii="Simplified Arabic" w:eastAsia="Times New Roman" w:hAnsi="Simplified Arabic" w:cs="Simplified Arabic"/>
          <w:color w:val="000000"/>
          <w:sz w:val="28"/>
          <w:szCs w:val="28"/>
        </w:rPr>
        <w:instrText>style&gt;&lt;/author&gt;&lt;/authors&gt;&lt;/contributors&gt;&lt;titles&gt;&lt;title&gt;&lt;style face="normal" font="default" charset="178" size="100%</w:instrText>
      </w:r>
      <w:r w:rsidR="003A253B">
        <w:rPr>
          <w:rFonts w:ascii="Simplified Arabic" w:eastAsia="Times New Roman" w:hAnsi="Simplified Arabic" w:cs="Simplified Arabic"/>
          <w:color w:val="000000"/>
          <w:sz w:val="28"/>
          <w:szCs w:val="28"/>
          <w:rtl/>
        </w:rPr>
        <w:instrText>"&gt;الشغل بين النظرية الاقتصادية والحركة النقابية&lt;/</w:instrText>
      </w:r>
      <w:r w:rsidR="003A253B">
        <w:rPr>
          <w:rFonts w:ascii="Simplified Arabic" w:eastAsia="Times New Roman" w:hAnsi="Simplified Arabic" w:cs="Simplified Arabic"/>
          <w:color w:val="000000"/>
          <w:sz w:val="28"/>
          <w:szCs w:val="28"/>
        </w:rPr>
        <w:instrText>style&gt;&lt;/title&gt;&lt;/titles&gt;&lt;pages&gt;&lt;style face="normal" font="default" charset="178" size="100%"&gt;358&lt;/style&gt;&lt;/pages&gt;&lt;section&gt;&lt;style face="normal" font="default" charset="178" size="100%</w:instrText>
      </w:r>
      <w:r w:rsidR="003A253B">
        <w:rPr>
          <w:rFonts w:ascii="Simplified Arabic" w:eastAsia="Times New Roman" w:hAnsi="Simplified Arabic" w:cs="Simplified Arabic"/>
          <w:color w:val="000000"/>
          <w:sz w:val="28"/>
          <w:szCs w:val="28"/>
          <w:rtl/>
        </w:rPr>
        <w:instrText>"&gt;ص23 ص25 ص ص78-82  ص104 ص105 ص121 ص122&lt;/</w:instrText>
      </w:r>
      <w:r w:rsidR="003A253B">
        <w:rPr>
          <w:rFonts w:ascii="Simplified Arabic" w:eastAsia="Times New Roman" w:hAnsi="Simplified Arabic" w:cs="Simplified Arabic"/>
          <w:color w:val="000000"/>
          <w:sz w:val="28"/>
          <w:szCs w:val="28"/>
        </w:rPr>
        <w:instrText>style&gt;&lt;/section&gt;&lt;dates&gt;&lt;year&gt;&lt;style face="normal" font="default" charset="178" size="100%"&gt;2000&lt;/style&gt;&lt;/year&gt;&lt;/dates&gt;&lt;pub-location&gt;&lt;style face="normal" font="default" charset="178" size="100%</w:instrText>
      </w:r>
      <w:r w:rsidR="003A253B">
        <w:rPr>
          <w:rFonts w:ascii="Simplified Arabic" w:eastAsia="Times New Roman" w:hAnsi="Simplified Arabic" w:cs="Simplified Arabic"/>
          <w:color w:val="000000"/>
          <w:sz w:val="28"/>
          <w:szCs w:val="28"/>
          <w:rtl/>
        </w:rPr>
        <w:instrText>"&gt;المغرب&lt;/</w:instrText>
      </w:r>
      <w:r w:rsidR="003A253B">
        <w:rPr>
          <w:rFonts w:ascii="Simplified Arabic" w:eastAsia="Times New Roman" w:hAnsi="Simplified Arabic" w:cs="Simplified Arabic"/>
          <w:color w:val="000000"/>
          <w:sz w:val="28"/>
          <w:szCs w:val="28"/>
        </w:rPr>
        <w:instrText>style&gt;&lt;/pub-location&gt;&lt;publisher&gt;&lt;style face="normal" font="default" charset="178" size="100%</w:instrText>
      </w:r>
      <w:r w:rsidR="003A253B">
        <w:rPr>
          <w:rFonts w:ascii="Simplified Arabic" w:eastAsia="Times New Roman" w:hAnsi="Simplified Arabic" w:cs="Simplified Arabic"/>
          <w:color w:val="000000"/>
          <w:sz w:val="28"/>
          <w:szCs w:val="28"/>
          <w:rtl/>
        </w:rPr>
        <w:instrText>"&gt;دار أفريقيا الشرق&lt;/</w:instrText>
      </w:r>
      <w:r w:rsidR="003A253B">
        <w:rPr>
          <w:rFonts w:ascii="Simplified Arabic" w:eastAsia="Times New Roman" w:hAnsi="Simplified Arabic" w:cs="Simplified Arabic"/>
          <w:color w:val="000000"/>
          <w:sz w:val="28"/>
          <w:szCs w:val="28"/>
        </w:rPr>
        <w:instrText>style&gt;&lt;/publisher&gt;&lt;urls&gt;&lt;/urls&gt;&lt;/record&gt;&lt;/Cite&gt;&lt;/EndNote</w:instrText>
      </w:r>
      <w:r w:rsidR="003A253B">
        <w:rPr>
          <w:rFonts w:ascii="Simplified Arabic" w:eastAsia="Times New Roman" w:hAnsi="Simplified Arabic" w:cs="Simplified Arabic"/>
          <w:color w:val="000000"/>
          <w:sz w:val="28"/>
          <w:szCs w:val="28"/>
          <w:rtl/>
        </w:rPr>
        <w:instrText>&gt;</w:instrText>
      </w:r>
      <w:r w:rsidR="00FF6775">
        <w:rPr>
          <w:rFonts w:ascii="Simplified Arabic" w:eastAsia="Times New Roman" w:hAnsi="Simplified Arabic" w:cs="Simplified Arabic"/>
          <w:color w:val="000000"/>
          <w:sz w:val="28"/>
          <w:szCs w:val="28"/>
          <w:rtl/>
        </w:rPr>
        <w:fldChar w:fldCharType="separate"/>
      </w:r>
      <w:r w:rsidR="003A253B">
        <w:rPr>
          <w:rFonts w:ascii="Simplified Arabic" w:eastAsia="Times New Roman" w:hAnsi="Simplified Arabic" w:cs="Simplified Arabic"/>
          <w:noProof/>
          <w:color w:val="000000"/>
          <w:sz w:val="28"/>
          <w:szCs w:val="28"/>
          <w:rtl/>
        </w:rPr>
        <w:t>(</w:t>
      </w:r>
      <w:hyperlink w:anchor="_ENREF_15" w:tooltip="قرنفل, 2000 #9" w:history="1">
        <w:r w:rsidR="009460FA">
          <w:rPr>
            <w:rFonts w:ascii="Simplified Arabic" w:eastAsia="Times New Roman" w:hAnsi="Simplified Arabic" w:cs="Simplified Arabic"/>
            <w:noProof/>
            <w:color w:val="000000"/>
            <w:sz w:val="28"/>
            <w:szCs w:val="28"/>
            <w:rtl/>
          </w:rPr>
          <w:t>قرنفل 2000</w:t>
        </w:r>
      </w:hyperlink>
      <w:r w:rsidR="003A253B">
        <w:rPr>
          <w:rFonts w:ascii="Simplified Arabic" w:eastAsia="Times New Roman" w:hAnsi="Simplified Arabic" w:cs="Simplified Arabic"/>
          <w:noProof/>
          <w:color w:val="000000"/>
          <w:sz w:val="28"/>
          <w:szCs w:val="28"/>
          <w:rtl/>
        </w:rPr>
        <w:t>)</w:t>
      </w:r>
      <w:r w:rsidR="00FF6775">
        <w:rPr>
          <w:rFonts w:ascii="Simplified Arabic" w:eastAsia="Times New Roman" w:hAnsi="Simplified Arabic" w:cs="Simplified Arabic"/>
          <w:color w:val="000000"/>
          <w:sz w:val="28"/>
          <w:szCs w:val="28"/>
          <w:rtl/>
        </w:rPr>
        <w:fldChar w:fldCharType="end"/>
      </w:r>
      <w:r w:rsidR="005F7EBC" w:rsidRPr="005F6C57">
        <w:rPr>
          <w:rFonts w:ascii="Simplified Arabic" w:eastAsia="Times New Roman" w:hAnsi="Simplified Arabic" w:cs="Simplified Arabic" w:hint="cs"/>
          <w:color w:val="000000"/>
          <w:sz w:val="28"/>
          <w:szCs w:val="28"/>
          <w:rtl/>
        </w:rPr>
        <w:t>.</w:t>
      </w:r>
    </w:p>
    <w:p w14:paraId="5770B3C1" w14:textId="77777777" w:rsidR="00F061A5" w:rsidRDefault="000F1B3B"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62D9A">
        <w:rPr>
          <w:rFonts w:ascii="Simplified Arabic" w:hAnsi="Simplified Arabic" w:cs="Simplified Arabic" w:hint="cs"/>
          <w:sz w:val="28"/>
          <w:szCs w:val="28"/>
          <w:rtl/>
        </w:rPr>
        <w:t>و</w:t>
      </w:r>
      <w:r>
        <w:rPr>
          <w:rFonts w:ascii="Simplified Arabic" w:hAnsi="Simplified Arabic" w:cs="Simplified Arabic" w:hint="cs"/>
          <w:sz w:val="28"/>
          <w:szCs w:val="28"/>
          <w:rtl/>
        </w:rPr>
        <w:t>تطرقت</w:t>
      </w:r>
      <w:r w:rsidR="00A263BC">
        <w:rPr>
          <w:rFonts w:ascii="Simplified Arabic" w:hAnsi="Simplified Arabic" w:cs="Simplified Arabic" w:hint="cs"/>
          <w:sz w:val="28"/>
          <w:szCs w:val="28"/>
          <w:rtl/>
        </w:rPr>
        <w:t xml:space="preserve"> دراسات تطبيقية</w:t>
      </w:r>
      <w:r>
        <w:rPr>
          <w:rFonts w:ascii="Simplified Arabic" w:hAnsi="Simplified Arabic" w:cs="Simplified Arabic" w:hint="cs"/>
          <w:sz w:val="28"/>
          <w:szCs w:val="28"/>
          <w:rtl/>
        </w:rPr>
        <w:t xml:space="preserve"> ل</w:t>
      </w:r>
      <w:r w:rsidR="003E1066">
        <w:rPr>
          <w:rFonts w:ascii="Simplified Arabic" w:hAnsi="Simplified Arabic" w:cs="Simplified Arabic" w:hint="cs"/>
          <w:sz w:val="28"/>
          <w:szCs w:val="28"/>
          <w:rtl/>
        </w:rPr>
        <w:t xml:space="preserve">مؤشرات سوق العمل وتحديات </w:t>
      </w:r>
      <w:r w:rsidR="00E42ABF">
        <w:rPr>
          <w:rFonts w:ascii="Simplified Arabic" w:hAnsi="Simplified Arabic" w:cs="Simplified Arabic" w:hint="cs"/>
          <w:sz w:val="28"/>
          <w:szCs w:val="28"/>
          <w:rtl/>
        </w:rPr>
        <w:t xml:space="preserve">مستوى </w:t>
      </w:r>
      <w:r w:rsidR="003E1066">
        <w:rPr>
          <w:rFonts w:ascii="Simplified Arabic" w:hAnsi="Simplified Arabic" w:cs="Simplified Arabic" w:hint="cs"/>
          <w:sz w:val="28"/>
          <w:szCs w:val="28"/>
          <w:rtl/>
        </w:rPr>
        <w:t>التشغيل،</w:t>
      </w:r>
      <w:r w:rsidR="00E42ABF">
        <w:rPr>
          <w:rFonts w:ascii="Simplified Arabic" w:hAnsi="Simplified Arabic" w:cs="Simplified Arabic" w:hint="cs"/>
          <w:sz w:val="28"/>
          <w:szCs w:val="28"/>
          <w:rtl/>
        </w:rPr>
        <w:t xml:space="preserve"> واتفقت مع النظرية </w:t>
      </w:r>
      <w:proofErr w:type="spellStart"/>
      <w:r w:rsidR="00E42ABF">
        <w:rPr>
          <w:rFonts w:ascii="Simplified Arabic" w:hAnsi="Simplified Arabic" w:cs="Simplified Arabic" w:hint="cs"/>
          <w:sz w:val="28"/>
          <w:szCs w:val="28"/>
          <w:rtl/>
        </w:rPr>
        <w:t>الكينزية</w:t>
      </w:r>
      <w:proofErr w:type="spellEnd"/>
      <w:r w:rsidR="001527EB">
        <w:rPr>
          <w:rFonts w:ascii="Simplified Arabic" w:hAnsi="Simplified Arabic" w:cs="Simplified Arabic" w:hint="cs"/>
          <w:sz w:val="28"/>
          <w:szCs w:val="28"/>
          <w:rtl/>
        </w:rPr>
        <w:t xml:space="preserve"> على ضرورة التدخل الحكومي</w:t>
      </w:r>
      <w:r w:rsidR="004D65F3">
        <w:rPr>
          <w:rFonts w:ascii="Simplified Arabic" w:hAnsi="Simplified Arabic" w:cs="Simplified Arabic" w:hint="cs"/>
          <w:sz w:val="28"/>
          <w:szCs w:val="28"/>
          <w:rtl/>
        </w:rPr>
        <w:t>.</w:t>
      </w:r>
      <w:r w:rsidR="00343CA2">
        <w:rPr>
          <w:rFonts w:ascii="Simplified Arabic" w:hAnsi="Simplified Arabic" w:cs="Simplified Arabic" w:hint="cs"/>
          <w:sz w:val="28"/>
          <w:szCs w:val="28"/>
          <w:rtl/>
        </w:rPr>
        <w:t xml:space="preserve"> </w:t>
      </w:r>
      <w:r w:rsidR="001527EB">
        <w:rPr>
          <w:rFonts w:ascii="Simplified Arabic" w:hAnsi="Simplified Arabic" w:cs="Simplified Arabic" w:hint="cs"/>
          <w:sz w:val="28"/>
          <w:szCs w:val="28"/>
          <w:rtl/>
        </w:rPr>
        <w:t xml:space="preserve">منها </w:t>
      </w:r>
      <w:r w:rsidR="0058737A" w:rsidRPr="00DF1A1E">
        <w:rPr>
          <w:rFonts w:ascii="Simplified Arabic" w:hAnsi="Simplified Arabic" w:cs="Simplified Arabic" w:hint="cs"/>
          <w:sz w:val="28"/>
          <w:szCs w:val="28"/>
          <w:rtl/>
        </w:rPr>
        <w:t xml:space="preserve">دراسة </w:t>
      </w:r>
      <w:r w:rsidR="00FF6775">
        <w:rPr>
          <w:rFonts w:ascii="Simplified Arabic" w:hAnsi="Simplified Arabic" w:cs="Simplified Arabic"/>
          <w:sz w:val="28"/>
          <w:szCs w:val="28"/>
          <w:rtl/>
        </w:rPr>
        <w:fldChar w:fldCharType="begin"/>
      </w:r>
      <w:r w:rsidR="00B211C9">
        <w:rPr>
          <w:rFonts w:ascii="Simplified Arabic" w:hAnsi="Simplified Arabic" w:cs="Simplified Arabic"/>
          <w:sz w:val="28"/>
          <w:szCs w:val="28"/>
          <w:rtl/>
        </w:rPr>
        <w:instrText xml:space="preserve"> </w:instrText>
      </w:r>
      <w:r w:rsidR="00B211C9">
        <w:rPr>
          <w:rFonts w:ascii="Simplified Arabic" w:hAnsi="Simplified Arabic" w:cs="Simplified Arabic"/>
          <w:sz w:val="28"/>
          <w:szCs w:val="28"/>
        </w:rPr>
        <w:instrText>ADDIN EN.CITE &lt;EndNote&gt;&lt;Cite&gt;&lt;Author</w:instrText>
      </w:r>
      <w:r w:rsidR="00B211C9">
        <w:rPr>
          <w:rFonts w:ascii="Simplified Arabic" w:hAnsi="Simplified Arabic" w:cs="Simplified Arabic"/>
          <w:sz w:val="28"/>
          <w:szCs w:val="28"/>
          <w:rtl/>
        </w:rPr>
        <w:instrText>&gt;السلطان&lt;/</w:instrText>
      </w:r>
      <w:r w:rsidR="00B211C9">
        <w:rPr>
          <w:rFonts w:ascii="Simplified Arabic" w:hAnsi="Simplified Arabic" w:cs="Simplified Arabic"/>
          <w:sz w:val="28"/>
          <w:szCs w:val="28"/>
        </w:rPr>
        <w:instrText>Author&gt;&lt;Year&gt;2012&lt;/Year&gt;&lt;RecNum&gt;6&lt;/RecNum&gt;&lt;DisplayText</w:instrText>
      </w:r>
      <w:r w:rsidR="00B211C9">
        <w:rPr>
          <w:rFonts w:ascii="Simplified Arabic" w:hAnsi="Simplified Arabic" w:cs="Simplified Arabic"/>
          <w:sz w:val="28"/>
          <w:szCs w:val="28"/>
          <w:rtl/>
        </w:rPr>
        <w:instrText>&gt;(السلطان 2012)&lt;/</w:instrText>
      </w:r>
      <w:r w:rsidR="00B211C9">
        <w:rPr>
          <w:rFonts w:ascii="Simplified Arabic" w:hAnsi="Simplified Arabic" w:cs="Simplified Arabic"/>
          <w:sz w:val="28"/>
          <w:szCs w:val="28"/>
        </w:rPr>
        <w:instrText>DisplayText&gt;&lt;record&gt;&lt;rec-number&gt;6&lt;/rec-number&gt;&lt;foreign-keys&gt;&lt;key app="EN" db-id="x9wpdarwu9a0rse0aecxtd2h2v5sr00a9frz"&gt;6&lt;/key&gt;&lt;/foreign-keys&gt;&lt;ref-type name="Journal Article"&gt;17&lt;/ref-type&gt;&lt;contributors&gt;&lt;authors&gt;&lt;author&gt;&lt;style face="normal" font="default" charset="178" size="100%</w:instrText>
      </w:r>
      <w:r w:rsidR="00B211C9">
        <w:rPr>
          <w:rFonts w:ascii="Simplified Arabic" w:hAnsi="Simplified Arabic" w:cs="Simplified Arabic"/>
          <w:sz w:val="28"/>
          <w:szCs w:val="28"/>
          <w:rtl/>
        </w:rPr>
        <w:instrText>"&gt;عبدالرحمن السلطان&lt;/</w:instrText>
      </w:r>
      <w:r w:rsidR="00B211C9">
        <w:rPr>
          <w:rFonts w:ascii="Simplified Arabic" w:hAnsi="Simplified Arabic" w:cs="Simplified Arabic"/>
          <w:sz w:val="28"/>
          <w:szCs w:val="28"/>
        </w:rPr>
        <w:instrText>style&gt;&lt;/author&gt;&lt;/authors&gt;&lt;/contributors&gt;&lt;titles&gt;&lt;title&gt;&lt;style face="normal" font="default" charset="178" size="100%</w:instrText>
      </w:r>
      <w:r w:rsidR="00B211C9">
        <w:rPr>
          <w:rFonts w:ascii="Simplified Arabic" w:hAnsi="Simplified Arabic" w:cs="Simplified Arabic"/>
          <w:sz w:val="28"/>
          <w:szCs w:val="28"/>
          <w:rtl/>
        </w:rPr>
        <w:instrText>"&gt;تحفيز توطين الوظائف في دول مجلس التعاون الخليجي من خلال تدوير رسوم توظيف العمالة الأجنبية إلى القطاع الخاص&lt;/</w:instrText>
      </w:r>
      <w:r w:rsidR="00B211C9">
        <w:rPr>
          <w:rFonts w:ascii="Simplified Arabic" w:hAnsi="Simplified Arabic" w:cs="Simplified Arabic"/>
          <w:sz w:val="28"/>
          <w:szCs w:val="28"/>
        </w:rPr>
        <w:instrText>style&gt;&lt;/title&gt;&lt;/titles&gt;&lt;pages&gt;&lt;style face="normal" font="default" charset="178" size="100%</w:instrText>
      </w:r>
      <w:r w:rsidR="00B211C9">
        <w:rPr>
          <w:rFonts w:ascii="Simplified Arabic" w:hAnsi="Simplified Arabic" w:cs="Simplified Arabic"/>
          <w:sz w:val="28"/>
          <w:szCs w:val="28"/>
          <w:rtl/>
        </w:rPr>
        <w:instrText>"&gt;ص 63-119&lt;/</w:instrText>
      </w:r>
      <w:r w:rsidR="00B211C9">
        <w:rPr>
          <w:rFonts w:ascii="Simplified Arabic" w:hAnsi="Simplified Arabic" w:cs="Simplified Arabic"/>
          <w:sz w:val="28"/>
          <w:szCs w:val="28"/>
        </w:rPr>
        <w:instrText>style&gt;&lt;/pages&gt;&lt;dates</w:instrText>
      </w:r>
      <w:r w:rsidR="00B211C9">
        <w:rPr>
          <w:rFonts w:ascii="Simplified Arabic" w:hAnsi="Simplified Arabic" w:cs="Simplified Arabic"/>
          <w:sz w:val="28"/>
          <w:szCs w:val="28"/>
          <w:rtl/>
        </w:rPr>
        <w:instrText>&gt;&lt;</w:instrText>
      </w:r>
      <w:r w:rsidR="00B211C9">
        <w:rPr>
          <w:rFonts w:ascii="Simplified Arabic" w:hAnsi="Simplified Arabic" w:cs="Simplified Arabic"/>
          <w:sz w:val="28"/>
          <w:szCs w:val="28"/>
        </w:rPr>
        <w:instrText>year&gt;2012&lt;/year&gt;&lt;/dates&gt;&lt;urls&gt;&lt;related-urls&gt;&lt;url&gt;http://search.mandumah.com/Record/419550&lt;/url&gt;&lt;/related-urls&gt;&lt;/urls&gt;&lt;/record&gt;&lt;/Cite&gt;&lt;/EndNote</w:instrText>
      </w:r>
      <w:r w:rsidR="00B211C9">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B211C9">
        <w:rPr>
          <w:rFonts w:ascii="Simplified Arabic" w:hAnsi="Simplified Arabic" w:cs="Simplified Arabic"/>
          <w:noProof/>
          <w:sz w:val="28"/>
          <w:szCs w:val="28"/>
          <w:rtl/>
        </w:rPr>
        <w:t>(</w:t>
      </w:r>
      <w:hyperlink w:anchor="_ENREF_6" w:tooltip="السلطان, 2012 #6" w:history="1">
        <w:r w:rsidR="009460FA">
          <w:rPr>
            <w:rFonts w:ascii="Simplified Arabic" w:hAnsi="Simplified Arabic" w:cs="Simplified Arabic"/>
            <w:noProof/>
            <w:sz w:val="28"/>
            <w:szCs w:val="28"/>
            <w:rtl/>
          </w:rPr>
          <w:t>السلطان 2012</w:t>
        </w:r>
      </w:hyperlink>
      <w:r w:rsidR="00B211C9">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58737A" w:rsidRPr="00DF1A1E">
        <w:rPr>
          <w:rFonts w:ascii="Simplified Arabic" w:hAnsi="Simplified Arabic" w:cs="Simplified Arabic" w:hint="cs"/>
          <w:sz w:val="28"/>
          <w:szCs w:val="28"/>
          <w:rtl/>
        </w:rPr>
        <w:t>،</w:t>
      </w:r>
      <w:r w:rsidR="003E1066">
        <w:rPr>
          <w:rFonts w:ascii="Simplified Arabic" w:hAnsi="Simplified Arabic" w:cs="Simplified Arabic" w:hint="cs"/>
          <w:sz w:val="28"/>
          <w:szCs w:val="28"/>
          <w:rtl/>
        </w:rPr>
        <w:t xml:space="preserve"> </w:t>
      </w:r>
      <w:r w:rsidR="0003362A">
        <w:rPr>
          <w:rFonts w:ascii="Simplified Arabic" w:hAnsi="Simplified Arabic" w:cs="Simplified Arabic" w:hint="cs"/>
          <w:sz w:val="28"/>
          <w:szCs w:val="28"/>
          <w:rtl/>
        </w:rPr>
        <w:t xml:space="preserve">التي </w:t>
      </w:r>
      <w:r w:rsidR="003E1066">
        <w:rPr>
          <w:rFonts w:ascii="Simplified Arabic" w:hAnsi="Simplified Arabic" w:cs="Simplified Arabic" w:hint="cs"/>
          <w:sz w:val="28"/>
          <w:szCs w:val="28"/>
          <w:rtl/>
        </w:rPr>
        <w:t>بينت</w:t>
      </w:r>
      <w:r w:rsidR="00D95BCC">
        <w:rPr>
          <w:rFonts w:ascii="Simplified Arabic" w:hAnsi="Simplified Arabic" w:cs="Simplified Arabic" w:hint="cs"/>
          <w:sz w:val="28"/>
          <w:szCs w:val="28"/>
          <w:rtl/>
        </w:rPr>
        <w:t xml:space="preserve"> أن العمالة الوطنية ب</w:t>
      </w:r>
      <w:r w:rsidR="0058737A" w:rsidRPr="00DF1A1E">
        <w:rPr>
          <w:rFonts w:ascii="Simplified Arabic" w:hAnsi="Simplified Arabic" w:cs="Simplified Arabic" w:hint="cs"/>
          <w:sz w:val="28"/>
          <w:szCs w:val="28"/>
          <w:rtl/>
        </w:rPr>
        <w:t>سوق الع</w:t>
      </w:r>
      <w:r w:rsidR="00B31CD0" w:rsidRPr="00DF1A1E">
        <w:rPr>
          <w:rFonts w:ascii="Simplified Arabic" w:hAnsi="Simplified Arabic" w:cs="Simplified Arabic" w:hint="cs"/>
          <w:sz w:val="28"/>
          <w:szCs w:val="28"/>
          <w:rtl/>
        </w:rPr>
        <w:t>مل في دول مجلس التعاون الخليجي واجه</w:t>
      </w:r>
      <w:r w:rsidR="00337C0A">
        <w:rPr>
          <w:rFonts w:ascii="Simplified Arabic" w:hAnsi="Simplified Arabic" w:cs="Simplified Arabic" w:hint="cs"/>
          <w:sz w:val="28"/>
          <w:szCs w:val="28"/>
          <w:rtl/>
        </w:rPr>
        <w:t>ة</w:t>
      </w:r>
      <w:r w:rsidR="00B31CD0" w:rsidRPr="00DF1A1E">
        <w:rPr>
          <w:rFonts w:ascii="Simplified Arabic" w:hAnsi="Simplified Arabic" w:cs="Simplified Arabic" w:hint="cs"/>
          <w:sz w:val="28"/>
          <w:szCs w:val="28"/>
          <w:rtl/>
        </w:rPr>
        <w:t xml:space="preserve"> صعوبة كبيرة في </w:t>
      </w:r>
      <w:r w:rsidR="0058737A" w:rsidRPr="00DF1A1E">
        <w:rPr>
          <w:rFonts w:ascii="Simplified Arabic" w:hAnsi="Simplified Arabic" w:cs="Simplified Arabic" w:hint="cs"/>
          <w:sz w:val="28"/>
          <w:szCs w:val="28"/>
          <w:rtl/>
        </w:rPr>
        <w:t>حصول</w:t>
      </w:r>
      <w:r w:rsidR="00B31CD0" w:rsidRPr="00DF1A1E">
        <w:rPr>
          <w:rFonts w:ascii="Simplified Arabic" w:hAnsi="Simplified Arabic" w:cs="Simplified Arabic" w:hint="cs"/>
          <w:sz w:val="28"/>
          <w:szCs w:val="28"/>
          <w:rtl/>
        </w:rPr>
        <w:t xml:space="preserve"> العاملين الوطنيين</w:t>
      </w:r>
      <w:r w:rsidR="0058737A" w:rsidRPr="00DF1A1E">
        <w:rPr>
          <w:rFonts w:ascii="Simplified Arabic" w:hAnsi="Simplified Arabic" w:cs="Simplified Arabic" w:hint="cs"/>
          <w:sz w:val="28"/>
          <w:szCs w:val="28"/>
          <w:rtl/>
        </w:rPr>
        <w:t xml:space="preserve"> على العمل، بسبب العمالة الأجنبية التي تقبل الأجور المتدنية.</w:t>
      </w:r>
      <w:r w:rsidR="004D65F3">
        <w:rPr>
          <w:rFonts w:ascii="Simplified Arabic" w:hAnsi="Simplified Arabic" w:cs="Simplified Arabic" w:hint="cs"/>
          <w:sz w:val="28"/>
          <w:szCs w:val="28"/>
          <w:rtl/>
        </w:rPr>
        <w:t xml:space="preserve"> ف</w:t>
      </w:r>
      <w:r w:rsidR="00EF7921">
        <w:rPr>
          <w:rFonts w:ascii="Simplified Arabic" w:hAnsi="Simplified Arabic" w:cs="Simplified Arabic" w:hint="cs"/>
          <w:sz w:val="28"/>
          <w:szCs w:val="28"/>
          <w:rtl/>
        </w:rPr>
        <w:t>مع تدخل الحكومة</w:t>
      </w:r>
      <w:r w:rsidR="00337C0A">
        <w:rPr>
          <w:rFonts w:ascii="Simplified Arabic" w:hAnsi="Simplified Arabic" w:cs="Simplified Arabic" w:hint="cs"/>
          <w:sz w:val="28"/>
          <w:szCs w:val="28"/>
          <w:rtl/>
        </w:rPr>
        <w:t xml:space="preserve"> و</w:t>
      </w:r>
      <w:r w:rsidR="004D65F3">
        <w:rPr>
          <w:rFonts w:ascii="Simplified Arabic" w:hAnsi="Simplified Arabic" w:cs="Simplified Arabic" w:hint="cs"/>
          <w:sz w:val="28"/>
          <w:szCs w:val="28"/>
          <w:rtl/>
        </w:rPr>
        <w:t>فرض</w:t>
      </w:r>
      <w:r w:rsidR="00EF7921">
        <w:rPr>
          <w:rFonts w:ascii="Simplified Arabic" w:hAnsi="Simplified Arabic" w:cs="Simplified Arabic" w:hint="cs"/>
          <w:sz w:val="28"/>
          <w:szCs w:val="28"/>
          <w:rtl/>
        </w:rPr>
        <w:t xml:space="preserve"> رسوم تشغيل العمالة الأجنبي</w:t>
      </w:r>
      <w:r w:rsidR="00EF7921">
        <w:rPr>
          <w:rFonts w:ascii="Simplified Arabic" w:hAnsi="Simplified Arabic" w:cs="Simplified Arabic" w:hint="eastAsia"/>
          <w:sz w:val="28"/>
          <w:szCs w:val="28"/>
          <w:rtl/>
        </w:rPr>
        <w:t>ة</w:t>
      </w:r>
      <w:r w:rsidR="00337C0A">
        <w:rPr>
          <w:rFonts w:ascii="Simplified Arabic" w:hAnsi="Simplified Arabic" w:cs="Simplified Arabic" w:hint="cs"/>
          <w:sz w:val="28"/>
          <w:szCs w:val="28"/>
          <w:rtl/>
        </w:rPr>
        <w:t xml:space="preserve"> ب</w:t>
      </w:r>
      <w:r w:rsidR="00EF7921">
        <w:rPr>
          <w:rFonts w:ascii="Simplified Arabic" w:hAnsi="Simplified Arabic" w:cs="Simplified Arabic" w:hint="cs"/>
          <w:sz w:val="28"/>
          <w:szCs w:val="28"/>
          <w:rtl/>
        </w:rPr>
        <w:t>القطاع الخاص على شكل إعانة تدفع عن كل مواطن يعمل،</w:t>
      </w:r>
      <w:r w:rsidR="00D544DD">
        <w:rPr>
          <w:rFonts w:ascii="Simplified Arabic" w:hAnsi="Simplified Arabic" w:cs="Simplified Arabic" w:hint="cs"/>
          <w:sz w:val="28"/>
          <w:szCs w:val="28"/>
          <w:rtl/>
        </w:rPr>
        <w:t xml:space="preserve"> </w:t>
      </w:r>
      <w:r w:rsidR="00337C0A">
        <w:rPr>
          <w:rFonts w:ascii="Simplified Arabic" w:hAnsi="Simplified Arabic" w:cs="Simplified Arabic" w:hint="cs"/>
          <w:sz w:val="28"/>
          <w:szCs w:val="28"/>
          <w:rtl/>
        </w:rPr>
        <w:t xml:space="preserve">توصلت </w:t>
      </w:r>
      <w:r w:rsidR="00853698">
        <w:rPr>
          <w:rFonts w:ascii="Simplified Arabic" w:hAnsi="Simplified Arabic" w:cs="Simplified Arabic" w:hint="cs"/>
          <w:sz w:val="28"/>
          <w:szCs w:val="28"/>
          <w:rtl/>
        </w:rPr>
        <w:t>إلى</w:t>
      </w:r>
      <w:r w:rsidR="00D544DD">
        <w:rPr>
          <w:rFonts w:ascii="Simplified Arabic" w:hAnsi="Simplified Arabic" w:cs="Simplified Arabic" w:hint="cs"/>
          <w:sz w:val="28"/>
          <w:szCs w:val="28"/>
          <w:rtl/>
        </w:rPr>
        <w:t xml:space="preserve"> </w:t>
      </w:r>
      <w:r w:rsidR="00EF7921">
        <w:rPr>
          <w:rFonts w:ascii="Simplified Arabic" w:hAnsi="Simplified Arabic" w:cs="Simplified Arabic" w:hint="cs"/>
          <w:sz w:val="28"/>
          <w:szCs w:val="28"/>
          <w:rtl/>
        </w:rPr>
        <w:t>توطين التشغيل في دول مجلس التعاون الخليجي.</w:t>
      </w:r>
      <w:r w:rsidR="00DE1D44" w:rsidRPr="00DE1D44">
        <w:rPr>
          <w:rFonts w:ascii="Simplified Arabic" w:hAnsi="Simplified Arabic" w:cs="Simplified Arabic" w:hint="cs"/>
          <w:sz w:val="28"/>
          <w:szCs w:val="28"/>
          <w:rtl/>
        </w:rPr>
        <w:t xml:space="preserve"> </w:t>
      </w:r>
    </w:p>
    <w:p w14:paraId="19ACD546" w14:textId="77777777" w:rsidR="00C517FF" w:rsidRDefault="001527EB"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56A02">
        <w:rPr>
          <w:rFonts w:ascii="Simplified Arabic" w:hAnsi="Simplified Arabic" w:cs="Simplified Arabic" w:hint="cs"/>
          <w:sz w:val="28"/>
          <w:szCs w:val="28"/>
          <w:rtl/>
        </w:rPr>
        <w:t xml:space="preserve">بينما </w:t>
      </w:r>
      <w:r w:rsidR="009D5C72">
        <w:rPr>
          <w:rFonts w:ascii="Simplified Arabic" w:hAnsi="Simplified Arabic" w:cs="Simplified Arabic" w:hint="cs"/>
          <w:sz w:val="28"/>
          <w:szCs w:val="28"/>
          <w:rtl/>
        </w:rPr>
        <w:t xml:space="preserve">هناك دراسات تطبيقية أضافت للنظرية </w:t>
      </w:r>
      <w:proofErr w:type="spellStart"/>
      <w:r w:rsidR="009D5C72">
        <w:rPr>
          <w:rFonts w:ascii="Simplified Arabic" w:hAnsi="Simplified Arabic" w:cs="Simplified Arabic" w:hint="cs"/>
          <w:sz w:val="28"/>
          <w:szCs w:val="28"/>
          <w:rtl/>
        </w:rPr>
        <w:t>الكينزية</w:t>
      </w:r>
      <w:proofErr w:type="spellEnd"/>
      <w:r w:rsidR="005664C1">
        <w:rPr>
          <w:rFonts w:ascii="Simplified Arabic" w:hAnsi="Simplified Arabic" w:cs="Simplified Arabic" w:hint="cs"/>
          <w:sz w:val="28"/>
          <w:szCs w:val="28"/>
          <w:rtl/>
        </w:rPr>
        <w:t xml:space="preserve"> أسباب تؤدي إلى</w:t>
      </w:r>
      <w:r w:rsidR="00691443">
        <w:rPr>
          <w:rFonts w:ascii="Simplified Arabic" w:hAnsi="Simplified Arabic" w:cs="Simplified Arabic" w:hint="cs"/>
          <w:sz w:val="28"/>
          <w:szCs w:val="28"/>
          <w:rtl/>
        </w:rPr>
        <w:t xml:space="preserve"> نقص مستوى التشغيل</w:t>
      </w:r>
      <w:r w:rsidR="002E444A">
        <w:rPr>
          <w:rFonts w:ascii="Simplified Arabic" w:hAnsi="Simplified Arabic" w:cs="Simplified Arabic" w:hint="cs"/>
          <w:sz w:val="28"/>
          <w:szCs w:val="28"/>
          <w:rtl/>
        </w:rPr>
        <w:t>، و</w:t>
      </w:r>
      <w:r w:rsidR="00C517FF">
        <w:rPr>
          <w:rFonts w:ascii="Simplified Arabic" w:hAnsi="Simplified Arabic" w:cs="Simplified Arabic" w:hint="cs"/>
          <w:sz w:val="28"/>
          <w:szCs w:val="28"/>
          <w:rtl/>
        </w:rPr>
        <w:t xml:space="preserve">أيضاً </w:t>
      </w:r>
      <w:r w:rsidR="002E444A">
        <w:rPr>
          <w:rFonts w:ascii="Simplified Arabic" w:hAnsi="Simplified Arabic" w:cs="Simplified Arabic" w:hint="cs"/>
          <w:sz w:val="28"/>
          <w:szCs w:val="28"/>
          <w:rtl/>
        </w:rPr>
        <w:t xml:space="preserve">بينت دور النفط في </w:t>
      </w:r>
      <w:r w:rsidR="00691443">
        <w:rPr>
          <w:rFonts w:ascii="Simplified Arabic" w:hAnsi="Simplified Arabic" w:cs="Simplified Arabic" w:hint="cs"/>
          <w:sz w:val="28"/>
          <w:szCs w:val="28"/>
          <w:rtl/>
        </w:rPr>
        <w:t>مستوى التشغيل. ك</w:t>
      </w:r>
      <w:r>
        <w:rPr>
          <w:rFonts w:ascii="Simplified Arabic" w:hAnsi="Simplified Arabic" w:cs="Simplified Arabic" w:hint="cs"/>
          <w:sz w:val="28"/>
          <w:szCs w:val="28"/>
          <w:rtl/>
        </w:rPr>
        <w:t xml:space="preserve">دراسة </w:t>
      </w:r>
      <w:r w:rsidR="00FF6775">
        <w:rPr>
          <w:rFonts w:ascii="Simplified Arabic" w:hAnsi="Simplified Arabic" w:cs="Simplified Arabic"/>
          <w:sz w:val="28"/>
          <w:szCs w:val="28"/>
          <w:rtl/>
        </w:rPr>
        <w:fldChar w:fldCharType="begin"/>
      </w:r>
      <w:r w:rsidR="00DA0008">
        <w:rPr>
          <w:rFonts w:ascii="Simplified Arabic" w:hAnsi="Simplified Arabic" w:cs="Simplified Arabic"/>
          <w:sz w:val="28"/>
          <w:szCs w:val="28"/>
          <w:rtl/>
        </w:rPr>
        <w:instrText xml:space="preserve"> </w:instrText>
      </w:r>
      <w:r w:rsidR="00DA0008">
        <w:rPr>
          <w:rFonts w:ascii="Simplified Arabic" w:hAnsi="Simplified Arabic" w:cs="Simplified Arabic"/>
          <w:sz w:val="28"/>
          <w:szCs w:val="28"/>
        </w:rPr>
        <w:instrText>ADDIN EN.CITE &lt;EndNote&gt;&lt;Cite&gt;&lt;Author</w:instrText>
      </w:r>
      <w:r w:rsidR="00DA0008">
        <w:rPr>
          <w:rFonts w:ascii="Simplified Arabic" w:hAnsi="Simplified Arabic" w:cs="Simplified Arabic"/>
          <w:sz w:val="28"/>
          <w:szCs w:val="28"/>
          <w:rtl/>
        </w:rPr>
        <w:instrText>&gt;عبيد&lt;/</w:instrText>
      </w:r>
      <w:r w:rsidR="00DA0008">
        <w:rPr>
          <w:rFonts w:ascii="Simplified Arabic" w:hAnsi="Simplified Arabic" w:cs="Simplified Arabic"/>
          <w:sz w:val="28"/>
          <w:szCs w:val="28"/>
        </w:rPr>
        <w:instrText>Author&gt;&lt;Year&gt;2003&lt;/Year&gt;&lt;RecNum&gt;11&lt;/RecNum&gt;&lt;DisplayText</w:instrText>
      </w:r>
      <w:r w:rsidR="00DA0008">
        <w:rPr>
          <w:rFonts w:ascii="Simplified Arabic" w:hAnsi="Simplified Arabic" w:cs="Simplified Arabic"/>
          <w:sz w:val="28"/>
          <w:szCs w:val="28"/>
          <w:rtl/>
        </w:rPr>
        <w:instrText>&gt;(عبيد 2003)&lt;/</w:instrText>
      </w:r>
      <w:r w:rsidR="00DA0008">
        <w:rPr>
          <w:rFonts w:ascii="Simplified Arabic" w:hAnsi="Simplified Arabic" w:cs="Simplified Arabic"/>
          <w:sz w:val="28"/>
          <w:szCs w:val="28"/>
        </w:rPr>
        <w:instrText>DisplayText&gt;&lt;record&gt;&lt;rec-number&gt;11&lt;/rec-number&gt;&lt;foreign-keys&gt;&lt;key app="EN" db-id="x9wpdarwu9a0rse0aecxtd2h2v5sr00a9frz"&gt;11&lt;/key&gt;&lt;/foreign-keys</w:instrText>
      </w:r>
      <w:r w:rsidR="00DA0008">
        <w:rPr>
          <w:rFonts w:ascii="Simplified Arabic" w:hAnsi="Simplified Arabic" w:cs="Simplified Arabic"/>
          <w:sz w:val="28"/>
          <w:szCs w:val="28"/>
          <w:rtl/>
        </w:rPr>
        <w:instrText>&gt;&lt;</w:instrText>
      </w:r>
      <w:r w:rsidR="00DA0008">
        <w:rPr>
          <w:rFonts w:ascii="Simplified Arabic" w:hAnsi="Simplified Arabic" w:cs="Simplified Arabic"/>
          <w:sz w:val="28"/>
          <w:szCs w:val="28"/>
        </w:rPr>
        <w:instrText>ref-type name="Journal Article"&gt;17&lt;/ref-type&gt;&lt;contributors&gt;&lt;authors&gt;&lt;author&gt;&lt;style face="normal" font="default" charset="178" size="100%</w:instrText>
      </w:r>
      <w:r w:rsidR="00DA0008">
        <w:rPr>
          <w:rFonts w:ascii="Simplified Arabic" w:hAnsi="Simplified Arabic" w:cs="Simplified Arabic"/>
          <w:sz w:val="28"/>
          <w:szCs w:val="28"/>
          <w:rtl/>
        </w:rPr>
        <w:instrText>"&gt;أحمد  عبيد&lt;/</w:instrText>
      </w:r>
      <w:r w:rsidR="00DA0008">
        <w:rPr>
          <w:rFonts w:ascii="Simplified Arabic" w:hAnsi="Simplified Arabic" w:cs="Simplified Arabic"/>
          <w:sz w:val="28"/>
          <w:szCs w:val="28"/>
        </w:rPr>
        <w:instrText>style&gt;&lt;/author&gt;&lt;/authors&gt;&lt;/contributors&gt;&lt;titles&gt;&lt;title&gt;&lt;style face="normal" font="default" charset="178</w:instrText>
      </w:r>
      <w:r w:rsidR="00DA0008">
        <w:rPr>
          <w:rFonts w:ascii="Simplified Arabic" w:hAnsi="Simplified Arabic" w:cs="Simplified Arabic"/>
          <w:sz w:val="28"/>
          <w:szCs w:val="28"/>
          <w:rtl/>
        </w:rPr>
        <w:instrText xml:space="preserve">" </w:instrText>
      </w:r>
      <w:r w:rsidR="00DA0008">
        <w:rPr>
          <w:rFonts w:ascii="Simplified Arabic" w:hAnsi="Simplified Arabic" w:cs="Simplified Arabic"/>
          <w:sz w:val="28"/>
          <w:szCs w:val="28"/>
        </w:rPr>
        <w:instrText>size="100%</w:instrText>
      </w:r>
      <w:r w:rsidR="00DA0008">
        <w:rPr>
          <w:rFonts w:ascii="Simplified Arabic" w:hAnsi="Simplified Arabic" w:cs="Simplified Arabic"/>
          <w:sz w:val="28"/>
          <w:szCs w:val="28"/>
          <w:rtl/>
        </w:rPr>
        <w:instrText>"&gt;تحديات سوق العمل في دول مجلس التعاون لدول الخليج العربية وإمكانات مواجهتها&lt;/</w:instrText>
      </w:r>
      <w:r w:rsidR="00DA0008">
        <w:rPr>
          <w:rFonts w:ascii="Simplified Arabic" w:hAnsi="Simplified Arabic" w:cs="Simplified Arabic"/>
          <w:sz w:val="28"/>
          <w:szCs w:val="28"/>
        </w:rPr>
        <w:instrText>style&gt;&lt;/title&gt;&lt;/titles&gt;&lt;pages&gt;&lt;style face="normal" font="default" charset="178" size="100%"&gt;32&lt;/style&gt;&lt;/pages&gt;&lt;section&gt;&lt;style face="normal" font="default" charset="1</w:instrText>
      </w:r>
      <w:r w:rsidR="00DA0008">
        <w:rPr>
          <w:rFonts w:ascii="Simplified Arabic" w:hAnsi="Simplified Arabic" w:cs="Simplified Arabic"/>
          <w:sz w:val="28"/>
          <w:szCs w:val="28"/>
          <w:rtl/>
        </w:rPr>
        <w:instrText xml:space="preserve">78" </w:instrText>
      </w:r>
      <w:r w:rsidR="00DA0008">
        <w:rPr>
          <w:rFonts w:ascii="Simplified Arabic" w:hAnsi="Simplified Arabic" w:cs="Simplified Arabic"/>
          <w:sz w:val="28"/>
          <w:szCs w:val="28"/>
        </w:rPr>
        <w:instrText>size="100%</w:instrText>
      </w:r>
      <w:r w:rsidR="00DA0008">
        <w:rPr>
          <w:rFonts w:ascii="Simplified Arabic" w:hAnsi="Simplified Arabic" w:cs="Simplified Arabic"/>
          <w:sz w:val="28"/>
          <w:szCs w:val="28"/>
          <w:rtl/>
        </w:rPr>
        <w:instrText>"&gt;ص ص 1-32&lt;/</w:instrText>
      </w:r>
      <w:r w:rsidR="00DA0008">
        <w:rPr>
          <w:rFonts w:ascii="Simplified Arabic" w:hAnsi="Simplified Arabic" w:cs="Simplified Arabic"/>
          <w:sz w:val="28"/>
          <w:szCs w:val="28"/>
        </w:rPr>
        <w:instrText>style&gt;&lt;/section&gt;&lt;dates&gt;&lt;year&gt;&lt;style face="normal" font="default" charset="178" size="100%"&gt;2003&lt;/style&gt;&lt;/year&gt;&lt;/dates&gt;&lt;urls&gt;&lt;/urls&gt;&lt;/record&gt;&lt;/Cite&gt;&lt;/EndNote</w:instrText>
      </w:r>
      <w:r w:rsidR="00DA0008">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DA0008">
        <w:rPr>
          <w:rFonts w:ascii="Simplified Arabic" w:hAnsi="Simplified Arabic" w:cs="Simplified Arabic"/>
          <w:noProof/>
          <w:sz w:val="28"/>
          <w:szCs w:val="28"/>
          <w:rtl/>
        </w:rPr>
        <w:t>(</w:t>
      </w:r>
      <w:hyperlink w:anchor="_ENREF_14" w:tooltip="عبيد, 2003 #11" w:history="1">
        <w:r w:rsidR="009460FA">
          <w:rPr>
            <w:rFonts w:ascii="Simplified Arabic" w:hAnsi="Simplified Arabic" w:cs="Simplified Arabic"/>
            <w:noProof/>
            <w:sz w:val="28"/>
            <w:szCs w:val="28"/>
            <w:rtl/>
          </w:rPr>
          <w:t>عبيد 2003</w:t>
        </w:r>
      </w:hyperlink>
      <w:r w:rsidR="00DA0008">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5664C1">
        <w:rPr>
          <w:rFonts w:ascii="Simplified Arabic" w:hAnsi="Simplified Arabic" w:cs="Simplified Arabic" w:hint="cs"/>
          <w:sz w:val="28"/>
          <w:szCs w:val="28"/>
          <w:rtl/>
        </w:rPr>
        <w:t>، التي توصلت إلى</w:t>
      </w:r>
      <w:r>
        <w:rPr>
          <w:rFonts w:ascii="Simplified Arabic" w:hAnsi="Simplified Arabic" w:cs="Simplified Arabic" w:hint="cs"/>
          <w:sz w:val="28"/>
          <w:szCs w:val="28"/>
          <w:rtl/>
        </w:rPr>
        <w:t xml:space="preserve"> أن نقص مستوى التشغيل نتج عن وجود عدة تحديات أمام العمالة الوطنية</w:t>
      </w:r>
      <w:r w:rsidR="00456A02">
        <w:rPr>
          <w:rFonts w:ascii="Simplified Arabic" w:hAnsi="Simplified Arabic" w:cs="Simplified Arabic" w:hint="cs"/>
          <w:sz w:val="28"/>
          <w:szCs w:val="28"/>
          <w:rtl/>
        </w:rPr>
        <w:t>،</w:t>
      </w:r>
      <w:r w:rsidRPr="00DE1D4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منها ما يرتبط بالسمات المختلفة بين العمالة الوافدة والعمالة الوطنية. </w:t>
      </w:r>
      <w:r w:rsidR="00691443">
        <w:rPr>
          <w:rFonts w:ascii="Simplified Arabic" w:hAnsi="Simplified Arabic" w:cs="Simplified Arabic" w:hint="cs"/>
          <w:sz w:val="28"/>
          <w:szCs w:val="28"/>
          <w:rtl/>
        </w:rPr>
        <w:t xml:space="preserve">وأيضاً </w:t>
      </w:r>
      <w:r>
        <w:rPr>
          <w:rFonts w:ascii="Simplified Arabic" w:hAnsi="Simplified Arabic" w:cs="Simplified Arabic" w:hint="cs"/>
          <w:sz w:val="28"/>
          <w:szCs w:val="28"/>
          <w:rtl/>
        </w:rPr>
        <w:t xml:space="preserve">دراسة </w:t>
      </w:r>
      <w:r w:rsidR="00FF6775">
        <w:rPr>
          <w:rFonts w:ascii="Simplified Arabic" w:hAnsi="Simplified Arabic" w:cs="Simplified Arabic"/>
          <w:sz w:val="28"/>
          <w:szCs w:val="28"/>
          <w:rtl/>
        </w:rPr>
        <w:fldChar w:fldCharType="begin"/>
      </w:r>
      <w:r w:rsidR="00DA0008">
        <w:rPr>
          <w:rFonts w:ascii="Simplified Arabic" w:hAnsi="Simplified Arabic" w:cs="Simplified Arabic"/>
          <w:sz w:val="28"/>
          <w:szCs w:val="28"/>
          <w:rtl/>
        </w:rPr>
        <w:instrText xml:space="preserve"> </w:instrText>
      </w:r>
      <w:r w:rsidR="00DA0008">
        <w:rPr>
          <w:rFonts w:ascii="Simplified Arabic" w:hAnsi="Simplified Arabic" w:cs="Simplified Arabic"/>
          <w:sz w:val="28"/>
          <w:szCs w:val="28"/>
        </w:rPr>
        <w:instrText>ADDIN EN.CITE &lt;EndNote&gt;&lt;Cite&gt;&lt;Author</w:instrText>
      </w:r>
      <w:r w:rsidR="00DA0008">
        <w:rPr>
          <w:rFonts w:ascii="Simplified Arabic" w:hAnsi="Simplified Arabic" w:cs="Simplified Arabic"/>
          <w:sz w:val="28"/>
          <w:szCs w:val="28"/>
          <w:rtl/>
        </w:rPr>
        <w:instrText>&gt;الحلفي&lt;/</w:instrText>
      </w:r>
      <w:r w:rsidR="00DA0008">
        <w:rPr>
          <w:rFonts w:ascii="Simplified Arabic" w:hAnsi="Simplified Arabic" w:cs="Simplified Arabic"/>
          <w:sz w:val="28"/>
          <w:szCs w:val="28"/>
        </w:rPr>
        <w:instrText>Author&gt;&lt;Year&gt;2004&lt;/Year&gt;&lt;RecNum&gt;2&lt;/RecNum&gt;&lt;DisplayText</w:instrText>
      </w:r>
      <w:r w:rsidR="00DA0008">
        <w:rPr>
          <w:rFonts w:ascii="Simplified Arabic" w:hAnsi="Simplified Arabic" w:cs="Simplified Arabic"/>
          <w:sz w:val="28"/>
          <w:szCs w:val="28"/>
          <w:rtl/>
        </w:rPr>
        <w:instrText>&gt;(الحلفي 2004)&lt;/</w:instrText>
      </w:r>
      <w:r w:rsidR="00DA0008">
        <w:rPr>
          <w:rFonts w:ascii="Simplified Arabic" w:hAnsi="Simplified Arabic" w:cs="Simplified Arabic"/>
          <w:sz w:val="28"/>
          <w:szCs w:val="28"/>
        </w:rPr>
        <w:instrText>DisplayText&gt;&lt;record&gt;&lt;rec-number&gt;2&lt;/rec-number&gt;&lt;foreign-keys&gt;&lt;key app="EN" db-id="x9wpdarwu9a0rse0aecxtd2h2v5sr00a9frz"&gt;2&lt;/key&gt;&lt;/foreign-keys&gt;&lt;ref-type name="Book"&gt;6&lt;/ref-type&gt;&lt;contributors&gt;&lt;authors&gt;&lt;author&gt;&lt;style face="normal" font="default" charset="178" size="100%</w:instrText>
      </w:r>
      <w:r w:rsidR="00DA0008">
        <w:rPr>
          <w:rFonts w:ascii="Simplified Arabic" w:hAnsi="Simplified Arabic" w:cs="Simplified Arabic"/>
          <w:sz w:val="28"/>
          <w:szCs w:val="28"/>
          <w:rtl/>
        </w:rPr>
        <w:instrText>"&gt;عبدالجبار الحلفي&lt;/</w:instrText>
      </w:r>
      <w:r w:rsidR="00DA0008">
        <w:rPr>
          <w:rFonts w:ascii="Simplified Arabic" w:hAnsi="Simplified Arabic" w:cs="Simplified Arabic"/>
          <w:sz w:val="28"/>
          <w:szCs w:val="28"/>
        </w:rPr>
        <w:instrText>style&gt;&lt;/author&gt;&lt;/authors&gt;&lt;/contributors&gt;&lt;titles&gt;&lt;title&gt;&lt;style face="normal" font="default" charset="178" size="100%</w:instrText>
      </w:r>
      <w:r w:rsidR="00DA0008">
        <w:rPr>
          <w:rFonts w:ascii="Simplified Arabic" w:hAnsi="Simplified Arabic" w:cs="Simplified Arabic"/>
          <w:sz w:val="28"/>
          <w:szCs w:val="28"/>
          <w:rtl/>
        </w:rPr>
        <w:instrText>"&gt;اثر النفط على بعض المتغيرات الاقتصادية في اقطار مجلس التعاون لدول الخليج العربية&lt;/</w:instrText>
      </w:r>
      <w:r w:rsidR="00DA0008">
        <w:rPr>
          <w:rFonts w:ascii="Simplified Arabic" w:hAnsi="Simplified Arabic" w:cs="Simplified Arabic"/>
          <w:sz w:val="28"/>
          <w:szCs w:val="28"/>
        </w:rPr>
        <w:instrText>style&gt;&lt;/title&gt;&lt;/titles&gt;&lt;section&gt;&lt;style face="normal" font="default" charset="178" size="100%</w:instrText>
      </w:r>
      <w:r w:rsidR="00DA0008">
        <w:rPr>
          <w:rFonts w:ascii="Simplified Arabic" w:hAnsi="Simplified Arabic" w:cs="Simplified Arabic"/>
          <w:sz w:val="28"/>
          <w:szCs w:val="28"/>
          <w:rtl/>
        </w:rPr>
        <w:instrText>"&gt;ص 76-84&lt;/</w:instrText>
      </w:r>
      <w:r w:rsidR="00DA0008">
        <w:rPr>
          <w:rFonts w:ascii="Simplified Arabic" w:hAnsi="Simplified Arabic" w:cs="Simplified Arabic"/>
          <w:sz w:val="28"/>
          <w:szCs w:val="28"/>
        </w:rPr>
        <w:instrText>style&gt;&lt;/section&gt;&lt;dates&gt;&lt;year&gt;2004&lt;/year&gt;&lt;/dates&gt;&lt;urls&gt;&lt;related-urls&gt;&lt;url&gt;http://search.mandumah.com/Record/519727&lt;/url&gt;&lt;/related-urls&gt;&lt;/urls&gt;&lt;/record&gt;&lt;/Cite&gt;&lt;/EndNote</w:instrText>
      </w:r>
      <w:r w:rsidR="00DA0008">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DA0008">
        <w:rPr>
          <w:rFonts w:ascii="Simplified Arabic" w:hAnsi="Simplified Arabic" w:cs="Simplified Arabic"/>
          <w:noProof/>
          <w:sz w:val="28"/>
          <w:szCs w:val="28"/>
          <w:rtl/>
        </w:rPr>
        <w:t>(</w:t>
      </w:r>
      <w:hyperlink w:anchor="_ENREF_4" w:tooltip="الحلفي, 2004 #2" w:history="1">
        <w:r w:rsidR="009460FA">
          <w:rPr>
            <w:rFonts w:ascii="Simplified Arabic" w:hAnsi="Simplified Arabic" w:cs="Simplified Arabic"/>
            <w:noProof/>
            <w:sz w:val="28"/>
            <w:szCs w:val="28"/>
            <w:rtl/>
          </w:rPr>
          <w:t>الحلفي 2004</w:t>
        </w:r>
      </w:hyperlink>
      <w:r w:rsidR="00DA0008">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5664C1">
        <w:rPr>
          <w:rFonts w:ascii="Simplified Arabic" w:hAnsi="Simplified Arabic" w:cs="Simplified Arabic" w:hint="cs"/>
          <w:sz w:val="28"/>
          <w:szCs w:val="28"/>
          <w:rtl/>
        </w:rPr>
        <w:t>، التي توصلت إلى</w:t>
      </w:r>
      <w:r>
        <w:rPr>
          <w:rFonts w:ascii="Simplified Arabic" w:hAnsi="Simplified Arabic" w:cs="Simplified Arabic" w:hint="cs"/>
          <w:sz w:val="28"/>
          <w:szCs w:val="28"/>
          <w:rtl/>
        </w:rPr>
        <w:t xml:space="preserve"> أن النفط ساهم إسهاماً فاعلاً في تنشيط انتقال قوة العمل العربية وبروز أهمية تحويلات الع</w:t>
      </w:r>
      <w:r w:rsidR="005664C1">
        <w:rPr>
          <w:rFonts w:ascii="Simplified Arabic" w:hAnsi="Simplified Arabic" w:cs="Simplified Arabic" w:hint="cs"/>
          <w:sz w:val="28"/>
          <w:szCs w:val="28"/>
          <w:rtl/>
        </w:rPr>
        <w:t>املين العرب في الدول النفطية إلى</w:t>
      </w:r>
      <w:r>
        <w:rPr>
          <w:rFonts w:ascii="Simplified Arabic" w:hAnsi="Simplified Arabic" w:cs="Simplified Arabic" w:hint="cs"/>
          <w:sz w:val="28"/>
          <w:szCs w:val="28"/>
          <w:rtl/>
        </w:rPr>
        <w:t xml:space="preserve"> الدول العربية المرسلة لقوة العمل. ف</w:t>
      </w:r>
      <w:r w:rsidR="00456A02">
        <w:rPr>
          <w:rFonts w:ascii="Simplified Arabic" w:hAnsi="Simplified Arabic" w:cs="Simplified Arabic" w:hint="cs"/>
          <w:sz w:val="28"/>
          <w:szCs w:val="28"/>
          <w:rtl/>
        </w:rPr>
        <w:t xml:space="preserve">قد </w:t>
      </w:r>
      <w:r>
        <w:rPr>
          <w:rFonts w:ascii="Simplified Arabic" w:hAnsi="Simplified Arabic" w:cs="Simplified Arabic" w:hint="cs"/>
          <w:sz w:val="28"/>
          <w:szCs w:val="28"/>
          <w:rtl/>
        </w:rPr>
        <w:t xml:space="preserve">بينت </w:t>
      </w:r>
      <w:proofErr w:type="gramStart"/>
      <w:r>
        <w:rPr>
          <w:rFonts w:ascii="Simplified Arabic" w:hAnsi="Simplified Arabic" w:cs="Simplified Arabic" w:hint="cs"/>
          <w:sz w:val="28"/>
          <w:szCs w:val="28"/>
          <w:rtl/>
        </w:rPr>
        <w:t>اثر</w:t>
      </w:r>
      <w:proofErr w:type="gramEnd"/>
      <w:r>
        <w:rPr>
          <w:rFonts w:ascii="Simplified Arabic" w:hAnsi="Simplified Arabic" w:cs="Simplified Arabic" w:hint="cs"/>
          <w:sz w:val="28"/>
          <w:szCs w:val="28"/>
          <w:rtl/>
        </w:rPr>
        <w:t xml:space="preserve"> النفط وعلاقته بالمتغيرات الاقتصادية في أقطار مجلس التعاون الخليجية.  </w:t>
      </w:r>
    </w:p>
    <w:p w14:paraId="167E8FF6" w14:textId="77777777" w:rsidR="00C83367" w:rsidRDefault="003E7B98"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263BC">
        <w:rPr>
          <w:rFonts w:ascii="Simplified Arabic" w:hAnsi="Simplified Arabic" w:cs="Simplified Arabic" w:hint="cs"/>
          <w:sz w:val="28"/>
          <w:szCs w:val="28"/>
          <w:rtl/>
        </w:rPr>
        <w:t>وورد</w:t>
      </w:r>
      <w:r w:rsidR="00E42ABF">
        <w:rPr>
          <w:rFonts w:ascii="Simplified Arabic" w:hAnsi="Simplified Arabic" w:cs="Simplified Arabic" w:hint="cs"/>
          <w:sz w:val="28"/>
          <w:szCs w:val="28"/>
          <w:rtl/>
        </w:rPr>
        <w:t>ت دراسات تطبيقية</w:t>
      </w:r>
      <w:r w:rsidR="00295952">
        <w:rPr>
          <w:rFonts w:ascii="Simplified Arabic" w:hAnsi="Simplified Arabic" w:cs="Simplified Arabic" w:hint="cs"/>
          <w:sz w:val="28"/>
          <w:szCs w:val="28"/>
          <w:rtl/>
        </w:rPr>
        <w:t xml:space="preserve"> </w:t>
      </w:r>
      <w:r w:rsidR="004E3A99">
        <w:rPr>
          <w:rFonts w:ascii="Simplified Arabic" w:hAnsi="Simplified Arabic" w:cs="Simplified Arabic" w:hint="cs"/>
          <w:sz w:val="28"/>
          <w:szCs w:val="28"/>
          <w:rtl/>
        </w:rPr>
        <w:t>ل</w:t>
      </w:r>
      <w:r w:rsidR="00295952">
        <w:rPr>
          <w:rFonts w:ascii="Simplified Arabic" w:hAnsi="Simplified Arabic" w:cs="Simplified Arabic" w:hint="cs"/>
          <w:sz w:val="28"/>
          <w:szCs w:val="28"/>
          <w:rtl/>
        </w:rPr>
        <w:t>أسعار النفط ومحدداته وعلاقته بالنمو الاقتصادي</w:t>
      </w:r>
      <w:r w:rsidR="00C83367">
        <w:rPr>
          <w:rFonts w:ascii="Simplified Arabic" w:hAnsi="Simplified Arabic" w:cs="Simplified Arabic" w:hint="cs"/>
          <w:sz w:val="28"/>
          <w:szCs w:val="28"/>
          <w:rtl/>
        </w:rPr>
        <w:t xml:space="preserve"> والموازنة العامة، </w:t>
      </w:r>
      <w:r w:rsidR="0071181E">
        <w:rPr>
          <w:rFonts w:ascii="Simplified Arabic" w:hAnsi="Simplified Arabic" w:cs="Simplified Arabic" w:hint="cs"/>
          <w:sz w:val="28"/>
          <w:szCs w:val="28"/>
          <w:rtl/>
        </w:rPr>
        <w:t>و</w:t>
      </w:r>
      <w:r w:rsidR="00A759EF">
        <w:rPr>
          <w:rFonts w:ascii="Simplified Arabic" w:hAnsi="Simplified Arabic" w:cs="Simplified Arabic" w:hint="cs"/>
          <w:sz w:val="28"/>
          <w:szCs w:val="28"/>
          <w:rtl/>
        </w:rPr>
        <w:t>اتفقت مع ما ذكر في نظرية الدورة الاقتصادية وقانون الطلب والعرض</w:t>
      </w:r>
      <w:r w:rsidR="00F617F4">
        <w:rPr>
          <w:rFonts w:ascii="Simplified Arabic" w:hAnsi="Simplified Arabic" w:cs="Simplified Arabic" w:hint="cs"/>
          <w:sz w:val="28"/>
          <w:szCs w:val="28"/>
          <w:rtl/>
        </w:rPr>
        <w:t xml:space="preserve"> في</w:t>
      </w:r>
      <w:r w:rsidR="00DE2002">
        <w:rPr>
          <w:rFonts w:ascii="Simplified Arabic" w:hAnsi="Simplified Arabic" w:cs="Simplified Arabic" w:hint="cs"/>
          <w:sz w:val="28"/>
          <w:szCs w:val="28"/>
          <w:rtl/>
        </w:rPr>
        <w:t xml:space="preserve"> أثر تقلبات أسعار النفط على النشاط الاقتصادي</w:t>
      </w:r>
      <w:r w:rsidR="004E3A99">
        <w:rPr>
          <w:rFonts w:ascii="Simplified Arabic" w:hAnsi="Simplified Arabic" w:cs="Simplified Arabic" w:hint="cs"/>
          <w:sz w:val="28"/>
          <w:szCs w:val="28"/>
          <w:rtl/>
        </w:rPr>
        <w:t xml:space="preserve">. </w:t>
      </w:r>
      <w:r w:rsidR="00C83367">
        <w:rPr>
          <w:rFonts w:ascii="Simplified Arabic" w:hAnsi="Simplified Arabic" w:cs="Simplified Arabic" w:hint="cs"/>
          <w:sz w:val="28"/>
          <w:szCs w:val="28"/>
          <w:rtl/>
        </w:rPr>
        <w:t xml:space="preserve">أهمها </w:t>
      </w:r>
      <w:r w:rsidR="00884235">
        <w:rPr>
          <w:rFonts w:ascii="Simplified Arabic" w:hAnsi="Simplified Arabic" w:cs="Simplified Arabic" w:hint="cs"/>
          <w:sz w:val="28"/>
          <w:szCs w:val="28"/>
          <w:rtl/>
        </w:rPr>
        <w:t xml:space="preserve">دراسة </w:t>
      </w:r>
      <w:r w:rsidR="00FF6775">
        <w:rPr>
          <w:rFonts w:ascii="Simplified Arabic" w:hAnsi="Simplified Arabic" w:cs="Simplified Arabic"/>
          <w:sz w:val="28"/>
          <w:szCs w:val="28"/>
          <w:rtl/>
        </w:rPr>
        <w:fldChar w:fldCharType="begin"/>
      </w:r>
      <w:r w:rsidR="000541D5">
        <w:rPr>
          <w:rFonts w:ascii="Simplified Arabic" w:hAnsi="Simplified Arabic" w:cs="Simplified Arabic"/>
          <w:sz w:val="28"/>
          <w:szCs w:val="28"/>
          <w:rtl/>
        </w:rPr>
        <w:instrText xml:space="preserve"> </w:instrText>
      </w:r>
      <w:r w:rsidR="000541D5">
        <w:rPr>
          <w:rFonts w:ascii="Simplified Arabic" w:hAnsi="Simplified Arabic" w:cs="Simplified Arabic"/>
          <w:sz w:val="28"/>
          <w:szCs w:val="28"/>
        </w:rPr>
        <w:instrText>ADDIN EN.CITE &lt;EndNote&gt;&lt;Cite&gt;&lt;Author</w:instrText>
      </w:r>
      <w:r w:rsidR="000541D5">
        <w:rPr>
          <w:rFonts w:ascii="Simplified Arabic" w:hAnsi="Simplified Arabic" w:cs="Simplified Arabic"/>
          <w:sz w:val="28"/>
          <w:szCs w:val="28"/>
          <w:rtl/>
        </w:rPr>
        <w:instrText>&gt;الحاج&lt;/</w:instrText>
      </w:r>
      <w:r w:rsidR="000541D5">
        <w:rPr>
          <w:rFonts w:ascii="Simplified Arabic" w:hAnsi="Simplified Arabic" w:cs="Simplified Arabic"/>
          <w:sz w:val="28"/>
          <w:szCs w:val="28"/>
        </w:rPr>
        <w:instrText>Author&gt;&lt;Year&gt;2011&lt;/Year&gt;&lt;RecNum&gt;13&lt;/RecNum&gt;&lt;DisplayText</w:instrText>
      </w:r>
      <w:r w:rsidR="000541D5">
        <w:rPr>
          <w:rFonts w:ascii="Simplified Arabic" w:hAnsi="Simplified Arabic" w:cs="Simplified Arabic"/>
          <w:sz w:val="28"/>
          <w:szCs w:val="28"/>
          <w:rtl/>
        </w:rPr>
        <w:instrText>&gt;(الحاج 2011)&lt;/</w:instrText>
      </w:r>
      <w:r w:rsidR="000541D5">
        <w:rPr>
          <w:rFonts w:ascii="Simplified Arabic" w:hAnsi="Simplified Arabic" w:cs="Simplified Arabic"/>
          <w:sz w:val="28"/>
          <w:szCs w:val="28"/>
        </w:rPr>
        <w:instrText>DisplayText&gt;&lt;record&gt;&lt;rec-number&gt;13&lt;/rec-number&gt;&lt;foreign-keys&gt;&lt;key app="EN" db-id="x9wpdarwu9a0rse0aecxtd2h2v5sr00a9frz"&gt;13&lt;/key&gt;&lt;/foreign-keys&gt;&lt;ref-type name="Journal Article"&gt;17&lt;/ref-type&gt;&lt;contributors&gt;&lt;authors&gt;&lt;author&gt;&lt;style face="normal" font="default" charset="178" size="100%</w:instrText>
      </w:r>
      <w:r w:rsidR="000541D5">
        <w:rPr>
          <w:rFonts w:ascii="Simplified Arabic" w:hAnsi="Simplified Arabic" w:cs="Simplified Arabic"/>
          <w:sz w:val="28"/>
          <w:szCs w:val="28"/>
          <w:rtl/>
        </w:rPr>
        <w:instrText>"&gt; زيدان الحاج&lt;/</w:instrText>
      </w:r>
      <w:r w:rsidR="000541D5">
        <w:rPr>
          <w:rFonts w:ascii="Simplified Arabic" w:hAnsi="Simplified Arabic" w:cs="Simplified Arabic"/>
          <w:sz w:val="28"/>
          <w:szCs w:val="28"/>
        </w:rPr>
        <w:instrText>style&gt;&lt;/author&gt;&lt;/authors&gt;&lt;/contributors&gt;&lt;titles&gt;&lt;title&gt;&lt;style face="normal" font="default" charset</w:instrText>
      </w:r>
      <w:r w:rsidR="000541D5">
        <w:rPr>
          <w:rFonts w:ascii="Simplified Arabic" w:hAnsi="Simplified Arabic" w:cs="Simplified Arabic"/>
          <w:sz w:val="28"/>
          <w:szCs w:val="28"/>
          <w:rtl/>
        </w:rPr>
        <w:instrText xml:space="preserve">="178" </w:instrText>
      </w:r>
      <w:r w:rsidR="000541D5">
        <w:rPr>
          <w:rFonts w:ascii="Simplified Arabic" w:hAnsi="Simplified Arabic" w:cs="Simplified Arabic"/>
          <w:sz w:val="28"/>
          <w:szCs w:val="28"/>
        </w:rPr>
        <w:instrText>size="100%</w:instrText>
      </w:r>
      <w:r w:rsidR="000541D5">
        <w:rPr>
          <w:rFonts w:ascii="Simplified Arabic" w:hAnsi="Simplified Arabic" w:cs="Simplified Arabic"/>
          <w:sz w:val="28"/>
          <w:szCs w:val="28"/>
          <w:rtl/>
        </w:rPr>
        <w:instrText>"&gt;أثر تقلبات أسعار البترول على النمو الاقتصادي في الجزائر&lt;/</w:instrText>
      </w:r>
      <w:r w:rsidR="000541D5">
        <w:rPr>
          <w:rFonts w:ascii="Simplified Arabic" w:hAnsi="Simplified Arabic" w:cs="Simplified Arabic"/>
          <w:sz w:val="28"/>
          <w:szCs w:val="28"/>
        </w:rPr>
        <w:instrText>style&gt;&lt;/title&gt;&lt;/titles&gt;&lt;pages&gt;&lt;style face="normal" font="default" charset="178" size="100%</w:instrText>
      </w:r>
      <w:r w:rsidR="000541D5">
        <w:rPr>
          <w:rFonts w:ascii="Simplified Arabic" w:hAnsi="Simplified Arabic" w:cs="Simplified Arabic"/>
          <w:sz w:val="28"/>
          <w:szCs w:val="28"/>
          <w:rtl/>
        </w:rPr>
        <w:instrText>"&gt;ص 1-31&lt;/</w:instrText>
      </w:r>
      <w:r w:rsidR="000541D5">
        <w:rPr>
          <w:rFonts w:ascii="Simplified Arabic" w:hAnsi="Simplified Arabic" w:cs="Simplified Arabic"/>
          <w:sz w:val="28"/>
          <w:szCs w:val="28"/>
        </w:rPr>
        <w:instrText>style&gt;&lt;/pages&gt;&lt;dates&gt;&lt;year&gt;&lt;style face="normal" font="default" charset="178" size="100%"&gt;2011&lt;/style&gt;&lt;/year&gt;&lt;/dates&gt;&lt;urls&gt;&lt;/urls&gt;&lt;/record&gt;&lt;/Cite&gt;&lt;/EndNote</w:instrText>
      </w:r>
      <w:r w:rsidR="000541D5">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0541D5">
        <w:rPr>
          <w:rFonts w:ascii="Simplified Arabic" w:hAnsi="Simplified Arabic" w:cs="Simplified Arabic"/>
          <w:noProof/>
          <w:sz w:val="28"/>
          <w:szCs w:val="28"/>
          <w:rtl/>
        </w:rPr>
        <w:t>(</w:t>
      </w:r>
      <w:hyperlink w:anchor="_ENREF_3" w:tooltip="الحاج, 2011 #13" w:history="1">
        <w:r w:rsidR="009460FA">
          <w:rPr>
            <w:rFonts w:ascii="Simplified Arabic" w:hAnsi="Simplified Arabic" w:cs="Simplified Arabic"/>
            <w:noProof/>
            <w:sz w:val="28"/>
            <w:szCs w:val="28"/>
            <w:rtl/>
          </w:rPr>
          <w:t>الحاج 2011</w:t>
        </w:r>
      </w:hyperlink>
      <w:r w:rsidR="000541D5">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884235">
        <w:rPr>
          <w:rFonts w:ascii="Simplified Arabic" w:hAnsi="Simplified Arabic" w:cs="Simplified Arabic" w:hint="cs"/>
          <w:sz w:val="28"/>
          <w:szCs w:val="28"/>
          <w:rtl/>
        </w:rPr>
        <w:t xml:space="preserve">، لأثر تقلبات أسعار النفط على النمو الاقتصادي في الجزائر، بينت أن النفط يستحوذ على نسبة كبيرة من الناتج المحلي الخام ودوره الكبير في تحسين معدل النمو الاقتصادي. </w:t>
      </w:r>
      <w:r w:rsidR="00D0068E">
        <w:rPr>
          <w:rFonts w:ascii="Simplified Arabic" w:hAnsi="Simplified Arabic" w:cs="Simplified Arabic" w:hint="cs"/>
          <w:sz w:val="28"/>
          <w:szCs w:val="28"/>
          <w:rtl/>
        </w:rPr>
        <w:t>و</w:t>
      </w:r>
      <w:r w:rsidR="00F617F4">
        <w:rPr>
          <w:rFonts w:ascii="Simplified Arabic" w:hAnsi="Simplified Arabic" w:cs="Simplified Arabic" w:hint="cs"/>
          <w:sz w:val="28"/>
          <w:szCs w:val="28"/>
          <w:rtl/>
        </w:rPr>
        <w:t xml:space="preserve">كذلك </w:t>
      </w:r>
      <w:r w:rsidR="00884235">
        <w:rPr>
          <w:rFonts w:ascii="Simplified Arabic" w:hAnsi="Simplified Arabic" w:cs="Simplified Arabic" w:hint="cs"/>
          <w:sz w:val="28"/>
          <w:szCs w:val="28"/>
          <w:rtl/>
        </w:rPr>
        <w:t xml:space="preserve">دراسة </w:t>
      </w:r>
      <w:r w:rsidR="00FF6775">
        <w:rPr>
          <w:rFonts w:ascii="Simplified Arabic" w:hAnsi="Simplified Arabic" w:cs="Simplified Arabic"/>
          <w:sz w:val="28"/>
          <w:szCs w:val="28"/>
          <w:rtl/>
        </w:rPr>
        <w:fldChar w:fldCharType="begin"/>
      </w:r>
      <w:r w:rsidR="006C1EFE">
        <w:rPr>
          <w:rFonts w:ascii="Simplified Arabic" w:hAnsi="Simplified Arabic" w:cs="Simplified Arabic"/>
          <w:sz w:val="28"/>
          <w:szCs w:val="28"/>
          <w:rtl/>
        </w:rPr>
        <w:instrText xml:space="preserve"> </w:instrText>
      </w:r>
      <w:r w:rsidR="006C1EFE">
        <w:rPr>
          <w:rFonts w:ascii="Simplified Arabic" w:hAnsi="Simplified Arabic" w:cs="Simplified Arabic"/>
          <w:sz w:val="28"/>
          <w:szCs w:val="28"/>
        </w:rPr>
        <w:instrText>ADDIN EN.CITE &lt;EndNote&gt;&lt;Cite&gt;&lt;Author</w:instrText>
      </w:r>
      <w:r w:rsidR="006C1EFE">
        <w:rPr>
          <w:rFonts w:ascii="Simplified Arabic" w:hAnsi="Simplified Arabic" w:cs="Simplified Arabic"/>
          <w:sz w:val="28"/>
          <w:szCs w:val="28"/>
          <w:rtl/>
        </w:rPr>
        <w:instrText>&gt;زرواط&lt;/</w:instrText>
      </w:r>
      <w:r w:rsidR="006C1EFE">
        <w:rPr>
          <w:rFonts w:ascii="Simplified Arabic" w:hAnsi="Simplified Arabic" w:cs="Simplified Arabic"/>
          <w:sz w:val="28"/>
          <w:szCs w:val="28"/>
        </w:rPr>
        <w:instrText>Author&gt;&lt;Year&gt;2014&lt;/Year&gt;&lt;RecNum&gt;3&lt;/RecNum&gt;&lt;DisplayText</w:instrText>
      </w:r>
      <w:r w:rsidR="006C1EFE">
        <w:rPr>
          <w:rFonts w:ascii="Simplified Arabic" w:hAnsi="Simplified Arabic" w:cs="Simplified Arabic"/>
          <w:sz w:val="28"/>
          <w:szCs w:val="28"/>
          <w:rtl/>
        </w:rPr>
        <w:instrText xml:space="preserve">&gt;(زرواط </w:instrText>
      </w:r>
      <w:r w:rsidR="006C1EFE">
        <w:rPr>
          <w:rFonts w:ascii="Simplified Arabic" w:hAnsi="Simplified Arabic" w:cs="Simplified Arabic"/>
          <w:sz w:val="28"/>
          <w:szCs w:val="28"/>
        </w:rPr>
        <w:instrText>and</w:instrText>
      </w:r>
      <w:r w:rsidR="006C1EFE">
        <w:rPr>
          <w:rFonts w:ascii="Simplified Arabic" w:hAnsi="Simplified Arabic" w:cs="Simplified Arabic"/>
          <w:sz w:val="28"/>
          <w:szCs w:val="28"/>
          <w:rtl/>
        </w:rPr>
        <w:instrText xml:space="preserve"> بورجة 2014)&lt;/</w:instrText>
      </w:r>
      <w:r w:rsidR="006C1EFE">
        <w:rPr>
          <w:rFonts w:ascii="Simplified Arabic" w:hAnsi="Simplified Arabic" w:cs="Simplified Arabic"/>
          <w:sz w:val="28"/>
          <w:szCs w:val="28"/>
        </w:rPr>
        <w:instrText>DisplayText&gt;&lt;record&gt;&lt;rec-number&gt;3&lt;/rec-number&gt;&lt;foreign-keys&gt;&lt;key app="EN" db-id="x9wpdarwu9a0rse0aecxtd2h2v5sr00a9frz"&gt;3&lt;/key&gt;&lt;/foreign-keys&gt;&lt;ref-type name="Journal Article"&gt;17&lt;/ref-type&gt;&lt;contributors&gt;&lt;authors&gt;&lt;author&gt;&lt;style face="normal" font="default" charset="178" size="100%</w:instrText>
      </w:r>
      <w:r w:rsidR="006C1EFE">
        <w:rPr>
          <w:rFonts w:ascii="Simplified Arabic" w:hAnsi="Simplified Arabic" w:cs="Simplified Arabic"/>
          <w:sz w:val="28"/>
          <w:szCs w:val="28"/>
          <w:rtl/>
        </w:rPr>
        <w:instrText>"&gt; فاطمة زرواط&lt;/</w:instrText>
      </w:r>
      <w:r w:rsidR="006C1EFE">
        <w:rPr>
          <w:rFonts w:ascii="Simplified Arabic" w:hAnsi="Simplified Arabic" w:cs="Simplified Arabic"/>
          <w:sz w:val="28"/>
          <w:szCs w:val="28"/>
        </w:rPr>
        <w:instrText>style&gt;&lt;/author&gt;&lt;author&gt;&lt;style face="normal" font="default" charset="178" size="100%</w:instrText>
      </w:r>
      <w:r w:rsidR="006C1EFE">
        <w:rPr>
          <w:rFonts w:ascii="Simplified Arabic" w:hAnsi="Simplified Arabic" w:cs="Simplified Arabic"/>
          <w:sz w:val="28"/>
          <w:szCs w:val="28"/>
          <w:rtl/>
        </w:rPr>
        <w:instrText>"&gt;صارة بورجة&lt;/</w:instrText>
      </w:r>
      <w:r w:rsidR="006C1EFE">
        <w:rPr>
          <w:rFonts w:ascii="Simplified Arabic" w:hAnsi="Simplified Arabic" w:cs="Simplified Arabic"/>
          <w:sz w:val="28"/>
          <w:szCs w:val="28"/>
        </w:rPr>
        <w:instrText>style&gt;&lt;/author&gt;&lt;/authors&gt;&lt;/contributors&gt;&lt;titles&gt;&lt;title&gt;&lt;style face="normal" font="default" charset="178" size="100%</w:instrText>
      </w:r>
      <w:r w:rsidR="006C1EFE">
        <w:rPr>
          <w:rFonts w:ascii="Simplified Arabic" w:hAnsi="Simplified Arabic" w:cs="Simplified Arabic"/>
          <w:sz w:val="28"/>
          <w:szCs w:val="28"/>
          <w:rtl/>
        </w:rPr>
        <w:instrText>"&gt;أثر تقلبات أسعار النفط على النمو الاقتصادي في الجزائر1980-2013 &lt;/</w:instrText>
      </w:r>
      <w:r w:rsidR="006C1EFE">
        <w:rPr>
          <w:rFonts w:ascii="Simplified Arabic" w:hAnsi="Simplified Arabic" w:cs="Simplified Arabic"/>
          <w:sz w:val="28"/>
          <w:szCs w:val="28"/>
        </w:rPr>
        <w:instrText>style&gt;&lt;style face="normal" font="default" size="100%"&gt;: &lt;/style&gt;&lt;style face="normal" font="default" charset="178" size="100%</w:instrText>
      </w:r>
      <w:r w:rsidR="006C1EFE">
        <w:rPr>
          <w:rFonts w:ascii="Simplified Arabic" w:hAnsi="Simplified Arabic" w:cs="Simplified Arabic"/>
          <w:sz w:val="28"/>
          <w:szCs w:val="28"/>
          <w:rtl/>
        </w:rPr>
        <w:instrText>"&gt;دراسة قياسية للفترة الممتدة &lt;/</w:instrText>
      </w:r>
      <w:r w:rsidR="006C1EFE">
        <w:rPr>
          <w:rFonts w:ascii="Simplified Arabic" w:hAnsi="Simplified Arabic" w:cs="Simplified Arabic"/>
          <w:sz w:val="28"/>
          <w:szCs w:val="28"/>
        </w:rPr>
        <w:instrText>style&gt;&lt;/title&gt;&lt;/titles&gt;&lt;dates&gt;&lt;year&gt;2014&lt;/year&gt;&lt;/dates&gt;&lt;urls&gt;&lt;related-urls&gt;&lt;url&gt;http://search.mandumah.com/Record/626619&lt;/url&gt;&lt;/related-urls&gt;&lt;/urls&gt;&lt;/record&gt;&lt;/Cite&gt;&lt;/EndNote</w:instrText>
      </w:r>
      <w:r w:rsidR="006C1EFE">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6C1EFE">
        <w:rPr>
          <w:rFonts w:ascii="Simplified Arabic" w:hAnsi="Simplified Arabic" w:cs="Simplified Arabic"/>
          <w:noProof/>
          <w:sz w:val="28"/>
          <w:szCs w:val="28"/>
          <w:rtl/>
        </w:rPr>
        <w:t>(</w:t>
      </w:r>
      <w:hyperlink w:anchor="_ENREF_12" w:tooltip="زرواط, 2014 #3" w:history="1">
        <w:r w:rsidR="009460FA">
          <w:rPr>
            <w:rFonts w:ascii="Simplified Arabic" w:hAnsi="Simplified Arabic" w:cs="Simplified Arabic"/>
            <w:noProof/>
            <w:sz w:val="28"/>
            <w:szCs w:val="28"/>
            <w:rtl/>
          </w:rPr>
          <w:t xml:space="preserve">زرواط </w:t>
        </w:r>
        <w:r w:rsidR="009460FA">
          <w:rPr>
            <w:rFonts w:ascii="Simplified Arabic" w:hAnsi="Simplified Arabic" w:cs="Simplified Arabic"/>
            <w:noProof/>
            <w:sz w:val="28"/>
            <w:szCs w:val="28"/>
          </w:rPr>
          <w:t>and</w:t>
        </w:r>
        <w:r w:rsidR="009460FA">
          <w:rPr>
            <w:rFonts w:ascii="Simplified Arabic" w:hAnsi="Simplified Arabic" w:cs="Simplified Arabic"/>
            <w:noProof/>
            <w:sz w:val="28"/>
            <w:szCs w:val="28"/>
            <w:rtl/>
          </w:rPr>
          <w:t xml:space="preserve"> بورجة 2014</w:t>
        </w:r>
      </w:hyperlink>
      <w:r w:rsidR="006C1EFE">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A2125E">
        <w:rPr>
          <w:rFonts w:ascii="Simplified Arabic" w:hAnsi="Simplified Arabic" w:cs="Simplified Arabic" w:hint="cs"/>
          <w:sz w:val="28"/>
          <w:szCs w:val="28"/>
          <w:rtl/>
        </w:rPr>
        <w:t>، توصلت إلى</w:t>
      </w:r>
      <w:r w:rsidR="00884235">
        <w:rPr>
          <w:rFonts w:ascii="Simplified Arabic" w:hAnsi="Simplified Arabic" w:cs="Simplified Arabic" w:hint="cs"/>
          <w:sz w:val="28"/>
          <w:szCs w:val="28"/>
          <w:rtl/>
        </w:rPr>
        <w:t xml:space="preserve"> وجود تكامل مشترك في المدى الطويل بين معدل النمو الاقتصادي وأسعار النفط، ومعدل البط</w:t>
      </w:r>
      <w:r w:rsidR="00A759EF">
        <w:rPr>
          <w:rFonts w:ascii="Simplified Arabic" w:hAnsi="Simplified Arabic" w:cs="Simplified Arabic" w:hint="cs"/>
          <w:sz w:val="28"/>
          <w:szCs w:val="28"/>
          <w:rtl/>
        </w:rPr>
        <w:t>الة وإجمالي الاستثمارات. و</w:t>
      </w:r>
      <w:r w:rsidR="00884235">
        <w:rPr>
          <w:rFonts w:ascii="Simplified Arabic" w:hAnsi="Simplified Arabic" w:cs="Simplified Arabic" w:hint="cs"/>
          <w:sz w:val="28"/>
          <w:szCs w:val="28"/>
          <w:rtl/>
        </w:rPr>
        <w:t xml:space="preserve">وجود علاقة بين سعر النفط والاستثمار في الأجل القصير، وبين سعر النفط ومعدل النمو الاقتصادي. </w:t>
      </w:r>
      <w:r w:rsidR="004E3A99">
        <w:rPr>
          <w:rFonts w:ascii="Simplified Arabic" w:hAnsi="Simplified Arabic" w:cs="Simplified Arabic" w:hint="cs"/>
          <w:sz w:val="28"/>
          <w:szCs w:val="28"/>
          <w:rtl/>
        </w:rPr>
        <w:t>و</w:t>
      </w:r>
      <w:r w:rsidR="006C7CDF">
        <w:rPr>
          <w:rFonts w:ascii="Simplified Arabic" w:hAnsi="Simplified Arabic" w:cs="Simplified Arabic" w:hint="cs"/>
          <w:sz w:val="28"/>
          <w:szCs w:val="28"/>
          <w:rtl/>
        </w:rPr>
        <w:t>أخيراً دراسة</w:t>
      </w:r>
      <w:r w:rsidR="00CA005B">
        <w:rPr>
          <w:rFonts w:ascii="Simplified Arabic" w:hAnsi="Simplified Arabic" w:cs="Simplified Arabic" w:hint="cs"/>
          <w:sz w:val="28"/>
          <w:szCs w:val="28"/>
          <w:rtl/>
        </w:rPr>
        <w:t xml:space="preserve"> </w:t>
      </w:r>
      <w:r w:rsidR="00FF6775">
        <w:rPr>
          <w:rFonts w:ascii="Simplified Arabic" w:hAnsi="Simplified Arabic" w:cs="Simplified Arabic"/>
          <w:sz w:val="28"/>
          <w:szCs w:val="28"/>
          <w:rtl/>
        </w:rPr>
        <w:fldChar w:fldCharType="begin"/>
      </w:r>
      <w:r w:rsidR="00BA27F1">
        <w:rPr>
          <w:rFonts w:ascii="Simplified Arabic" w:hAnsi="Simplified Arabic" w:cs="Simplified Arabic"/>
          <w:sz w:val="28"/>
          <w:szCs w:val="28"/>
          <w:rtl/>
        </w:rPr>
        <w:instrText xml:space="preserve"> </w:instrText>
      </w:r>
      <w:r w:rsidR="00BA27F1">
        <w:rPr>
          <w:rFonts w:ascii="Simplified Arabic" w:hAnsi="Simplified Arabic" w:cs="Simplified Arabic"/>
          <w:sz w:val="28"/>
          <w:szCs w:val="28"/>
        </w:rPr>
        <w:instrText>ADDIN EN.CITE &lt;EndNote&gt;&lt;Cite&gt;&lt;Author</w:instrText>
      </w:r>
      <w:r w:rsidR="00BA27F1">
        <w:rPr>
          <w:rFonts w:ascii="Simplified Arabic" w:hAnsi="Simplified Arabic" w:cs="Simplified Arabic"/>
          <w:sz w:val="28"/>
          <w:szCs w:val="28"/>
          <w:rtl/>
        </w:rPr>
        <w:instrText>&gt;الصعيدي&lt;/</w:instrText>
      </w:r>
      <w:r w:rsidR="00BA27F1">
        <w:rPr>
          <w:rFonts w:ascii="Simplified Arabic" w:hAnsi="Simplified Arabic" w:cs="Simplified Arabic"/>
          <w:sz w:val="28"/>
          <w:szCs w:val="28"/>
        </w:rPr>
        <w:instrText>Author&gt;&lt;Year&gt;2015&lt;/Year&gt;&lt;RecNum&gt;4&lt;/RecNum&gt;&lt;DisplayText</w:instrText>
      </w:r>
      <w:r w:rsidR="00BA27F1">
        <w:rPr>
          <w:rFonts w:ascii="Simplified Arabic" w:hAnsi="Simplified Arabic" w:cs="Simplified Arabic"/>
          <w:sz w:val="28"/>
          <w:szCs w:val="28"/>
          <w:rtl/>
        </w:rPr>
        <w:instrText>&gt;(الصعيدي 2015)&lt;/</w:instrText>
      </w:r>
      <w:r w:rsidR="00BA27F1">
        <w:rPr>
          <w:rFonts w:ascii="Simplified Arabic" w:hAnsi="Simplified Arabic" w:cs="Simplified Arabic"/>
          <w:sz w:val="28"/>
          <w:szCs w:val="28"/>
        </w:rPr>
        <w:instrText>DisplayText&gt;&lt;record&gt;&lt;rec-number&gt;4&lt;/rec-number&gt;&lt;foreign-keys&gt;&lt;key app="EN" db-id="x9wpdarwu9a0rse0aecxtd2h2v5sr00a9frz"&gt;4&lt;/key&gt;&lt;/foreign-keys&gt;&lt;ref-type name="Journal Article"&gt;17&lt;/ref-type&gt;&lt;contributors&gt;&lt;authors&gt;&lt;author&gt;&lt;style face="normal" font="default" charset="178" size="100%</w:instrText>
      </w:r>
      <w:r w:rsidR="00BA27F1">
        <w:rPr>
          <w:rFonts w:ascii="Simplified Arabic" w:hAnsi="Simplified Arabic" w:cs="Simplified Arabic"/>
          <w:sz w:val="28"/>
          <w:szCs w:val="28"/>
          <w:rtl/>
        </w:rPr>
        <w:instrText>"&gt;عماد الصعيدي&lt;/</w:instrText>
      </w:r>
      <w:r w:rsidR="00BA27F1">
        <w:rPr>
          <w:rFonts w:ascii="Simplified Arabic" w:hAnsi="Simplified Arabic" w:cs="Simplified Arabic"/>
          <w:sz w:val="28"/>
          <w:szCs w:val="28"/>
        </w:rPr>
        <w:instrText>style&gt;&lt;/author&gt;&lt;/authors&gt;&lt;/contributors&gt;&lt;titles&gt;&lt;title&gt;&lt;style face="normal" font="default" charset</w:instrText>
      </w:r>
      <w:r w:rsidR="00BA27F1">
        <w:rPr>
          <w:rFonts w:ascii="Simplified Arabic" w:hAnsi="Simplified Arabic" w:cs="Simplified Arabic"/>
          <w:sz w:val="28"/>
          <w:szCs w:val="28"/>
          <w:rtl/>
        </w:rPr>
        <w:instrText xml:space="preserve">="178" </w:instrText>
      </w:r>
      <w:r w:rsidR="00BA27F1">
        <w:rPr>
          <w:rFonts w:ascii="Simplified Arabic" w:hAnsi="Simplified Arabic" w:cs="Simplified Arabic"/>
          <w:sz w:val="28"/>
          <w:szCs w:val="28"/>
        </w:rPr>
        <w:instrText>size="100%</w:instrText>
      </w:r>
      <w:r w:rsidR="00BA27F1">
        <w:rPr>
          <w:rFonts w:ascii="Simplified Arabic" w:hAnsi="Simplified Arabic" w:cs="Simplified Arabic"/>
          <w:sz w:val="28"/>
          <w:szCs w:val="28"/>
          <w:rtl/>
        </w:rPr>
        <w:instrText>"&gt;أثر تقلبات أسعار النفط العالمية على عجز الموازنة العامة في الأردن&lt;/</w:instrText>
      </w:r>
      <w:r w:rsidR="00BA27F1">
        <w:rPr>
          <w:rFonts w:ascii="Simplified Arabic" w:hAnsi="Simplified Arabic" w:cs="Simplified Arabic"/>
          <w:sz w:val="28"/>
          <w:szCs w:val="28"/>
        </w:rPr>
        <w:instrText>style&gt;&lt;/title&gt;&lt;/titles&gt;&lt;pages&gt;&lt;style face="normal" font="default" charset="178" size="100%</w:instrText>
      </w:r>
      <w:r w:rsidR="00BA27F1">
        <w:rPr>
          <w:rFonts w:ascii="Simplified Arabic" w:hAnsi="Simplified Arabic" w:cs="Simplified Arabic"/>
          <w:sz w:val="28"/>
          <w:szCs w:val="28"/>
          <w:rtl/>
        </w:rPr>
        <w:instrText>"&gt;ص 1-34&lt;/</w:instrText>
      </w:r>
      <w:r w:rsidR="00BA27F1">
        <w:rPr>
          <w:rFonts w:ascii="Simplified Arabic" w:hAnsi="Simplified Arabic" w:cs="Simplified Arabic"/>
          <w:sz w:val="28"/>
          <w:szCs w:val="28"/>
        </w:rPr>
        <w:instrText>style&gt;&lt;/pages&gt;&lt;dates&gt;&lt;year&gt;2015&lt;/year&gt;&lt;/dates&gt;&lt;urls&gt;&lt;related-urls&gt;&lt;url&gt;http://search.mandumah.com/Record/678235&lt;/url&gt;&lt;/related-urls&gt;&lt;/urls&gt;&lt;/record&gt;&lt;/Cite&gt;&lt;/EndNote</w:instrText>
      </w:r>
      <w:r w:rsidR="00BA27F1">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BA27F1">
        <w:rPr>
          <w:rFonts w:ascii="Simplified Arabic" w:hAnsi="Simplified Arabic" w:cs="Simplified Arabic"/>
          <w:noProof/>
          <w:sz w:val="28"/>
          <w:szCs w:val="28"/>
          <w:rtl/>
        </w:rPr>
        <w:t>(</w:t>
      </w:r>
      <w:hyperlink w:anchor="_ENREF_7" w:tooltip="الصعيدي, 2015 #4" w:history="1">
        <w:r w:rsidR="009460FA">
          <w:rPr>
            <w:rFonts w:ascii="Simplified Arabic" w:hAnsi="Simplified Arabic" w:cs="Simplified Arabic"/>
            <w:noProof/>
            <w:sz w:val="28"/>
            <w:szCs w:val="28"/>
            <w:rtl/>
          </w:rPr>
          <w:t>الصعيدي 2015</w:t>
        </w:r>
      </w:hyperlink>
      <w:r w:rsidR="00BA27F1">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6C7CDF">
        <w:rPr>
          <w:rFonts w:ascii="Simplified Arabic" w:hAnsi="Simplified Arabic" w:cs="Simplified Arabic" w:hint="cs"/>
          <w:sz w:val="28"/>
          <w:szCs w:val="28"/>
          <w:rtl/>
        </w:rPr>
        <w:t xml:space="preserve">، </w:t>
      </w:r>
      <w:r w:rsidR="00D0068E">
        <w:rPr>
          <w:rFonts w:ascii="Simplified Arabic" w:hAnsi="Simplified Arabic" w:cs="Simplified Arabic" w:hint="cs"/>
          <w:sz w:val="28"/>
          <w:szCs w:val="28"/>
          <w:rtl/>
        </w:rPr>
        <w:t xml:space="preserve">وضحت </w:t>
      </w:r>
      <w:r w:rsidR="006C7CDF">
        <w:rPr>
          <w:rFonts w:ascii="Simplified Arabic" w:hAnsi="Simplified Arabic" w:cs="Simplified Arabic" w:hint="cs"/>
          <w:sz w:val="28"/>
          <w:szCs w:val="28"/>
          <w:rtl/>
        </w:rPr>
        <w:t>أثر تقلبات أسعار النفط على عجز الموازنة العامة في الأردن،</w:t>
      </w:r>
      <w:r w:rsidR="006C7CDF" w:rsidRPr="00C85A81">
        <w:rPr>
          <w:rFonts w:ascii="Simplified Arabic" w:hAnsi="Simplified Arabic" w:cs="Simplified Arabic" w:hint="cs"/>
          <w:sz w:val="28"/>
          <w:szCs w:val="28"/>
          <w:rtl/>
        </w:rPr>
        <w:t xml:space="preserve"> </w:t>
      </w:r>
      <w:r w:rsidR="00D95BCC">
        <w:rPr>
          <w:rFonts w:ascii="Simplified Arabic" w:hAnsi="Simplified Arabic" w:cs="Simplified Arabic" w:hint="cs"/>
          <w:sz w:val="28"/>
          <w:szCs w:val="28"/>
          <w:rtl/>
        </w:rPr>
        <w:t>و</w:t>
      </w:r>
      <w:r w:rsidR="00A2125E">
        <w:rPr>
          <w:rFonts w:ascii="Simplified Arabic" w:hAnsi="Simplified Arabic" w:cs="Simplified Arabic" w:hint="cs"/>
          <w:sz w:val="28"/>
          <w:szCs w:val="28"/>
          <w:rtl/>
        </w:rPr>
        <w:t>توصلت إلى</w:t>
      </w:r>
      <w:r w:rsidR="006C7CDF">
        <w:rPr>
          <w:rFonts w:ascii="Simplified Arabic" w:hAnsi="Simplified Arabic" w:cs="Simplified Arabic" w:hint="cs"/>
          <w:sz w:val="28"/>
          <w:szCs w:val="28"/>
          <w:rtl/>
        </w:rPr>
        <w:t xml:space="preserve"> أن الارتفاع والانخفاض في أسعار النفط العالمية يؤثر على العوامل الاقتصادية كزيادة الطلب على النفط في الصين والهند، وانخفاض سعر صرف الدولار والمضاربات في عقود النفط الآجلة.</w:t>
      </w:r>
    </w:p>
    <w:p w14:paraId="10658652" w14:textId="77777777" w:rsidR="009E7E3F" w:rsidRDefault="00F617F4"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AB3432">
        <w:rPr>
          <w:rFonts w:ascii="Simplified Arabic" w:hAnsi="Simplified Arabic" w:cs="Simplified Arabic" w:hint="cs"/>
          <w:sz w:val="28"/>
          <w:szCs w:val="28"/>
          <w:rtl/>
        </w:rPr>
        <w:t>من ناحية أخرى،</w:t>
      </w:r>
      <w:r>
        <w:rPr>
          <w:rFonts w:ascii="Simplified Arabic" w:hAnsi="Simplified Arabic" w:cs="Simplified Arabic" w:hint="cs"/>
          <w:sz w:val="28"/>
          <w:szCs w:val="28"/>
          <w:rtl/>
        </w:rPr>
        <w:t xml:space="preserve"> هناك</w:t>
      </w:r>
      <w:r w:rsidR="00B17400">
        <w:rPr>
          <w:rFonts w:ascii="Simplified Arabic" w:hAnsi="Simplified Arabic" w:cs="Simplified Arabic" w:hint="cs"/>
          <w:sz w:val="28"/>
          <w:szCs w:val="28"/>
          <w:rtl/>
        </w:rPr>
        <w:t xml:space="preserve"> دراسة تطبيقية تربط أ</w:t>
      </w:r>
      <w:r w:rsidR="000716CE">
        <w:rPr>
          <w:rFonts w:ascii="Simplified Arabic" w:hAnsi="Simplified Arabic" w:cs="Simplified Arabic" w:hint="cs"/>
          <w:sz w:val="28"/>
          <w:szCs w:val="28"/>
          <w:rtl/>
        </w:rPr>
        <w:t>سعار النفط بالمؤشرات الاقتصادية</w:t>
      </w:r>
      <w:r w:rsidR="00B17400">
        <w:rPr>
          <w:rFonts w:ascii="Simplified Arabic" w:hAnsi="Simplified Arabic" w:cs="Simplified Arabic" w:hint="cs"/>
          <w:sz w:val="28"/>
          <w:szCs w:val="28"/>
          <w:rtl/>
        </w:rPr>
        <w:t xml:space="preserve"> كدراسة </w:t>
      </w:r>
      <w:r w:rsidR="00FF6775">
        <w:rPr>
          <w:rFonts w:ascii="Simplified Arabic" w:hAnsi="Simplified Arabic" w:cs="Simplified Arabic"/>
          <w:sz w:val="28"/>
          <w:szCs w:val="28"/>
          <w:rtl/>
        </w:rPr>
        <w:fldChar w:fldCharType="begin"/>
      </w:r>
      <w:r w:rsidR="00500EDF">
        <w:rPr>
          <w:rFonts w:ascii="Simplified Arabic" w:hAnsi="Simplified Arabic" w:cs="Simplified Arabic"/>
          <w:sz w:val="28"/>
          <w:szCs w:val="28"/>
          <w:rtl/>
        </w:rPr>
        <w:instrText xml:space="preserve"> </w:instrText>
      </w:r>
      <w:r w:rsidR="00500EDF">
        <w:rPr>
          <w:rFonts w:ascii="Simplified Arabic" w:hAnsi="Simplified Arabic" w:cs="Simplified Arabic"/>
          <w:sz w:val="28"/>
          <w:szCs w:val="28"/>
        </w:rPr>
        <w:instrText>ADDIN EN.CITE &lt;EndNote&gt;&lt;Cite&gt;&lt;Author</w:instrText>
      </w:r>
      <w:r w:rsidR="00500EDF">
        <w:rPr>
          <w:rFonts w:ascii="Simplified Arabic" w:hAnsi="Simplified Arabic" w:cs="Simplified Arabic"/>
          <w:sz w:val="28"/>
          <w:szCs w:val="28"/>
          <w:rtl/>
        </w:rPr>
        <w:instrText>&gt;درج&lt;/</w:instrText>
      </w:r>
      <w:r w:rsidR="00500EDF">
        <w:rPr>
          <w:rFonts w:ascii="Simplified Arabic" w:hAnsi="Simplified Arabic" w:cs="Simplified Arabic"/>
          <w:sz w:val="28"/>
          <w:szCs w:val="28"/>
        </w:rPr>
        <w:instrText>Author&gt;&lt;Year&gt;2012&lt;/Year&gt;&lt;RecNum&gt;1&lt;/RecNum&gt;&lt;DisplayText</w:instrText>
      </w:r>
      <w:r w:rsidR="00500EDF">
        <w:rPr>
          <w:rFonts w:ascii="Simplified Arabic" w:hAnsi="Simplified Arabic" w:cs="Simplified Arabic"/>
          <w:sz w:val="28"/>
          <w:szCs w:val="28"/>
          <w:rtl/>
        </w:rPr>
        <w:instrText xml:space="preserve">&gt;(درج </w:instrText>
      </w:r>
      <w:r w:rsidR="00500EDF">
        <w:rPr>
          <w:rFonts w:ascii="Simplified Arabic" w:hAnsi="Simplified Arabic" w:cs="Simplified Arabic"/>
          <w:sz w:val="28"/>
          <w:szCs w:val="28"/>
        </w:rPr>
        <w:instrText>and</w:instrText>
      </w:r>
      <w:r w:rsidR="00500EDF">
        <w:rPr>
          <w:rFonts w:ascii="Simplified Arabic" w:hAnsi="Simplified Arabic" w:cs="Simplified Arabic"/>
          <w:sz w:val="28"/>
          <w:szCs w:val="28"/>
          <w:rtl/>
        </w:rPr>
        <w:instrText xml:space="preserve"> علي 2012)&lt;/</w:instrText>
      </w:r>
      <w:r w:rsidR="00500EDF">
        <w:rPr>
          <w:rFonts w:ascii="Simplified Arabic" w:hAnsi="Simplified Arabic" w:cs="Simplified Arabic"/>
          <w:sz w:val="28"/>
          <w:szCs w:val="28"/>
        </w:rPr>
        <w:instrText>DisplayText&gt;&lt;record&gt;&lt;rec-number&gt;1&lt;/rec-number&gt;&lt;foreign-keys&gt;&lt;key app="EN" db-id="x9wpdarwu9a0rse0aecxtd2h2v5sr00a9frz"&gt;1&lt;/key&gt;&lt;/foreign-keys&gt;&lt;ref-type name="Journal Article"&gt;17&lt;/ref-type&gt;&lt;contributors&gt;&lt;authors&gt;&lt;author&gt;&lt;style face="normal" font="default" charset="178" size="100%</w:instrText>
      </w:r>
      <w:r w:rsidR="00500EDF">
        <w:rPr>
          <w:rFonts w:ascii="Simplified Arabic" w:hAnsi="Simplified Arabic" w:cs="Simplified Arabic"/>
          <w:sz w:val="28"/>
          <w:szCs w:val="28"/>
          <w:rtl/>
        </w:rPr>
        <w:instrText>"&gt; علي درج&lt;/</w:instrText>
      </w:r>
      <w:r w:rsidR="00500EDF">
        <w:rPr>
          <w:rFonts w:ascii="Simplified Arabic" w:hAnsi="Simplified Arabic" w:cs="Simplified Arabic"/>
          <w:sz w:val="28"/>
          <w:szCs w:val="28"/>
        </w:rPr>
        <w:instrText>style&gt;&lt;/author&gt;&lt;author&gt;&lt;style face="normal" font="default" charset="178" size="100%</w:instrText>
      </w:r>
      <w:r w:rsidR="00500EDF">
        <w:rPr>
          <w:rFonts w:ascii="Simplified Arabic" w:hAnsi="Simplified Arabic" w:cs="Simplified Arabic"/>
          <w:sz w:val="28"/>
          <w:szCs w:val="28"/>
          <w:rtl/>
        </w:rPr>
        <w:instrText>"&gt;وسام علي&lt;/</w:instrText>
      </w:r>
      <w:r w:rsidR="00500EDF">
        <w:rPr>
          <w:rFonts w:ascii="Simplified Arabic" w:hAnsi="Simplified Arabic" w:cs="Simplified Arabic"/>
          <w:sz w:val="28"/>
          <w:szCs w:val="28"/>
        </w:rPr>
        <w:instrText>style</w:instrText>
      </w:r>
      <w:r w:rsidR="00500EDF">
        <w:rPr>
          <w:rFonts w:ascii="Simplified Arabic" w:hAnsi="Simplified Arabic" w:cs="Simplified Arabic"/>
          <w:sz w:val="28"/>
          <w:szCs w:val="28"/>
          <w:rtl/>
        </w:rPr>
        <w:instrText>&gt;&lt;/</w:instrText>
      </w:r>
      <w:r w:rsidR="00500EDF">
        <w:rPr>
          <w:rFonts w:ascii="Simplified Arabic" w:hAnsi="Simplified Arabic" w:cs="Simplified Arabic"/>
          <w:sz w:val="28"/>
          <w:szCs w:val="28"/>
        </w:rPr>
        <w:instrText>author&gt;&lt;/authors&gt;&lt;/contributors&gt;&lt;titles&gt;&lt;title&gt;&lt;style face="normal" font="default" charset="178" size="100%</w:instrText>
      </w:r>
      <w:r w:rsidR="00500EDF">
        <w:rPr>
          <w:rFonts w:ascii="Simplified Arabic" w:hAnsi="Simplified Arabic" w:cs="Simplified Arabic"/>
          <w:sz w:val="28"/>
          <w:szCs w:val="28"/>
          <w:rtl/>
        </w:rPr>
        <w:instrText>"&gt;قياس أثر تغيرات أسعار النفط الخام على بعض المؤشرات الاقتصادية الكلية للأقطار العربية والخليجية الأعضاء في منظمة أوبك للمدة 1990-2007 &lt;/</w:instrText>
      </w:r>
      <w:r w:rsidR="00500EDF">
        <w:rPr>
          <w:rFonts w:ascii="Simplified Arabic" w:hAnsi="Simplified Arabic" w:cs="Simplified Arabic"/>
          <w:sz w:val="28"/>
          <w:szCs w:val="28"/>
        </w:rPr>
        <w:instrText>style&gt;&lt;/title&gt;&lt;/titles&gt;&lt;pages&gt;&lt;style face="normal" font="default" charset="178" size="100%</w:instrText>
      </w:r>
      <w:r w:rsidR="00500EDF">
        <w:rPr>
          <w:rFonts w:ascii="Simplified Arabic" w:hAnsi="Simplified Arabic" w:cs="Simplified Arabic"/>
          <w:sz w:val="28"/>
          <w:szCs w:val="28"/>
          <w:rtl/>
        </w:rPr>
        <w:instrText>"&gt;ص 33-64&lt;/</w:instrText>
      </w:r>
      <w:r w:rsidR="00500EDF">
        <w:rPr>
          <w:rFonts w:ascii="Simplified Arabic" w:hAnsi="Simplified Arabic" w:cs="Simplified Arabic"/>
          <w:sz w:val="28"/>
          <w:szCs w:val="28"/>
        </w:rPr>
        <w:instrText>style&gt;&lt;/pages&gt;&lt;dates&gt;&lt;year&gt;2012&lt;/year&gt;&lt;/dates&gt;&lt;urls&gt;&lt;related-urls&gt;&lt;url&gt;http://search.mandumah.com/Record/426345&lt;/url&gt;&lt;/related-urls&gt;&lt;/urls&gt;&lt;/record&gt;&lt;/Cite&gt;&lt;/EndNote</w:instrText>
      </w:r>
      <w:r w:rsidR="00500EDF">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500EDF">
        <w:rPr>
          <w:rFonts w:ascii="Simplified Arabic" w:hAnsi="Simplified Arabic" w:cs="Simplified Arabic"/>
          <w:noProof/>
          <w:sz w:val="28"/>
          <w:szCs w:val="28"/>
          <w:rtl/>
        </w:rPr>
        <w:t>(</w:t>
      </w:r>
      <w:hyperlink w:anchor="_ENREF_11" w:tooltip="درج, 2012 #1" w:history="1">
        <w:r w:rsidR="009460FA">
          <w:rPr>
            <w:rFonts w:ascii="Simplified Arabic" w:hAnsi="Simplified Arabic" w:cs="Simplified Arabic"/>
            <w:noProof/>
            <w:sz w:val="28"/>
            <w:szCs w:val="28"/>
            <w:rtl/>
          </w:rPr>
          <w:t xml:space="preserve">درج </w:t>
        </w:r>
        <w:r w:rsidR="009460FA">
          <w:rPr>
            <w:rFonts w:ascii="Simplified Arabic" w:hAnsi="Simplified Arabic" w:cs="Simplified Arabic"/>
            <w:noProof/>
            <w:sz w:val="28"/>
            <w:szCs w:val="28"/>
          </w:rPr>
          <w:t>and</w:t>
        </w:r>
        <w:r w:rsidR="009460FA">
          <w:rPr>
            <w:rFonts w:ascii="Simplified Arabic" w:hAnsi="Simplified Arabic" w:cs="Simplified Arabic"/>
            <w:noProof/>
            <w:sz w:val="28"/>
            <w:szCs w:val="28"/>
            <w:rtl/>
          </w:rPr>
          <w:t xml:space="preserve"> علي 2012</w:t>
        </w:r>
      </w:hyperlink>
      <w:r w:rsidR="00500EDF">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0716CE">
        <w:rPr>
          <w:rFonts w:ascii="Simplified Arabic" w:hAnsi="Simplified Arabic" w:cs="Simplified Arabic" w:hint="cs"/>
          <w:sz w:val="28"/>
          <w:szCs w:val="28"/>
          <w:rtl/>
        </w:rPr>
        <w:t xml:space="preserve">، </w:t>
      </w:r>
      <w:r w:rsidR="00B17400">
        <w:rPr>
          <w:rFonts w:ascii="Simplified Arabic" w:hAnsi="Simplified Arabic" w:cs="Simplified Arabic" w:hint="cs"/>
          <w:sz w:val="28"/>
          <w:szCs w:val="28"/>
          <w:rtl/>
        </w:rPr>
        <w:t xml:space="preserve">تناولت مسار تغيرات أسعار النفط الخام وانعكاس هذه التغيرات في بعض المؤشرات الاقتصادية في المملكة العربية السعودية والإمارات العربية </w:t>
      </w:r>
      <w:r w:rsidR="00423F23">
        <w:rPr>
          <w:rFonts w:ascii="Simplified Arabic" w:hAnsi="Simplified Arabic" w:cs="Simplified Arabic" w:hint="cs"/>
          <w:sz w:val="28"/>
          <w:szCs w:val="28"/>
          <w:rtl/>
        </w:rPr>
        <w:t>المتحدة وقطر والكويت. وتوصلت إلى</w:t>
      </w:r>
      <w:r w:rsidR="00B17400">
        <w:rPr>
          <w:rFonts w:ascii="Simplified Arabic" w:hAnsi="Simplified Arabic" w:cs="Simplified Arabic" w:hint="cs"/>
          <w:sz w:val="28"/>
          <w:szCs w:val="28"/>
          <w:rtl/>
        </w:rPr>
        <w:t xml:space="preserve"> أن التغيرات في أسعار النفط الخام كان لها تأثيراً طردياً على كلاً من الناتج المحلي الإجمالي والإنفاق العام والصادرات والواردات. </w:t>
      </w:r>
      <w:r w:rsidR="0071181E">
        <w:rPr>
          <w:rFonts w:ascii="Simplified Arabic" w:hAnsi="Simplified Arabic" w:cs="Simplified Arabic" w:hint="cs"/>
          <w:sz w:val="28"/>
          <w:szCs w:val="28"/>
          <w:rtl/>
        </w:rPr>
        <w:t>و</w:t>
      </w:r>
      <w:r w:rsidR="00884630">
        <w:rPr>
          <w:rFonts w:ascii="Simplified Arabic" w:hAnsi="Simplified Arabic" w:cs="Simplified Arabic" w:hint="cs"/>
          <w:sz w:val="28"/>
          <w:szCs w:val="28"/>
          <w:rtl/>
        </w:rPr>
        <w:t>دراسة</w:t>
      </w:r>
      <w:r w:rsidR="00946D64">
        <w:rPr>
          <w:rFonts w:ascii="Simplified Arabic" w:hAnsi="Simplified Arabic" w:cs="Simplified Arabic" w:hint="cs"/>
          <w:sz w:val="28"/>
          <w:szCs w:val="28"/>
          <w:rtl/>
        </w:rPr>
        <w:t xml:space="preserve"> أخرى</w:t>
      </w:r>
      <w:r w:rsidR="00884630">
        <w:rPr>
          <w:rFonts w:ascii="Simplified Arabic" w:hAnsi="Simplified Arabic" w:cs="Simplified Arabic" w:hint="cs"/>
          <w:sz w:val="28"/>
          <w:szCs w:val="28"/>
          <w:rtl/>
        </w:rPr>
        <w:t xml:space="preserve"> </w:t>
      </w:r>
      <w:r w:rsidR="009B18EC">
        <w:rPr>
          <w:rFonts w:ascii="Simplified Arabic" w:hAnsi="Simplified Arabic" w:cs="Simplified Arabic" w:hint="cs"/>
          <w:sz w:val="28"/>
          <w:szCs w:val="28"/>
          <w:rtl/>
        </w:rPr>
        <w:t xml:space="preserve">تناولت أسعار النفط وسعر الصرف </w:t>
      </w:r>
      <w:r w:rsidR="00FF6775">
        <w:rPr>
          <w:rFonts w:ascii="Simplified Arabic" w:hAnsi="Simplified Arabic" w:cs="Simplified Arabic"/>
          <w:sz w:val="28"/>
          <w:szCs w:val="28"/>
          <w:rtl/>
        </w:rPr>
        <w:fldChar w:fldCharType="begin"/>
      </w:r>
      <w:r w:rsidR="00830B11">
        <w:rPr>
          <w:rFonts w:ascii="Simplified Arabic" w:hAnsi="Simplified Arabic" w:cs="Simplified Arabic"/>
          <w:sz w:val="28"/>
          <w:szCs w:val="28"/>
          <w:rtl/>
        </w:rPr>
        <w:instrText xml:space="preserve"> </w:instrText>
      </w:r>
      <w:r w:rsidR="00830B11">
        <w:rPr>
          <w:rFonts w:ascii="Simplified Arabic" w:hAnsi="Simplified Arabic" w:cs="Simplified Arabic"/>
          <w:sz w:val="28"/>
          <w:szCs w:val="28"/>
        </w:rPr>
        <w:instrText>ADDIN EN.CITE &lt;EndNote&gt;&lt;Cite&gt;&lt;Author</w:instrText>
      </w:r>
      <w:r w:rsidR="00830B11">
        <w:rPr>
          <w:rFonts w:ascii="Simplified Arabic" w:hAnsi="Simplified Arabic" w:cs="Simplified Arabic"/>
          <w:sz w:val="28"/>
          <w:szCs w:val="28"/>
          <w:rtl/>
        </w:rPr>
        <w:instrText>&gt;موري&lt;/</w:instrText>
      </w:r>
      <w:r w:rsidR="00830B11">
        <w:rPr>
          <w:rFonts w:ascii="Simplified Arabic" w:hAnsi="Simplified Arabic" w:cs="Simplified Arabic"/>
          <w:sz w:val="28"/>
          <w:szCs w:val="28"/>
        </w:rPr>
        <w:instrText>Author&gt;&lt;Year&gt;2015&lt;/Year&gt;&lt;RecNum&gt;17&lt;/RecNum&gt;&lt;DisplayText</w:instrText>
      </w:r>
      <w:r w:rsidR="00830B11">
        <w:rPr>
          <w:rFonts w:ascii="Simplified Arabic" w:hAnsi="Simplified Arabic" w:cs="Simplified Arabic"/>
          <w:sz w:val="28"/>
          <w:szCs w:val="28"/>
          <w:rtl/>
        </w:rPr>
        <w:instrText xml:space="preserve">&gt;(موري </w:instrText>
      </w:r>
      <w:r w:rsidR="00830B11">
        <w:rPr>
          <w:rFonts w:ascii="Simplified Arabic" w:hAnsi="Simplified Arabic" w:cs="Simplified Arabic"/>
          <w:sz w:val="28"/>
          <w:szCs w:val="28"/>
        </w:rPr>
        <w:instrText>and</w:instrText>
      </w:r>
      <w:r w:rsidR="00830B11">
        <w:rPr>
          <w:rFonts w:ascii="Simplified Arabic" w:hAnsi="Simplified Arabic" w:cs="Simplified Arabic"/>
          <w:sz w:val="28"/>
          <w:szCs w:val="28"/>
          <w:rtl/>
        </w:rPr>
        <w:instrText xml:space="preserve"> لخديمي 2015)&lt;/</w:instrText>
      </w:r>
      <w:r w:rsidR="00830B11">
        <w:rPr>
          <w:rFonts w:ascii="Simplified Arabic" w:hAnsi="Simplified Arabic" w:cs="Simplified Arabic"/>
          <w:sz w:val="28"/>
          <w:szCs w:val="28"/>
        </w:rPr>
        <w:instrText>DisplayText&gt;&lt;record&gt;&lt;rec-number&gt;17&lt;/rec-number&gt;&lt;foreign-keys&gt;&lt;key app="EN" db-id="x9wpdarwu9a0rse0aecxtd2h2v5sr00a9frz"&gt;17&lt;/key&gt;&lt;/foreign-keys&gt;&lt;ref-type name="Journal Article"&gt;17&lt;/ref-type&gt;&lt;contributors&gt;&lt;authors&gt;&lt;author&gt;&lt;style face="normal" font="default" charset="178" size="100%</w:instrText>
      </w:r>
      <w:r w:rsidR="00830B11">
        <w:rPr>
          <w:rFonts w:ascii="Simplified Arabic" w:hAnsi="Simplified Arabic" w:cs="Simplified Arabic"/>
          <w:sz w:val="28"/>
          <w:szCs w:val="28"/>
          <w:rtl/>
        </w:rPr>
        <w:instrText>"&gt;سمية موري&lt;/</w:instrText>
      </w:r>
      <w:r w:rsidR="00830B11">
        <w:rPr>
          <w:rFonts w:ascii="Simplified Arabic" w:hAnsi="Simplified Arabic" w:cs="Simplified Arabic"/>
          <w:sz w:val="28"/>
          <w:szCs w:val="28"/>
        </w:rPr>
        <w:instrText>style&gt;&lt;/author&gt;&lt;author&gt;&lt;style face="normal" font="default" charset="178" size="100%</w:instrText>
      </w:r>
      <w:r w:rsidR="00830B11">
        <w:rPr>
          <w:rFonts w:ascii="Simplified Arabic" w:hAnsi="Simplified Arabic" w:cs="Simplified Arabic"/>
          <w:sz w:val="28"/>
          <w:szCs w:val="28"/>
          <w:rtl/>
        </w:rPr>
        <w:instrText>"&gt;عبدالحميد لخديمي&lt;/</w:instrText>
      </w:r>
      <w:r w:rsidR="00830B11">
        <w:rPr>
          <w:rFonts w:ascii="Simplified Arabic" w:hAnsi="Simplified Arabic" w:cs="Simplified Arabic"/>
          <w:sz w:val="28"/>
          <w:szCs w:val="28"/>
        </w:rPr>
        <w:instrText>style&gt;&lt;/author&gt;&lt;/authors&gt;&lt;/contributors&gt;&lt;titles&gt;&lt;title&gt;&lt;style face="normal" font="default" charset="178" size="100%</w:instrText>
      </w:r>
      <w:r w:rsidR="00830B11">
        <w:rPr>
          <w:rFonts w:ascii="Simplified Arabic" w:hAnsi="Simplified Arabic" w:cs="Simplified Arabic"/>
          <w:sz w:val="28"/>
          <w:szCs w:val="28"/>
          <w:rtl/>
        </w:rPr>
        <w:instrText>"&gt;تغيرات سعر النفط وسعر الصرف في الجزائر: مقاربة تحليلية وقياسية&lt;/</w:instrText>
      </w:r>
      <w:r w:rsidR="00830B11">
        <w:rPr>
          <w:rFonts w:ascii="Simplified Arabic" w:hAnsi="Simplified Arabic" w:cs="Simplified Arabic"/>
          <w:sz w:val="28"/>
          <w:szCs w:val="28"/>
        </w:rPr>
        <w:instrText>style&gt;&lt;/title&gt;&lt;/titles&gt;&lt;pages&gt;&lt;style face="normal" font="default</w:instrText>
      </w:r>
      <w:r w:rsidR="00830B11">
        <w:rPr>
          <w:rFonts w:ascii="Simplified Arabic" w:hAnsi="Simplified Arabic" w:cs="Simplified Arabic"/>
          <w:sz w:val="28"/>
          <w:szCs w:val="28"/>
          <w:rtl/>
        </w:rPr>
        <w:instrText xml:space="preserve">" </w:instrText>
      </w:r>
      <w:r w:rsidR="00830B11">
        <w:rPr>
          <w:rFonts w:ascii="Simplified Arabic" w:hAnsi="Simplified Arabic" w:cs="Simplified Arabic"/>
          <w:sz w:val="28"/>
          <w:szCs w:val="28"/>
        </w:rPr>
        <w:instrText>charset="178" size="100%</w:instrText>
      </w:r>
      <w:r w:rsidR="00830B11">
        <w:rPr>
          <w:rFonts w:ascii="Simplified Arabic" w:hAnsi="Simplified Arabic" w:cs="Simplified Arabic"/>
          <w:sz w:val="28"/>
          <w:szCs w:val="28"/>
          <w:rtl/>
        </w:rPr>
        <w:instrText>"&gt;ص 146-162&lt;/</w:instrText>
      </w:r>
      <w:r w:rsidR="00830B11">
        <w:rPr>
          <w:rFonts w:ascii="Simplified Arabic" w:hAnsi="Simplified Arabic" w:cs="Simplified Arabic"/>
          <w:sz w:val="28"/>
          <w:szCs w:val="28"/>
        </w:rPr>
        <w:instrText>style&gt;&lt;/pages&gt;&lt;dates&gt;&lt;year&gt;&lt;style face="normal" font="default" charset="178" size="100%"&gt;2015&lt;/style&gt;&lt;/year&gt;&lt;/dates&gt;&lt;urls&gt;&lt;/urls&gt;&lt;/record&gt;&lt;/Cite&gt;&lt;/EndNote</w:instrText>
      </w:r>
      <w:r w:rsidR="00830B11">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830B11">
        <w:rPr>
          <w:rFonts w:ascii="Simplified Arabic" w:hAnsi="Simplified Arabic" w:cs="Simplified Arabic"/>
          <w:noProof/>
          <w:sz w:val="28"/>
          <w:szCs w:val="28"/>
          <w:rtl/>
        </w:rPr>
        <w:t>(</w:t>
      </w:r>
      <w:hyperlink w:anchor="_ENREF_17" w:tooltip="موري, 2015 #17" w:history="1">
        <w:r w:rsidR="009460FA">
          <w:rPr>
            <w:rFonts w:ascii="Simplified Arabic" w:hAnsi="Simplified Arabic" w:cs="Simplified Arabic"/>
            <w:noProof/>
            <w:sz w:val="28"/>
            <w:szCs w:val="28"/>
            <w:rtl/>
          </w:rPr>
          <w:t xml:space="preserve">موري </w:t>
        </w:r>
        <w:r w:rsidR="009460FA">
          <w:rPr>
            <w:rFonts w:ascii="Simplified Arabic" w:hAnsi="Simplified Arabic" w:cs="Simplified Arabic"/>
            <w:noProof/>
            <w:sz w:val="28"/>
            <w:szCs w:val="28"/>
          </w:rPr>
          <w:t>and</w:t>
        </w:r>
        <w:r w:rsidR="009460FA">
          <w:rPr>
            <w:rFonts w:ascii="Simplified Arabic" w:hAnsi="Simplified Arabic" w:cs="Simplified Arabic"/>
            <w:noProof/>
            <w:sz w:val="28"/>
            <w:szCs w:val="28"/>
            <w:rtl/>
          </w:rPr>
          <w:t xml:space="preserve"> لخديمي 2015</w:t>
        </w:r>
      </w:hyperlink>
      <w:r w:rsidR="00830B11">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946D64">
        <w:rPr>
          <w:rFonts w:ascii="Simplified Arabic" w:hAnsi="Simplified Arabic" w:cs="Simplified Arabic" w:hint="cs"/>
          <w:sz w:val="28"/>
          <w:szCs w:val="28"/>
          <w:rtl/>
        </w:rPr>
        <w:t xml:space="preserve">، </w:t>
      </w:r>
      <w:r w:rsidR="00C56E9A">
        <w:rPr>
          <w:rFonts w:ascii="Simplified Arabic" w:hAnsi="Simplified Arabic" w:cs="Simplified Arabic" w:hint="cs"/>
          <w:sz w:val="28"/>
          <w:szCs w:val="28"/>
          <w:rtl/>
        </w:rPr>
        <w:lastRenderedPageBreak/>
        <w:t>وضحت</w:t>
      </w:r>
      <w:r w:rsidR="0071181E">
        <w:rPr>
          <w:rFonts w:ascii="Simplified Arabic" w:hAnsi="Simplified Arabic" w:cs="Simplified Arabic" w:hint="cs"/>
          <w:sz w:val="28"/>
          <w:szCs w:val="28"/>
          <w:rtl/>
        </w:rPr>
        <w:t xml:space="preserve"> العلاقة بين الأثر الذي يحدثه التغير في سعر النفط على سعر الصرف</w:t>
      </w:r>
      <w:r w:rsidR="00946D64">
        <w:rPr>
          <w:rFonts w:ascii="Simplified Arabic" w:hAnsi="Simplified Arabic" w:cs="Simplified Arabic" w:hint="cs"/>
          <w:sz w:val="28"/>
          <w:szCs w:val="28"/>
          <w:rtl/>
        </w:rPr>
        <w:t xml:space="preserve"> في الجزائر</w:t>
      </w:r>
      <w:r w:rsidR="0071181E">
        <w:rPr>
          <w:rFonts w:ascii="Simplified Arabic" w:hAnsi="Simplified Arabic" w:cs="Simplified Arabic" w:hint="cs"/>
          <w:sz w:val="28"/>
          <w:szCs w:val="28"/>
          <w:rtl/>
        </w:rPr>
        <w:t>، وأن أساسيات الطلب والعرض هي التي تحكم آلية السعر في سوق النفط.</w:t>
      </w:r>
    </w:p>
    <w:p w14:paraId="21DEA2E0" w14:textId="77777777" w:rsidR="00BE2F5E" w:rsidRDefault="00423F23"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وتطرقت دراسات تطبيقية إلى</w:t>
      </w:r>
      <w:r w:rsidR="009E7E3F">
        <w:rPr>
          <w:rFonts w:ascii="Simplified Arabic" w:hAnsi="Simplified Arabic" w:cs="Simplified Arabic" w:hint="cs"/>
          <w:sz w:val="28"/>
          <w:szCs w:val="28"/>
          <w:rtl/>
        </w:rPr>
        <w:t xml:space="preserve"> العلاقة بين أسعار النفط وحجم الإنتاج، واختلفت مع نظرية الدورة </w:t>
      </w:r>
      <w:r w:rsidR="00E707DA">
        <w:rPr>
          <w:rFonts w:ascii="Simplified Arabic" w:hAnsi="Simplified Arabic" w:cs="Simplified Arabic" w:hint="cs"/>
          <w:sz w:val="28"/>
          <w:szCs w:val="28"/>
          <w:rtl/>
        </w:rPr>
        <w:t xml:space="preserve">الاقتصادية في عدم تأثير أسعار النفط على حجم </w:t>
      </w:r>
      <w:r w:rsidR="00E65DC2">
        <w:rPr>
          <w:rFonts w:ascii="Simplified Arabic" w:hAnsi="Simplified Arabic" w:cs="Simplified Arabic" w:hint="cs"/>
          <w:sz w:val="28"/>
          <w:szCs w:val="28"/>
          <w:rtl/>
        </w:rPr>
        <w:t>الإنتاج</w:t>
      </w:r>
      <w:r w:rsidR="009E7E3F">
        <w:rPr>
          <w:rFonts w:ascii="Simplified Arabic" w:hAnsi="Simplified Arabic" w:cs="Simplified Arabic" w:hint="cs"/>
          <w:sz w:val="28"/>
          <w:szCs w:val="28"/>
          <w:rtl/>
        </w:rPr>
        <w:t>. أهمها</w:t>
      </w:r>
      <w:r w:rsidR="00F061A5">
        <w:rPr>
          <w:rFonts w:ascii="Simplified Arabic" w:hAnsi="Simplified Arabic" w:cs="Simplified Arabic" w:hint="cs"/>
          <w:sz w:val="28"/>
          <w:szCs w:val="28"/>
          <w:rtl/>
        </w:rPr>
        <w:t xml:space="preserve"> </w:t>
      </w:r>
      <w:r w:rsidR="00BE2F5E">
        <w:rPr>
          <w:rFonts w:ascii="Simplified Arabic" w:hAnsi="Simplified Arabic" w:cs="Simplified Arabic" w:hint="cs"/>
          <w:sz w:val="28"/>
          <w:szCs w:val="28"/>
          <w:rtl/>
        </w:rPr>
        <w:t xml:space="preserve">دراسة </w:t>
      </w:r>
      <w:r w:rsidR="00FF6775">
        <w:rPr>
          <w:rFonts w:ascii="Simplified Arabic" w:hAnsi="Simplified Arabic" w:cs="Simplified Arabic"/>
          <w:sz w:val="28"/>
          <w:szCs w:val="28"/>
          <w:rtl/>
        </w:rPr>
        <w:fldChar w:fldCharType="begin"/>
      </w:r>
      <w:r w:rsidR="001505C4">
        <w:rPr>
          <w:rFonts w:ascii="Simplified Arabic" w:hAnsi="Simplified Arabic" w:cs="Simplified Arabic"/>
          <w:sz w:val="28"/>
          <w:szCs w:val="28"/>
          <w:rtl/>
        </w:rPr>
        <w:instrText xml:space="preserve"> </w:instrText>
      </w:r>
      <w:r w:rsidR="001505C4">
        <w:rPr>
          <w:rFonts w:ascii="Simplified Arabic" w:hAnsi="Simplified Arabic" w:cs="Simplified Arabic"/>
          <w:sz w:val="28"/>
          <w:szCs w:val="28"/>
        </w:rPr>
        <w:instrText>ADDIN EN.CITE &lt;EndNote&gt;&lt;Cite&gt;&lt;Author&gt;EKSI&lt;/Author&gt;&lt;Year&gt;2011&lt;/Year&gt;&lt;RecNum&gt;12&lt;/RecNum&gt;&lt;DisplayText&gt;(EKSI, IZGI et al. 2011)&lt;/DisplayText&gt;&lt;record&gt;&lt;rec-number&gt;12&lt;/rec-number&gt;&lt;foreign-keys&gt;&lt;key app="EN" db-id="x9wpdarwu9a0rse0aecxtd2h2v5sr00a9frz"&gt;12&lt;/key</w:instrText>
      </w:r>
      <w:r w:rsidR="001505C4">
        <w:rPr>
          <w:rFonts w:ascii="Simplified Arabic" w:hAnsi="Simplified Arabic" w:cs="Simplified Arabic"/>
          <w:sz w:val="28"/>
          <w:szCs w:val="28"/>
          <w:rtl/>
        </w:rPr>
        <w:instrText>&gt;&lt;/</w:instrText>
      </w:r>
      <w:r w:rsidR="001505C4">
        <w:rPr>
          <w:rFonts w:ascii="Simplified Arabic" w:hAnsi="Simplified Arabic" w:cs="Simplified Arabic"/>
          <w:sz w:val="28"/>
          <w:szCs w:val="28"/>
        </w:rPr>
        <w:instrText>foreign-keys&gt;&lt;ref-type name="Journal Article"&gt;17&lt;/ref-type&gt;&lt;contributors&gt;&lt;authors&gt;&lt;author&gt;Ibrahim Halil EKSI&lt;/author&gt;&lt;author&gt;Berna Balci IZGI&lt;/author&gt;&lt;author&gt;Mehmet SENTURK&lt;/author&gt;&lt;/authors&gt;&lt;/contributors&gt;&lt;titles&gt;&lt;title&gt;Reconsidering the Relationship between Oil Prices and Industrial Production: Testing for Cointegration in some of the OECD Countries&lt;/title&gt;&lt;secondary-title&gt;Eurasian Journal of Business and Economics&lt;/secondary-title&gt;&lt;/titles&gt;&lt;periodical&gt;&lt;full-title&gt;Eurasian Journal of Business and Economics&lt;/full-title&gt;&lt;/periodical&gt;&lt;keywords&gt;&lt;keyword&gt;Crude Oil Price&lt;/keyword&gt;&lt;keyword&gt;Industrial Production&lt;/keyword&gt;&lt;keyword&gt;Cointegration&lt;/keyword&gt;&lt;keyword&gt;VAR&lt;/keyword&gt;&lt;/keywords&gt;&lt;dates&gt;&lt;year&gt;2011&lt;/year&gt;&lt;/dates&gt;&lt;urls&gt;&lt;related-urls&gt;&lt;url&gt;http://www.ejbe.org</w:instrText>
      </w:r>
      <w:r w:rsidR="001505C4">
        <w:rPr>
          <w:rFonts w:ascii="Simplified Arabic" w:hAnsi="Simplified Arabic" w:cs="Simplified Arabic"/>
          <w:sz w:val="28"/>
          <w:szCs w:val="28"/>
          <w:rtl/>
        </w:rPr>
        <w:instrText>/</w:instrText>
      </w:r>
      <w:r w:rsidR="001505C4">
        <w:rPr>
          <w:rFonts w:ascii="Simplified Arabic" w:hAnsi="Simplified Arabic" w:cs="Simplified Arabic"/>
          <w:sz w:val="28"/>
          <w:szCs w:val="28"/>
        </w:rPr>
        <w:instrText>EJBE2011Vol04No08p001-EKSI-IZGI-SENTURK.pdf&lt;/url&gt;&lt;/related-urls&gt;&lt;/urls&gt;&lt;/record&gt;&lt;/Cite&gt;&lt;/EndNote</w:instrText>
      </w:r>
      <w:r w:rsidR="001505C4">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1505C4">
        <w:rPr>
          <w:rFonts w:ascii="Simplified Arabic" w:hAnsi="Simplified Arabic" w:cs="Simplified Arabic"/>
          <w:noProof/>
          <w:sz w:val="28"/>
          <w:szCs w:val="28"/>
          <w:rtl/>
        </w:rPr>
        <w:t>(</w:t>
      </w:r>
      <w:hyperlink w:anchor="_ENREF_1" w:tooltip="EKSI, 2011 #12" w:history="1">
        <w:r w:rsidR="009460FA">
          <w:rPr>
            <w:rFonts w:ascii="Simplified Arabic" w:hAnsi="Simplified Arabic" w:cs="Simplified Arabic"/>
            <w:noProof/>
            <w:sz w:val="28"/>
            <w:szCs w:val="28"/>
          </w:rPr>
          <w:t>EKSI, IZGI et al. 2011</w:t>
        </w:r>
      </w:hyperlink>
      <w:r w:rsidR="001505C4">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E707DA">
        <w:rPr>
          <w:rFonts w:ascii="Simplified Arabic" w:hAnsi="Simplified Arabic" w:cs="Simplified Arabic" w:hint="cs"/>
          <w:sz w:val="28"/>
          <w:szCs w:val="28"/>
          <w:rtl/>
        </w:rPr>
        <w:t xml:space="preserve">، التي </w:t>
      </w:r>
      <w:r w:rsidR="009E7E3F">
        <w:rPr>
          <w:rFonts w:ascii="Simplified Arabic" w:hAnsi="Simplified Arabic" w:cs="Simplified Arabic" w:hint="cs"/>
          <w:sz w:val="28"/>
          <w:szCs w:val="28"/>
          <w:rtl/>
        </w:rPr>
        <w:t>توضح</w:t>
      </w:r>
      <w:r w:rsidR="00F061A5">
        <w:rPr>
          <w:rFonts w:ascii="Simplified Arabic" w:hAnsi="Simplified Arabic" w:cs="Simplified Arabic" w:hint="cs"/>
          <w:sz w:val="28"/>
          <w:szCs w:val="28"/>
          <w:rtl/>
        </w:rPr>
        <w:t xml:space="preserve"> </w:t>
      </w:r>
      <w:r w:rsidR="00BE2F5E">
        <w:rPr>
          <w:rFonts w:ascii="Simplified Arabic" w:hAnsi="Simplified Arabic" w:cs="Simplified Arabic" w:hint="cs"/>
          <w:sz w:val="28"/>
          <w:szCs w:val="28"/>
          <w:rtl/>
        </w:rPr>
        <w:t xml:space="preserve">اثر تقلبات أسعار النفط الخام على </w:t>
      </w:r>
      <w:r w:rsidR="00F061A5">
        <w:rPr>
          <w:rFonts w:ascii="Simplified Arabic" w:hAnsi="Simplified Arabic" w:cs="Simplified Arabic" w:hint="cs"/>
          <w:sz w:val="28"/>
          <w:szCs w:val="28"/>
          <w:rtl/>
        </w:rPr>
        <w:t xml:space="preserve">حجم </w:t>
      </w:r>
      <w:r w:rsidR="00BE2F5E">
        <w:rPr>
          <w:rFonts w:ascii="Simplified Arabic" w:hAnsi="Simplified Arabic" w:cs="Simplified Arabic" w:hint="cs"/>
          <w:sz w:val="28"/>
          <w:szCs w:val="28"/>
          <w:rtl/>
        </w:rPr>
        <w:t>الإنتاج الصناعي في بعض بلدان منظمة التعاون الاقتصادي و</w:t>
      </w:r>
      <w:r w:rsidR="00F061A5">
        <w:rPr>
          <w:rFonts w:ascii="Simplified Arabic" w:hAnsi="Simplified Arabic" w:cs="Simplified Arabic" w:hint="cs"/>
          <w:sz w:val="28"/>
          <w:szCs w:val="28"/>
          <w:rtl/>
        </w:rPr>
        <w:t xml:space="preserve">التنمية. </w:t>
      </w:r>
      <w:r w:rsidR="00D4631F">
        <w:rPr>
          <w:rFonts w:ascii="Simplified Arabic" w:hAnsi="Simplified Arabic" w:cs="Simplified Arabic" w:hint="cs"/>
          <w:sz w:val="28"/>
          <w:szCs w:val="28"/>
          <w:rtl/>
        </w:rPr>
        <w:t xml:space="preserve">حيث </w:t>
      </w:r>
      <w:r>
        <w:rPr>
          <w:rFonts w:ascii="Simplified Arabic" w:hAnsi="Simplified Arabic" w:cs="Simplified Arabic" w:hint="cs"/>
          <w:sz w:val="28"/>
          <w:szCs w:val="28"/>
          <w:rtl/>
        </w:rPr>
        <w:t>توصلت إلى</w:t>
      </w:r>
      <w:r w:rsidR="00F061A5">
        <w:rPr>
          <w:rFonts w:ascii="Simplified Arabic" w:hAnsi="Simplified Arabic" w:cs="Simplified Arabic" w:hint="cs"/>
          <w:sz w:val="28"/>
          <w:szCs w:val="28"/>
          <w:rtl/>
        </w:rPr>
        <w:t xml:space="preserve"> أن أسعار النفط لا تؤثر على</w:t>
      </w:r>
      <w:r w:rsidR="00BE2F5E">
        <w:rPr>
          <w:rFonts w:ascii="Simplified Arabic" w:hAnsi="Simplified Arabic" w:cs="Simplified Arabic" w:hint="cs"/>
          <w:sz w:val="28"/>
          <w:szCs w:val="28"/>
          <w:rtl/>
        </w:rPr>
        <w:t xml:space="preserve"> الإنتاج الصناعي لكل من الدول المصدرة للنفط مثل المملكة العربية السعودية وإيران والدول المستوردة.</w:t>
      </w:r>
      <w:r w:rsidR="00430A26">
        <w:rPr>
          <w:rFonts w:ascii="Simplified Arabic" w:hAnsi="Simplified Arabic" w:cs="Simplified Arabic" w:hint="cs"/>
          <w:sz w:val="28"/>
          <w:szCs w:val="28"/>
          <w:rtl/>
        </w:rPr>
        <w:t xml:space="preserve"> </w:t>
      </w:r>
    </w:p>
    <w:p w14:paraId="751B2FDB" w14:textId="77777777" w:rsidR="00800EC5" w:rsidRDefault="00B1706F" w:rsidP="00E72135">
      <w:p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وتوضح دراسة أخرى علاقة العائد النفطي بالأنفاق الحكومي. كدراسة </w:t>
      </w:r>
      <w:r w:rsidR="00FF6775">
        <w:rPr>
          <w:rFonts w:ascii="Simplified Arabic" w:hAnsi="Simplified Arabic" w:cs="Simplified Arabic"/>
          <w:sz w:val="28"/>
          <w:szCs w:val="28"/>
          <w:rtl/>
        </w:rPr>
        <w:fldChar w:fldCharType="begin"/>
      </w:r>
      <w:r w:rsidR="006B1FBB">
        <w:rPr>
          <w:rFonts w:ascii="Simplified Arabic" w:hAnsi="Simplified Arabic" w:cs="Simplified Arabic"/>
          <w:sz w:val="28"/>
          <w:szCs w:val="28"/>
          <w:rtl/>
        </w:rPr>
        <w:instrText xml:space="preserve"> </w:instrText>
      </w:r>
      <w:r w:rsidR="006B1FBB">
        <w:rPr>
          <w:rFonts w:ascii="Simplified Arabic" w:hAnsi="Simplified Arabic" w:cs="Simplified Arabic"/>
          <w:sz w:val="28"/>
          <w:szCs w:val="28"/>
        </w:rPr>
        <w:instrText>ADDIN EN.CITE &lt;EndNote&gt;&lt;Cite&gt;&lt;Author</w:instrText>
      </w:r>
      <w:r w:rsidR="006B1FBB">
        <w:rPr>
          <w:rFonts w:ascii="Simplified Arabic" w:hAnsi="Simplified Arabic" w:cs="Simplified Arabic"/>
          <w:sz w:val="28"/>
          <w:szCs w:val="28"/>
          <w:rtl/>
        </w:rPr>
        <w:instrText>&gt;ناشور&lt;/</w:instrText>
      </w:r>
      <w:r w:rsidR="006B1FBB">
        <w:rPr>
          <w:rFonts w:ascii="Simplified Arabic" w:hAnsi="Simplified Arabic" w:cs="Simplified Arabic"/>
          <w:sz w:val="28"/>
          <w:szCs w:val="28"/>
        </w:rPr>
        <w:instrText>Author&gt;&lt;Year&gt;2012&lt;/Year&gt;&lt;RecNum&gt;5&lt;/RecNum&gt;&lt;DisplayText</w:instrText>
      </w:r>
      <w:r w:rsidR="006B1FBB">
        <w:rPr>
          <w:rFonts w:ascii="Simplified Arabic" w:hAnsi="Simplified Arabic" w:cs="Simplified Arabic"/>
          <w:sz w:val="28"/>
          <w:szCs w:val="28"/>
          <w:rtl/>
        </w:rPr>
        <w:instrText>&gt;(ناشور 2012)&lt;/</w:instrText>
      </w:r>
      <w:r w:rsidR="006B1FBB">
        <w:rPr>
          <w:rFonts w:ascii="Simplified Arabic" w:hAnsi="Simplified Arabic" w:cs="Simplified Arabic"/>
          <w:sz w:val="28"/>
          <w:szCs w:val="28"/>
        </w:rPr>
        <w:instrText>DisplayText&gt;&lt;record&gt;&lt;rec-number&gt;5&lt;/rec-number&gt;&lt;foreign-keys&gt;&lt;key app="EN" db-id="x9wpdarwu9a0rse0aecxtd2h2v5sr00a9frz"&gt;5&lt;/key&gt;&lt;/foreign-keys</w:instrText>
      </w:r>
      <w:r w:rsidR="006B1FBB">
        <w:rPr>
          <w:rFonts w:ascii="Simplified Arabic" w:hAnsi="Simplified Arabic" w:cs="Simplified Arabic"/>
          <w:sz w:val="28"/>
          <w:szCs w:val="28"/>
          <w:rtl/>
        </w:rPr>
        <w:instrText>&gt;&lt;</w:instrText>
      </w:r>
      <w:r w:rsidR="006B1FBB">
        <w:rPr>
          <w:rFonts w:ascii="Simplified Arabic" w:hAnsi="Simplified Arabic" w:cs="Simplified Arabic"/>
          <w:sz w:val="28"/>
          <w:szCs w:val="28"/>
        </w:rPr>
        <w:instrText>ref-type name="Journal Article"&gt;17&lt;/ref-type&gt;&lt;contributors&gt;&lt;authors&gt;&lt;author&gt;&lt;style face="normal" font="default" charset="178" size="100%</w:instrText>
      </w:r>
      <w:r w:rsidR="006B1FBB">
        <w:rPr>
          <w:rFonts w:ascii="Simplified Arabic" w:hAnsi="Simplified Arabic" w:cs="Simplified Arabic"/>
          <w:sz w:val="28"/>
          <w:szCs w:val="28"/>
          <w:rtl/>
        </w:rPr>
        <w:instrText>"&gt;هيام ناشور&lt;/</w:instrText>
      </w:r>
      <w:r w:rsidR="006B1FBB">
        <w:rPr>
          <w:rFonts w:ascii="Simplified Arabic" w:hAnsi="Simplified Arabic" w:cs="Simplified Arabic"/>
          <w:sz w:val="28"/>
          <w:szCs w:val="28"/>
        </w:rPr>
        <w:instrText>style&gt;&lt;/author&gt;&lt;/authors&gt;&lt;/contributors&gt;&lt;titles&gt;&lt;title&gt;&lt;style face="normal" font="default" charset="178</w:instrText>
      </w:r>
      <w:r w:rsidR="006B1FBB">
        <w:rPr>
          <w:rFonts w:ascii="Simplified Arabic" w:hAnsi="Simplified Arabic" w:cs="Simplified Arabic"/>
          <w:sz w:val="28"/>
          <w:szCs w:val="28"/>
          <w:rtl/>
        </w:rPr>
        <w:instrText xml:space="preserve">" </w:instrText>
      </w:r>
      <w:r w:rsidR="006B1FBB">
        <w:rPr>
          <w:rFonts w:ascii="Simplified Arabic" w:hAnsi="Simplified Arabic" w:cs="Simplified Arabic"/>
          <w:sz w:val="28"/>
          <w:szCs w:val="28"/>
        </w:rPr>
        <w:instrText>size="100%</w:instrText>
      </w:r>
      <w:r w:rsidR="006B1FBB">
        <w:rPr>
          <w:rFonts w:ascii="Simplified Arabic" w:hAnsi="Simplified Arabic" w:cs="Simplified Arabic"/>
          <w:sz w:val="28"/>
          <w:szCs w:val="28"/>
          <w:rtl/>
        </w:rPr>
        <w:instrText>"&gt;العلاقة بين العوائد النفطية و الإنفاق الحكومي في دول مجلس التعاون الخليجي للمدة 2000-2008&lt;/</w:instrText>
      </w:r>
      <w:r w:rsidR="006B1FBB">
        <w:rPr>
          <w:rFonts w:ascii="Simplified Arabic" w:hAnsi="Simplified Arabic" w:cs="Simplified Arabic"/>
          <w:sz w:val="28"/>
          <w:szCs w:val="28"/>
        </w:rPr>
        <w:instrText>style&gt;&lt;/title&gt;&lt;/titles&gt;&lt;pages&gt;&lt;style face="normal" font="default" charset="178" size="100%</w:instrText>
      </w:r>
      <w:r w:rsidR="006B1FBB">
        <w:rPr>
          <w:rFonts w:ascii="Simplified Arabic" w:hAnsi="Simplified Arabic" w:cs="Simplified Arabic"/>
          <w:sz w:val="28"/>
          <w:szCs w:val="28"/>
          <w:rtl/>
        </w:rPr>
        <w:instrText>"&gt;ص 1-19&lt;/</w:instrText>
      </w:r>
      <w:r w:rsidR="006B1FBB">
        <w:rPr>
          <w:rFonts w:ascii="Simplified Arabic" w:hAnsi="Simplified Arabic" w:cs="Simplified Arabic"/>
          <w:sz w:val="28"/>
          <w:szCs w:val="28"/>
        </w:rPr>
        <w:instrText>style&gt;&lt;/pages&gt;&lt;dates&gt;&lt;year&gt;2012&lt;/year&gt;&lt;/dates&gt;&lt;urls</w:instrText>
      </w:r>
      <w:r w:rsidR="006B1FBB">
        <w:rPr>
          <w:rFonts w:ascii="Simplified Arabic" w:hAnsi="Simplified Arabic" w:cs="Simplified Arabic"/>
          <w:sz w:val="28"/>
          <w:szCs w:val="28"/>
          <w:rtl/>
        </w:rPr>
        <w:instrText>&gt;&lt;</w:instrText>
      </w:r>
      <w:r w:rsidR="006B1FBB">
        <w:rPr>
          <w:rFonts w:ascii="Simplified Arabic" w:hAnsi="Simplified Arabic" w:cs="Simplified Arabic"/>
          <w:sz w:val="28"/>
          <w:szCs w:val="28"/>
        </w:rPr>
        <w:instrText>related-urls&gt;&lt;url&gt;http://search.mandumah.com/Record/468054&lt;/url&gt;&lt;/related-urls&gt;&lt;/urls&gt;&lt;/record&gt;&lt;/Cite&gt;&lt;/EndNote</w:instrText>
      </w:r>
      <w:r w:rsidR="006B1FBB">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6B1FBB">
        <w:rPr>
          <w:rFonts w:ascii="Simplified Arabic" w:hAnsi="Simplified Arabic" w:cs="Simplified Arabic"/>
          <w:noProof/>
          <w:sz w:val="28"/>
          <w:szCs w:val="28"/>
          <w:rtl/>
        </w:rPr>
        <w:t>(</w:t>
      </w:r>
      <w:hyperlink w:anchor="_ENREF_18" w:tooltip="ناشور, 2012 #5" w:history="1">
        <w:r w:rsidR="009460FA">
          <w:rPr>
            <w:rFonts w:ascii="Simplified Arabic" w:hAnsi="Simplified Arabic" w:cs="Simplified Arabic"/>
            <w:noProof/>
            <w:sz w:val="28"/>
            <w:szCs w:val="28"/>
            <w:rtl/>
          </w:rPr>
          <w:t>ناشور 2012</w:t>
        </w:r>
      </w:hyperlink>
      <w:r w:rsidR="006B1FBB">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1854BF">
        <w:rPr>
          <w:rFonts w:ascii="Simplified Arabic" w:hAnsi="Simplified Arabic" w:cs="Simplified Arabic" w:hint="cs"/>
          <w:sz w:val="28"/>
          <w:szCs w:val="28"/>
          <w:rtl/>
        </w:rPr>
        <w:t xml:space="preserve">، </w:t>
      </w:r>
      <w:r w:rsidR="00423F23">
        <w:rPr>
          <w:rFonts w:ascii="Simplified Arabic" w:hAnsi="Simplified Arabic" w:cs="Simplified Arabic" w:hint="cs"/>
          <w:sz w:val="28"/>
          <w:szCs w:val="28"/>
          <w:rtl/>
        </w:rPr>
        <w:t>وتوصلت إلى</w:t>
      </w:r>
      <w:r>
        <w:rPr>
          <w:rFonts w:ascii="Simplified Arabic" w:hAnsi="Simplified Arabic" w:cs="Simplified Arabic" w:hint="cs"/>
          <w:sz w:val="28"/>
          <w:szCs w:val="28"/>
          <w:rtl/>
        </w:rPr>
        <w:t xml:space="preserve"> أن هناك علاقة طردية واضحة بين العوائد النفطية والنفقات العامة في دول مجلس التعاون الخليجي. وأن النفقات الحكومية في دول مجلس التعاون الخليجي تنمو بشكل مواز لنمو الإيرادات النفطية خلال فترة (</w:t>
      </w:r>
      <w:r w:rsidR="005A7C7B">
        <w:rPr>
          <w:rFonts w:ascii="Simplified Arabic" w:hAnsi="Simplified Arabic" w:cs="Simplified Arabic" w:hint="cs"/>
          <w:sz w:val="28"/>
          <w:szCs w:val="28"/>
          <w:rtl/>
        </w:rPr>
        <w:t>2000</w:t>
      </w:r>
      <w:r>
        <w:rPr>
          <w:rFonts w:ascii="Simplified Arabic" w:hAnsi="Simplified Arabic" w:cs="Simplified Arabic" w:hint="cs"/>
          <w:sz w:val="28"/>
          <w:szCs w:val="28"/>
          <w:rtl/>
        </w:rPr>
        <w:t xml:space="preserve">- </w:t>
      </w:r>
      <w:r w:rsidR="005A7C7B">
        <w:rPr>
          <w:rFonts w:ascii="Simplified Arabic" w:hAnsi="Simplified Arabic" w:cs="Simplified Arabic" w:hint="cs"/>
          <w:sz w:val="28"/>
          <w:szCs w:val="28"/>
          <w:rtl/>
        </w:rPr>
        <w:t>2008</w:t>
      </w:r>
      <w:r>
        <w:rPr>
          <w:rFonts w:ascii="Simplified Arabic" w:hAnsi="Simplified Arabic" w:cs="Simplified Arabic" w:hint="cs"/>
          <w:sz w:val="28"/>
          <w:szCs w:val="28"/>
          <w:rtl/>
        </w:rPr>
        <w:t>).</w:t>
      </w:r>
      <w:r w:rsidR="00DC2DA6">
        <w:rPr>
          <w:rFonts w:ascii="Simplified Arabic" w:hAnsi="Simplified Arabic" w:cs="Simplified Arabic" w:hint="cs"/>
          <w:sz w:val="28"/>
          <w:szCs w:val="28"/>
          <w:rtl/>
        </w:rPr>
        <w:t xml:space="preserve"> </w:t>
      </w:r>
      <w:r w:rsidR="002B199A">
        <w:rPr>
          <w:rFonts w:ascii="Simplified Arabic" w:hAnsi="Simplified Arabic" w:cs="Simplified Arabic" w:hint="cs"/>
          <w:sz w:val="28"/>
          <w:szCs w:val="28"/>
          <w:rtl/>
        </w:rPr>
        <w:t>ونستنتج م</w:t>
      </w:r>
      <w:r w:rsidR="0065279A">
        <w:rPr>
          <w:rFonts w:ascii="Simplified Arabic" w:hAnsi="Simplified Arabic" w:cs="Simplified Arabic" w:hint="cs"/>
          <w:sz w:val="28"/>
          <w:szCs w:val="28"/>
          <w:rtl/>
        </w:rPr>
        <w:t>ن</w:t>
      </w:r>
      <w:r w:rsidR="00A91165">
        <w:rPr>
          <w:rFonts w:ascii="Simplified Arabic" w:hAnsi="Simplified Arabic" w:cs="Simplified Arabic" w:hint="cs"/>
          <w:sz w:val="28"/>
          <w:szCs w:val="28"/>
          <w:rtl/>
        </w:rPr>
        <w:t xml:space="preserve"> خلال النظريات والدراسات التطبيقية</w:t>
      </w:r>
      <w:r w:rsidR="0065279A">
        <w:rPr>
          <w:rFonts w:ascii="Simplified Arabic" w:hAnsi="Simplified Arabic" w:cs="Simplified Arabic" w:hint="cs"/>
          <w:sz w:val="28"/>
          <w:szCs w:val="28"/>
          <w:rtl/>
        </w:rPr>
        <w:t xml:space="preserve"> </w:t>
      </w:r>
      <w:r w:rsidR="002B199A">
        <w:rPr>
          <w:rFonts w:ascii="Simplified Arabic" w:hAnsi="Simplified Arabic" w:cs="Simplified Arabic" w:hint="cs"/>
          <w:sz w:val="28"/>
          <w:szCs w:val="28"/>
          <w:rtl/>
        </w:rPr>
        <w:t>أنه من المحتمل أن تكون هناك علاقة غير مباشرة بين أسعار النفط ومستوى التشغيل.</w:t>
      </w:r>
    </w:p>
    <w:p w14:paraId="2F07E583" w14:textId="77777777" w:rsidR="007C3FC2" w:rsidRPr="00800EC5" w:rsidRDefault="00800EC5" w:rsidP="00E72135">
      <w:pPr>
        <w:spacing w:before="240"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1\2 </w:t>
      </w:r>
      <w:r w:rsidR="00E8110C">
        <w:rPr>
          <w:rFonts w:ascii="Simplified Arabic" w:hAnsi="Simplified Arabic" w:cs="Simplified Arabic" w:hint="cs"/>
          <w:sz w:val="28"/>
          <w:szCs w:val="28"/>
          <w:rtl/>
        </w:rPr>
        <w:t>الأ</w:t>
      </w:r>
      <w:r w:rsidR="007C3FC2" w:rsidRPr="00140EB9">
        <w:rPr>
          <w:rFonts w:ascii="Simplified Arabic" w:hAnsi="Simplified Arabic" w:cs="Simplified Arabic" w:hint="cs"/>
          <w:b/>
          <w:bCs/>
          <w:sz w:val="28"/>
          <w:szCs w:val="28"/>
          <w:rtl/>
        </w:rPr>
        <w:t xml:space="preserve">سباب </w:t>
      </w:r>
      <w:r w:rsidR="00E8110C">
        <w:rPr>
          <w:rFonts w:ascii="Simplified Arabic" w:hAnsi="Simplified Arabic" w:cs="Simplified Arabic" w:hint="cs"/>
          <w:b/>
          <w:bCs/>
          <w:sz w:val="28"/>
          <w:szCs w:val="28"/>
          <w:rtl/>
        </w:rPr>
        <w:t>والانعكاسات الاقتصادية ل</w:t>
      </w:r>
      <w:r w:rsidR="007C3FC2" w:rsidRPr="00140EB9">
        <w:rPr>
          <w:rFonts w:ascii="Simplified Arabic" w:hAnsi="Simplified Arabic" w:cs="Simplified Arabic" w:hint="cs"/>
          <w:b/>
          <w:bCs/>
          <w:sz w:val="28"/>
          <w:szCs w:val="28"/>
          <w:rtl/>
        </w:rPr>
        <w:t>تقلبات أسعار النفط:</w:t>
      </w:r>
      <w:r w:rsidR="001B3DE5">
        <w:rPr>
          <w:rFonts w:ascii="Simplified Arabic" w:hAnsi="Simplified Arabic" w:cs="Simplified Arabic"/>
          <w:b/>
          <w:bCs/>
          <w:sz w:val="28"/>
          <w:szCs w:val="28"/>
          <w:rtl/>
        </w:rPr>
        <w:tab/>
      </w:r>
    </w:p>
    <w:p w14:paraId="5CFC9D4B" w14:textId="77777777" w:rsidR="00495F6C" w:rsidRDefault="000F39CC"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شهدت أسعار النفط </w:t>
      </w:r>
      <w:r w:rsidR="00815E82">
        <w:rPr>
          <w:rFonts w:ascii="Simplified Arabic" w:hAnsi="Simplified Arabic" w:cs="Simplified Arabic" w:hint="cs"/>
          <w:sz w:val="28"/>
          <w:szCs w:val="28"/>
          <w:rtl/>
        </w:rPr>
        <w:t>كثير</w:t>
      </w:r>
      <w:r>
        <w:rPr>
          <w:rFonts w:ascii="Simplified Arabic" w:hAnsi="Simplified Arabic" w:cs="Simplified Arabic" w:hint="cs"/>
          <w:sz w:val="28"/>
          <w:szCs w:val="28"/>
          <w:rtl/>
        </w:rPr>
        <w:t xml:space="preserve"> من</w:t>
      </w:r>
      <w:r w:rsidR="00815E82">
        <w:rPr>
          <w:rFonts w:ascii="Simplified Arabic" w:hAnsi="Simplified Arabic" w:cs="Simplified Arabic" w:hint="cs"/>
          <w:sz w:val="28"/>
          <w:szCs w:val="28"/>
          <w:rtl/>
        </w:rPr>
        <w:t xml:space="preserve"> ال</w:t>
      </w:r>
      <w:r w:rsidR="0071786A">
        <w:rPr>
          <w:rFonts w:ascii="Simplified Arabic" w:hAnsi="Simplified Arabic" w:cs="Simplified Arabic" w:hint="cs"/>
          <w:sz w:val="28"/>
          <w:szCs w:val="28"/>
          <w:rtl/>
        </w:rPr>
        <w:t>تذبذبات و</w:t>
      </w:r>
      <w:r w:rsidR="00815E82">
        <w:rPr>
          <w:rFonts w:ascii="Simplified Arabic" w:hAnsi="Simplified Arabic" w:cs="Simplified Arabic" w:hint="cs"/>
          <w:sz w:val="28"/>
          <w:szCs w:val="28"/>
          <w:rtl/>
        </w:rPr>
        <w:t>التقلبات</w:t>
      </w:r>
      <w:r w:rsidR="0071786A">
        <w:rPr>
          <w:rFonts w:ascii="Simplified Arabic" w:hAnsi="Simplified Arabic" w:cs="Simplified Arabic" w:hint="cs"/>
          <w:sz w:val="28"/>
          <w:szCs w:val="28"/>
          <w:rtl/>
        </w:rPr>
        <w:t xml:space="preserve"> نتيجة لعدة أسباب مختلفة قد تكون سياسية</w:t>
      </w:r>
      <w:r w:rsidR="0087115D">
        <w:rPr>
          <w:rFonts w:ascii="Simplified Arabic" w:hAnsi="Simplified Arabic" w:cs="Simplified Arabic" w:hint="cs"/>
          <w:sz w:val="28"/>
          <w:szCs w:val="28"/>
          <w:rtl/>
        </w:rPr>
        <w:t xml:space="preserve"> وعسكرية</w:t>
      </w:r>
      <w:r w:rsidR="00C34078">
        <w:rPr>
          <w:rFonts w:ascii="Simplified Arabic" w:hAnsi="Simplified Arabic" w:cs="Simplified Arabic" w:hint="cs"/>
          <w:sz w:val="28"/>
          <w:szCs w:val="28"/>
          <w:rtl/>
        </w:rPr>
        <w:t xml:space="preserve">، أو </w:t>
      </w:r>
      <w:r>
        <w:rPr>
          <w:rFonts w:ascii="Simplified Arabic" w:hAnsi="Simplified Arabic" w:cs="Simplified Arabic" w:hint="cs"/>
          <w:sz w:val="28"/>
          <w:szCs w:val="28"/>
          <w:rtl/>
        </w:rPr>
        <w:t>اقتصادية</w:t>
      </w:r>
      <w:r w:rsidR="002B714A">
        <w:rPr>
          <w:rFonts w:ascii="Simplified Arabic" w:hAnsi="Simplified Arabic" w:cs="Simplified Arabic" w:hint="cs"/>
          <w:sz w:val="28"/>
          <w:szCs w:val="28"/>
          <w:rtl/>
        </w:rPr>
        <w:t xml:space="preserve"> </w:t>
      </w:r>
      <w:r w:rsidR="0006644C">
        <w:rPr>
          <w:rFonts w:ascii="Simplified Arabic" w:hAnsi="Simplified Arabic" w:cs="Simplified Arabic" w:hint="cs"/>
          <w:sz w:val="28"/>
          <w:szCs w:val="28"/>
          <w:rtl/>
        </w:rPr>
        <w:t>وغيرها.</w:t>
      </w:r>
      <w:r w:rsidR="00B739C2">
        <w:rPr>
          <w:rFonts w:ascii="Simplified Arabic" w:hAnsi="Simplified Arabic" w:cs="Simplified Arabic" w:hint="cs"/>
          <w:sz w:val="28"/>
          <w:szCs w:val="28"/>
          <w:rtl/>
        </w:rPr>
        <w:t xml:space="preserve"> </w:t>
      </w:r>
      <w:r w:rsidR="0087115D">
        <w:rPr>
          <w:rFonts w:ascii="Simplified Arabic" w:hAnsi="Simplified Arabic" w:cs="Simplified Arabic" w:hint="cs"/>
          <w:sz w:val="28"/>
          <w:szCs w:val="28"/>
          <w:rtl/>
        </w:rPr>
        <w:t>فمن العوامل</w:t>
      </w:r>
      <w:r w:rsidR="00B739C2">
        <w:rPr>
          <w:rFonts w:ascii="Simplified Arabic" w:hAnsi="Simplified Arabic" w:cs="Simplified Arabic" w:hint="cs"/>
          <w:sz w:val="28"/>
          <w:szCs w:val="28"/>
          <w:rtl/>
        </w:rPr>
        <w:t xml:space="preserve"> السياسي</w:t>
      </w:r>
      <w:r w:rsidR="0087115D">
        <w:rPr>
          <w:rFonts w:ascii="Simplified Arabic" w:hAnsi="Simplified Arabic" w:cs="Simplified Arabic" w:hint="cs"/>
          <w:sz w:val="28"/>
          <w:szCs w:val="28"/>
          <w:rtl/>
        </w:rPr>
        <w:t>ة والعسكرية</w:t>
      </w:r>
      <w:r w:rsidR="00236164">
        <w:rPr>
          <w:rFonts w:ascii="Simplified Arabic" w:hAnsi="Simplified Arabic" w:cs="Simplified Arabic" w:hint="cs"/>
          <w:sz w:val="28"/>
          <w:szCs w:val="28"/>
          <w:rtl/>
        </w:rPr>
        <w:t>،</w:t>
      </w:r>
      <w:r w:rsidR="002B714A">
        <w:rPr>
          <w:rFonts w:ascii="Simplified Arabic" w:hAnsi="Simplified Arabic" w:cs="Simplified Arabic" w:hint="cs"/>
          <w:sz w:val="28"/>
          <w:szCs w:val="28"/>
          <w:rtl/>
        </w:rPr>
        <w:t xml:space="preserve"> قد</w:t>
      </w:r>
      <w:r w:rsidR="00B739C2">
        <w:rPr>
          <w:rFonts w:ascii="Simplified Arabic" w:hAnsi="Simplified Arabic" w:cs="Simplified Arabic" w:hint="cs"/>
          <w:sz w:val="28"/>
          <w:szCs w:val="28"/>
          <w:rtl/>
        </w:rPr>
        <w:t xml:space="preserve"> </w:t>
      </w:r>
      <w:r w:rsidR="00D1116C">
        <w:rPr>
          <w:rFonts w:ascii="Simplified Arabic" w:hAnsi="Simplified Arabic" w:cs="Simplified Arabic" w:hint="cs"/>
          <w:sz w:val="28"/>
          <w:szCs w:val="28"/>
          <w:rtl/>
        </w:rPr>
        <w:t>شهدت فترة السبعينيات والثمانينات ارتفاعاً</w:t>
      </w:r>
      <w:r w:rsidR="000578CC">
        <w:rPr>
          <w:rFonts w:ascii="Simplified Arabic" w:hAnsi="Simplified Arabic" w:cs="Simplified Arabic" w:hint="cs"/>
          <w:sz w:val="28"/>
          <w:szCs w:val="28"/>
          <w:rtl/>
        </w:rPr>
        <w:t xml:space="preserve"> في أ</w:t>
      </w:r>
      <w:r w:rsidR="00236164">
        <w:rPr>
          <w:rFonts w:ascii="Simplified Arabic" w:hAnsi="Simplified Arabic" w:cs="Simplified Arabic" w:hint="cs"/>
          <w:sz w:val="28"/>
          <w:szCs w:val="28"/>
          <w:rtl/>
        </w:rPr>
        <w:t>سعار النفط</w:t>
      </w:r>
      <w:r w:rsidR="00B739C2">
        <w:rPr>
          <w:rFonts w:ascii="Simplified Arabic" w:hAnsi="Simplified Arabic" w:cs="Simplified Arabic" w:hint="cs"/>
          <w:sz w:val="28"/>
          <w:szCs w:val="28"/>
          <w:rtl/>
        </w:rPr>
        <w:t xml:space="preserve"> نتيجة للأحداث السياسية الخارجية. </w:t>
      </w:r>
      <w:r w:rsidR="003174B3">
        <w:rPr>
          <w:rFonts w:ascii="Simplified Arabic" w:hAnsi="Simplified Arabic" w:cs="Simplified Arabic" w:hint="cs"/>
          <w:sz w:val="28"/>
          <w:szCs w:val="28"/>
          <w:rtl/>
        </w:rPr>
        <w:t xml:space="preserve">وأيضاً حدث تقلبات في أسعار النفط في السوق العالمي، </w:t>
      </w:r>
      <w:r w:rsidR="004D740C">
        <w:rPr>
          <w:rFonts w:ascii="Simplified Arabic" w:hAnsi="Simplified Arabic" w:cs="Simplified Arabic" w:hint="cs"/>
          <w:sz w:val="28"/>
          <w:szCs w:val="28"/>
          <w:rtl/>
        </w:rPr>
        <w:t>عندما قررت البلدان العربية الأعضاء المنتجة للنفط في منظمة أوبك</w:t>
      </w:r>
      <w:r w:rsidR="00815E82">
        <w:rPr>
          <w:rFonts w:ascii="Simplified Arabic" w:hAnsi="Simplified Arabic" w:cs="Simplified Arabic" w:hint="cs"/>
          <w:sz w:val="28"/>
          <w:szCs w:val="28"/>
          <w:rtl/>
        </w:rPr>
        <w:t>،</w:t>
      </w:r>
      <w:r w:rsidR="004D740C">
        <w:rPr>
          <w:rFonts w:ascii="Simplified Arabic" w:hAnsi="Simplified Arabic" w:cs="Simplified Arabic" w:hint="cs"/>
          <w:sz w:val="28"/>
          <w:szCs w:val="28"/>
          <w:rtl/>
        </w:rPr>
        <w:t xml:space="preserve"> استخدام النفط سلاحاً ووسيلة </w:t>
      </w:r>
      <w:r w:rsidR="000578CC">
        <w:rPr>
          <w:rFonts w:ascii="Simplified Arabic" w:hAnsi="Simplified Arabic" w:cs="Simplified Arabic" w:hint="cs"/>
          <w:sz w:val="28"/>
          <w:szCs w:val="28"/>
          <w:rtl/>
        </w:rPr>
        <w:t>للضغط على الولايات المتحدة الأمريكية وأوروبا الغربية في الحرب العربية الإسرائيلية</w:t>
      </w:r>
      <w:r w:rsidR="009F6C98">
        <w:rPr>
          <w:rFonts w:ascii="Simplified Arabic" w:hAnsi="Simplified Arabic" w:cs="Simplified Arabic" w:hint="cs"/>
          <w:sz w:val="28"/>
          <w:szCs w:val="28"/>
          <w:rtl/>
        </w:rPr>
        <w:t xml:space="preserve">. </w:t>
      </w:r>
      <w:r w:rsidR="003174B3">
        <w:rPr>
          <w:rFonts w:ascii="Simplified Arabic" w:hAnsi="Simplified Arabic" w:cs="Simplified Arabic" w:hint="cs"/>
          <w:sz w:val="28"/>
          <w:szCs w:val="28"/>
          <w:rtl/>
        </w:rPr>
        <w:t>وكذلك</w:t>
      </w:r>
      <w:r w:rsidR="00900F8B">
        <w:rPr>
          <w:rFonts w:ascii="Simplified Arabic" w:hAnsi="Simplified Arabic" w:cs="Simplified Arabic" w:hint="cs"/>
          <w:sz w:val="28"/>
          <w:szCs w:val="28"/>
          <w:rtl/>
        </w:rPr>
        <w:t xml:space="preserve"> </w:t>
      </w:r>
      <w:r w:rsidR="00BA3CA7">
        <w:rPr>
          <w:rFonts w:ascii="Simplified Arabic" w:hAnsi="Simplified Arabic" w:cs="Simplified Arabic" w:hint="cs"/>
          <w:sz w:val="28"/>
          <w:szCs w:val="28"/>
          <w:rtl/>
        </w:rPr>
        <w:t xml:space="preserve">توقف الصادرات النفطية </w:t>
      </w:r>
      <w:r w:rsidR="000675A1">
        <w:rPr>
          <w:rFonts w:ascii="Simplified Arabic" w:hAnsi="Simplified Arabic" w:cs="Simplified Arabic" w:hint="cs"/>
          <w:sz w:val="28"/>
          <w:szCs w:val="28"/>
          <w:rtl/>
        </w:rPr>
        <w:t>الإيرانية</w:t>
      </w:r>
      <w:r w:rsidR="009F6C98">
        <w:rPr>
          <w:rFonts w:ascii="Simplified Arabic" w:hAnsi="Simplified Arabic" w:cs="Simplified Arabic" w:hint="cs"/>
          <w:sz w:val="28"/>
          <w:szCs w:val="28"/>
          <w:rtl/>
        </w:rPr>
        <w:t xml:space="preserve"> أحدثت تقلبات لأسعار النفط</w:t>
      </w:r>
      <w:r w:rsidR="000675A1">
        <w:rPr>
          <w:rFonts w:ascii="Simplified Arabic" w:hAnsi="Simplified Arabic" w:cs="Simplified Arabic" w:hint="cs"/>
          <w:sz w:val="28"/>
          <w:szCs w:val="28"/>
          <w:rtl/>
        </w:rPr>
        <w:t xml:space="preserve"> نتيجة لثورة الخميني، وبالتالي ارتفعت أسعار النفط وبلغت مستويات عالية تجاوزت الحدود </w:t>
      </w:r>
      <w:r w:rsidR="00900F8B">
        <w:rPr>
          <w:rFonts w:ascii="Simplified Arabic" w:hAnsi="Simplified Arabic" w:cs="Simplified Arabic" w:hint="cs"/>
          <w:sz w:val="28"/>
          <w:szCs w:val="28"/>
          <w:rtl/>
        </w:rPr>
        <w:t>التي بلغتها أثناء غزو العراق إلى</w:t>
      </w:r>
      <w:r w:rsidR="003174B3">
        <w:rPr>
          <w:rFonts w:ascii="Simplified Arabic" w:hAnsi="Simplified Arabic" w:cs="Simplified Arabic" w:hint="cs"/>
          <w:sz w:val="28"/>
          <w:szCs w:val="28"/>
          <w:rtl/>
        </w:rPr>
        <w:t xml:space="preserve"> الكويت</w:t>
      </w:r>
      <w:r w:rsidR="00FF6775">
        <w:rPr>
          <w:rFonts w:ascii="Simplified Arabic" w:hAnsi="Simplified Arabic" w:cs="Simplified Arabic"/>
          <w:sz w:val="28"/>
          <w:szCs w:val="28"/>
          <w:rtl/>
        </w:rPr>
        <w:fldChar w:fldCharType="begin"/>
      </w:r>
      <w:r w:rsidR="009460FA">
        <w:rPr>
          <w:rFonts w:ascii="Simplified Arabic" w:hAnsi="Simplified Arabic" w:cs="Simplified Arabic"/>
          <w:sz w:val="28"/>
          <w:szCs w:val="28"/>
          <w:rtl/>
        </w:rPr>
        <w:instrText xml:space="preserve"> </w:instrText>
      </w:r>
      <w:r w:rsidR="009460FA">
        <w:rPr>
          <w:rFonts w:ascii="Simplified Arabic" w:hAnsi="Simplified Arabic" w:cs="Simplified Arabic"/>
          <w:sz w:val="28"/>
          <w:szCs w:val="28"/>
        </w:rPr>
        <w:instrText>ADDIN EN.CITE &lt;EndNote&gt;&lt;Cite&gt;&lt;Author</w:instrText>
      </w:r>
      <w:r w:rsidR="009460FA">
        <w:rPr>
          <w:rFonts w:ascii="Simplified Arabic" w:hAnsi="Simplified Arabic" w:cs="Simplified Arabic"/>
          <w:sz w:val="28"/>
          <w:szCs w:val="28"/>
          <w:rtl/>
        </w:rPr>
        <w:instrText>&gt;الجلبي&lt;/</w:instrText>
      </w:r>
      <w:r w:rsidR="009460FA">
        <w:rPr>
          <w:rFonts w:ascii="Simplified Arabic" w:hAnsi="Simplified Arabic" w:cs="Simplified Arabic"/>
          <w:sz w:val="28"/>
          <w:szCs w:val="28"/>
        </w:rPr>
        <w:instrText>Author&gt;&lt;Year&gt;2001&lt;/Year&gt;&lt;RecNum&gt;18&lt;/RecNum&gt;&lt;DisplayText</w:instrText>
      </w:r>
      <w:r w:rsidR="009460FA">
        <w:rPr>
          <w:rFonts w:ascii="Simplified Arabic" w:hAnsi="Simplified Arabic" w:cs="Simplified Arabic"/>
          <w:sz w:val="28"/>
          <w:szCs w:val="28"/>
          <w:rtl/>
        </w:rPr>
        <w:instrText>&gt;(الجلبي 2001)&lt;/</w:instrText>
      </w:r>
      <w:r w:rsidR="009460FA">
        <w:rPr>
          <w:rFonts w:ascii="Simplified Arabic" w:hAnsi="Simplified Arabic" w:cs="Simplified Arabic"/>
          <w:sz w:val="28"/>
          <w:szCs w:val="28"/>
        </w:rPr>
        <w:instrText>DisplayText&gt;&lt;record&gt;&lt;rec-number&gt;18&lt;/rec-number&gt;&lt;foreign-keys&gt;&lt;key app="EN" db-id="x9wpdarwu9a0rse0aecxtd2h2v5sr00a9frz"&gt;18&lt;/key&gt;&lt;/foreign</w:instrText>
      </w:r>
      <w:r w:rsidR="009460FA">
        <w:rPr>
          <w:rFonts w:ascii="Simplified Arabic" w:hAnsi="Simplified Arabic" w:cs="Simplified Arabic"/>
          <w:sz w:val="28"/>
          <w:szCs w:val="28"/>
          <w:rtl/>
        </w:rPr>
        <w:instrText>-</w:instrText>
      </w:r>
      <w:r w:rsidR="009460FA">
        <w:rPr>
          <w:rFonts w:ascii="Simplified Arabic" w:hAnsi="Simplified Arabic" w:cs="Simplified Arabic"/>
          <w:sz w:val="28"/>
          <w:szCs w:val="28"/>
        </w:rPr>
        <w:instrText>keys&gt;&lt;ref-type name="Journal Article"&gt;17&lt;/ref-type&gt;&lt;contributors&gt;&lt;authors&gt;&lt;author&gt;&lt;style face="normal" font="default" charset="178" size="100%</w:instrText>
      </w:r>
      <w:r w:rsidR="009460FA">
        <w:rPr>
          <w:rFonts w:ascii="Simplified Arabic" w:hAnsi="Simplified Arabic" w:cs="Simplified Arabic"/>
          <w:sz w:val="28"/>
          <w:szCs w:val="28"/>
          <w:rtl/>
        </w:rPr>
        <w:instrText>"&gt;فاضل الجلبي&lt;/</w:instrText>
      </w:r>
      <w:r w:rsidR="009460FA">
        <w:rPr>
          <w:rFonts w:ascii="Simplified Arabic" w:hAnsi="Simplified Arabic" w:cs="Simplified Arabic"/>
          <w:sz w:val="28"/>
          <w:szCs w:val="28"/>
        </w:rPr>
        <w:instrText>style&gt;&lt;/author&gt;&lt;/authors&gt;&lt;/contributors&gt;&lt;titles&gt;&lt;title&gt;&lt;style face="normal" font="default" charset</w:instrText>
      </w:r>
      <w:r w:rsidR="009460FA">
        <w:rPr>
          <w:rFonts w:ascii="Simplified Arabic" w:hAnsi="Simplified Arabic" w:cs="Simplified Arabic"/>
          <w:sz w:val="28"/>
          <w:szCs w:val="28"/>
          <w:rtl/>
        </w:rPr>
        <w:instrText xml:space="preserve">="178" </w:instrText>
      </w:r>
      <w:r w:rsidR="009460FA">
        <w:rPr>
          <w:rFonts w:ascii="Simplified Arabic" w:hAnsi="Simplified Arabic" w:cs="Simplified Arabic"/>
          <w:sz w:val="28"/>
          <w:szCs w:val="28"/>
        </w:rPr>
        <w:instrText>size="100%</w:instrText>
      </w:r>
      <w:r w:rsidR="009460FA">
        <w:rPr>
          <w:rFonts w:ascii="Simplified Arabic" w:hAnsi="Simplified Arabic" w:cs="Simplified Arabic"/>
          <w:sz w:val="28"/>
          <w:szCs w:val="28"/>
          <w:rtl/>
        </w:rPr>
        <w:instrText>"&gt;تقلبات أسعار النفط في السوق العالمي: الأسباب والاثار على اقتصادات البلدان المنتجة للنفط في منطقة الإسكوا&lt;/</w:instrText>
      </w:r>
      <w:r w:rsidR="009460FA">
        <w:rPr>
          <w:rFonts w:ascii="Simplified Arabic" w:hAnsi="Simplified Arabic" w:cs="Simplified Arabic"/>
          <w:sz w:val="28"/>
          <w:szCs w:val="28"/>
        </w:rPr>
        <w:instrText>style&gt;&lt;/title&gt;&lt;/titles&gt;&lt;pages&gt;&lt;style face="normal" font="default" charset="178" size="100%</w:instrText>
      </w:r>
      <w:r w:rsidR="009460FA">
        <w:rPr>
          <w:rFonts w:ascii="Simplified Arabic" w:hAnsi="Simplified Arabic" w:cs="Simplified Arabic"/>
          <w:sz w:val="28"/>
          <w:szCs w:val="28"/>
          <w:rtl/>
        </w:rPr>
        <w:instrText>"&gt;ص 25-58&lt;/</w:instrText>
      </w:r>
      <w:r w:rsidR="009460FA">
        <w:rPr>
          <w:rFonts w:ascii="Simplified Arabic" w:hAnsi="Simplified Arabic" w:cs="Simplified Arabic"/>
          <w:sz w:val="28"/>
          <w:szCs w:val="28"/>
        </w:rPr>
        <w:instrText>style&gt;&lt;/pages&gt;&lt;dates&gt;&lt;year&gt;&lt;style face="normal" font="default" charset="178" size="100%"&gt;2001&lt;/style&gt;&lt;/year&gt;&lt;/dates&gt;&lt;urls&gt;&lt;/urls&gt;&lt;/record&gt;&lt;/Cite&gt;&lt;/EndNote</w:instrText>
      </w:r>
      <w:r w:rsidR="009460FA">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9460FA">
        <w:rPr>
          <w:rFonts w:ascii="Simplified Arabic" w:hAnsi="Simplified Arabic" w:cs="Simplified Arabic"/>
          <w:noProof/>
          <w:sz w:val="28"/>
          <w:szCs w:val="28"/>
          <w:rtl/>
        </w:rPr>
        <w:t>(</w:t>
      </w:r>
      <w:hyperlink w:anchor="_ENREF_2" w:tooltip="الجلبي, 2001 #18" w:history="1">
        <w:r w:rsidR="009460FA">
          <w:rPr>
            <w:rFonts w:ascii="Simplified Arabic" w:hAnsi="Simplified Arabic" w:cs="Simplified Arabic"/>
            <w:noProof/>
            <w:sz w:val="28"/>
            <w:szCs w:val="28"/>
            <w:rtl/>
          </w:rPr>
          <w:t>الجلبي 2001</w:t>
        </w:r>
      </w:hyperlink>
      <w:r w:rsidR="009460FA">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836EC5" w:rsidRPr="009460FA">
        <w:rPr>
          <w:rFonts w:ascii="Simplified Arabic" w:hAnsi="Simplified Arabic" w:cs="Simplified Arabic" w:hint="cs"/>
          <w:sz w:val="28"/>
          <w:szCs w:val="28"/>
          <w:rtl/>
        </w:rPr>
        <w:t>.</w:t>
      </w:r>
      <w:r w:rsidR="00E03C1C">
        <w:rPr>
          <w:rFonts w:ascii="Simplified Arabic" w:hAnsi="Simplified Arabic" w:cs="Simplified Arabic" w:hint="cs"/>
          <w:sz w:val="28"/>
          <w:szCs w:val="28"/>
          <w:rtl/>
        </w:rPr>
        <w:t xml:space="preserve"> </w:t>
      </w:r>
      <w:r w:rsidR="009F6C98">
        <w:rPr>
          <w:rFonts w:ascii="Simplified Arabic" w:hAnsi="Simplified Arabic" w:cs="Simplified Arabic" w:hint="cs"/>
          <w:sz w:val="28"/>
          <w:szCs w:val="28"/>
          <w:rtl/>
        </w:rPr>
        <w:t xml:space="preserve">بالإضافة إلى </w:t>
      </w:r>
      <w:r w:rsidR="0087115D" w:rsidRPr="00741DA6">
        <w:rPr>
          <w:rFonts w:ascii="Simplified Arabic" w:hAnsi="Simplified Arabic" w:cs="Simplified Arabic" w:hint="cs"/>
          <w:sz w:val="28"/>
          <w:szCs w:val="28"/>
          <w:rtl/>
        </w:rPr>
        <w:t>استخدام الولايات المتحدة للنفط كسلاح ضد العراق وإيران وليبيا</w:t>
      </w:r>
      <w:r w:rsidR="002B714A">
        <w:rPr>
          <w:rFonts w:ascii="Simplified Arabic" w:hAnsi="Simplified Arabic" w:cs="Simplified Arabic" w:hint="cs"/>
          <w:sz w:val="28"/>
          <w:szCs w:val="28"/>
          <w:rtl/>
        </w:rPr>
        <w:t>، و</w:t>
      </w:r>
      <w:r w:rsidR="00495F6C">
        <w:rPr>
          <w:rFonts w:ascii="Simplified Arabic" w:hAnsi="Simplified Arabic" w:cs="Simplified Arabic" w:hint="cs"/>
          <w:sz w:val="28"/>
          <w:szCs w:val="28"/>
          <w:rtl/>
        </w:rPr>
        <w:t xml:space="preserve">أيضاً </w:t>
      </w:r>
      <w:r w:rsidR="0039269D" w:rsidRPr="00741DA6">
        <w:rPr>
          <w:rFonts w:ascii="Simplified Arabic" w:hAnsi="Simplified Arabic" w:cs="Simplified Arabic" w:hint="cs"/>
          <w:sz w:val="28"/>
          <w:szCs w:val="28"/>
          <w:rtl/>
        </w:rPr>
        <w:t>حدوث فجوة زمنية بين التوسع</w:t>
      </w:r>
      <w:r w:rsidR="00741DA6">
        <w:rPr>
          <w:rFonts w:ascii="Simplified Arabic" w:hAnsi="Simplified Arabic" w:cs="Simplified Arabic" w:hint="cs"/>
          <w:sz w:val="28"/>
          <w:szCs w:val="28"/>
          <w:rtl/>
        </w:rPr>
        <w:t xml:space="preserve"> في القدرة الإنتاجية ونمو الطلب، </w:t>
      </w:r>
      <w:r w:rsidR="00E6580C">
        <w:rPr>
          <w:rFonts w:ascii="Simplified Arabic" w:hAnsi="Simplified Arabic" w:cs="Simplified Arabic" w:hint="cs"/>
          <w:sz w:val="28"/>
          <w:szCs w:val="28"/>
          <w:rtl/>
        </w:rPr>
        <w:t xml:space="preserve">أدى إلى ارتفاع أسعار النفط </w:t>
      </w:r>
      <w:r w:rsidR="00FF6775">
        <w:rPr>
          <w:rFonts w:ascii="Simplified Arabic" w:hAnsi="Simplified Arabic" w:cs="Simplified Arabic"/>
          <w:sz w:val="28"/>
          <w:szCs w:val="28"/>
          <w:rtl/>
        </w:rPr>
        <w:fldChar w:fldCharType="begin"/>
      </w:r>
      <w:r w:rsidR="00B211C9">
        <w:rPr>
          <w:rFonts w:ascii="Simplified Arabic" w:hAnsi="Simplified Arabic" w:cs="Simplified Arabic"/>
          <w:sz w:val="28"/>
          <w:szCs w:val="28"/>
          <w:rtl/>
        </w:rPr>
        <w:instrText xml:space="preserve"> </w:instrText>
      </w:r>
      <w:r w:rsidR="00B211C9">
        <w:rPr>
          <w:rFonts w:ascii="Simplified Arabic" w:hAnsi="Simplified Arabic" w:cs="Simplified Arabic"/>
          <w:sz w:val="28"/>
          <w:szCs w:val="28"/>
        </w:rPr>
        <w:instrText>ADDIN EN.CITE &lt;EndNote&gt;&lt;Cite&gt;&lt;Author</w:instrText>
      </w:r>
      <w:r w:rsidR="00B211C9">
        <w:rPr>
          <w:rFonts w:ascii="Simplified Arabic" w:hAnsi="Simplified Arabic" w:cs="Simplified Arabic"/>
          <w:sz w:val="28"/>
          <w:szCs w:val="28"/>
          <w:rtl/>
        </w:rPr>
        <w:instrText>&gt;خيتاوي&lt;/</w:instrText>
      </w:r>
      <w:r w:rsidR="00B211C9">
        <w:rPr>
          <w:rFonts w:ascii="Simplified Arabic" w:hAnsi="Simplified Arabic" w:cs="Simplified Arabic"/>
          <w:sz w:val="28"/>
          <w:szCs w:val="28"/>
        </w:rPr>
        <w:instrText>Author&gt;&lt;Year&gt;2010&lt;/Year&gt;&lt;RecNum&gt;14&lt;/RecNum&gt;&lt;DisplayText</w:instrText>
      </w:r>
      <w:r w:rsidR="00B211C9">
        <w:rPr>
          <w:rFonts w:ascii="Simplified Arabic" w:hAnsi="Simplified Arabic" w:cs="Simplified Arabic"/>
          <w:sz w:val="28"/>
          <w:szCs w:val="28"/>
          <w:rtl/>
        </w:rPr>
        <w:instrText>&gt;(خيتاوي 2010)&lt;/</w:instrText>
      </w:r>
      <w:r w:rsidR="00B211C9">
        <w:rPr>
          <w:rFonts w:ascii="Simplified Arabic" w:hAnsi="Simplified Arabic" w:cs="Simplified Arabic"/>
          <w:sz w:val="28"/>
          <w:szCs w:val="28"/>
        </w:rPr>
        <w:instrText>DisplayText&gt;&lt;record&gt;&lt;rec-number&gt;14&lt;/rec-number&gt;&lt;foreign-keys&gt;&lt;key app="EN" db-id="x9wpdarwu9a0rse0aecxtd2h2v5sr00a9frz"&gt;14&lt;/key&gt;&lt;/foreign</w:instrText>
      </w:r>
      <w:r w:rsidR="00B211C9">
        <w:rPr>
          <w:rFonts w:ascii="Simplified Arabic" w:hAnsi="Simplified Arabic" w:cs="Simplified Arabic"/>
          <w:sz w:val="28"/>
          <w:szCs w:val="28"/>
          <w:rtl/>
        </w:rPr>
        <w:instrText>-</w:instrText>
      </w:r>
      <w:r w:rsidR="00B211C9">
        <w:rPr>
          <w:rFonts w:ascii="Simplified Arabic" w:hAnsi="Simplified Arabic" w:cs="Simplified Arabic"/>
          <w:sz w:val="28"/>
          <w:szCs w:val="28"/>
        </w:rPr>
        <w:instrText>keys&gt;&lt;ref-type name="Book"&gt;6&lt;/ref-type&gt;&lt;contributors&gt;&lt;authors&gt;&lt;author&gt;&lt;style face="normal" font="default" charset="178" size="100%</w:instrText>
      </w:r>
      <w:r w:rsidR="00B211C9">
        <w:rPr>
          <w:rFonts w:ascii="Simplified Arabic" w:hAnsi="Simplified Arabic" w:cs="Simplified Arabic"/>
          <w:sz w:val="28"/>
          <w:szCs w:val="28"/>
          <w:rtl/>
        </w:rPr>
        <w:instrText>"&gt;محمد خيتاوي&lt;/</w:instrText>
      </w:r>
      <w:r w:rsidR="00B211C9">
        <w:rPr>
          <w:rFonts w:ascii="Simplified Arabic" w:hAnsi="Simplified Arabic" w:cs="Simplified Arabic"/>
          <w:sz w:val="28"/>
          <w:szCs w:val="28"/>
        </w:rPr>
        <w:instrText>style&gt;&lt;/author&gt;&lt;/authors&gt;&lt;/contributors&gt;&lt;titles&gt;&lt;title&gt;&lt;style face="normal" font="default" charset="178" size</w:instrText>
      </w:r>
      <w:r w:rsidR="00B211C9">
        <w:rPr>
          <w:rFonts w:ascii="Simplified Arabic" w:hAnsi="Simplified Arabic" w:cs="Simplified Arabic"/>
          <w:sz w:val="28"/>
          <w:szCs w:val="28"/>
          <w:rtl/>
        </w:rPr>
        <w:instrText>="100%"&gt;الشركات النفطية المتعددة الجنسيات وتأثيرها في العلاقات الدولية&lt;/</w:instrText>
      </w:r>
      <w:r w:rsidR="00B211C9">
        <w:rPr>
          <w:rFonts w:ascii="Simplified Arabic" w:hAnsi="Simplified Arabic" w:cs="Simplified Arabic"/>
          <w:sz w:val="28"/>
          <w:szCs w:val="28"/>
        </w:rPr>
        <w:instrText>style&gt;&lt;/title&gt;&lt;/titles&gt;&lt;number&gt;&lt;style face="normal" font="default" charset="178" size="100%</w:instrText>
      </w:r>
      <w:r w:rsidR="00B211C9">
        <w:rPr>
          <w:rFonts w:ascii="Simplified Arabic" w:hAnsi="Simplified Arabic" w:cs="Simplified Arabic"/>
          <w:sz w:val="28"/>
          <w:szCs w:val="28"/>
          <w:rtl/>
        </w:rPr>
        <w:instrText>"&gt;ص325 ص326&lt;/</w:instrText>
      </w:r>
      <w:r w:rsidR="00B211C9">
        <w:rPr>
          <w:rFonts w:ascii="Simplified Arabic" w:hAnsi="Simplified Arabic" w:cs="Simplified Arabic"/>
          <w:sz w:val="28"/>
          <w:szCs w:val="28"/>
        </w:rPr>
        <w:instrText>style&gt;&lt;/number&gt;&lt;num-vols&gt;&lt;style face="normal" font="default" charset="178" size</w:instrText>
      </w:r>
      <w:r w:rsidR="00B211C9">
        <w:rPr>
          <w:rFonts w:ascii="Simplified Arabic" w:hAnsi="Simplified Arabic" w:cs="Simplified Arabic"/>
          <w:sz w:val="28"/>
          <w:szCs w:val="28"/>
          <w:rtl/>
        </w:rPr>
        <w:instrText>="100%"&gt;498&lt;/</w:instrText>
      </w:r>
      <w:r w:rsidR="00B211C9">
        <w:rPr>
          <w:rFonts w:ascii="Simplified Arabic" w:hAnsi="Simplified Arabic" w:cs="Simplified Arabic"/>
          <w:sz w:val="28"/>
          <w:szCs w:val="28"/>
        </w:rPr>
        <w:instrText>style&gt;&lt;/num-vols&gt;&lt;dates&gt;&lt;year&gt;&lt;style face="normal" font="default" charset="178" size="100%"&gt;2010&lt;/style&gt;&lt;/year&gt;&lt;/dates&gt;&lt;pub-location&gt;&lt;style face="normal" font="default" charset="178" size="100%</w:instrText>
      </w:r>
      <w:r w:rsidR="00B211C9">
        <w:rPr>
          <w:rFonts w:ascii="Simplified Arabic" w:hAnsi="Simplified Arabic" w:cs="Simplified Arabic"/>
          <w:sz w:val="28"/>
          <w:szCs w:val="28"/>
          <w:rtl/>
        </w:rPr>
        <w:instrText>"&gt;سوريا&lt;/</w:instrText>
      </w:r>
      <w:r w:rsidR="00B211C9">
        <w:rPr>
          <w:rFonts w:ascii="Simplified Arabic" w:hAnsi="Simplified Arabic" w:cs="Simplified Arabic"/>
          <w:sz w:val="28"/>
          <w:szCs w:val="28"/>
        </w:rPr>
        <w:instrText>style&gt;&lt;/pub-location&gt;&lt;publisher&gt;&lt;style face="normal" font="default" charset="178" size="100%</w:instrText>
      </w:r>
      <w:r w:rsidR="00B211C9">
        <w:rPr>
          <w:rFonts w:ascii="Simplified Arabic" w:hAnsi="Simplified Arabic" w:cs="Simplified Arabic"/>
          <w:sz w:val="28"/>
          <w:szCs w:val="28"/>
          <w:rtl/>
        </w:rPr>
        <w:instrText>"&gt;دار مؤسسة رسلان&lt;/</w:instrText>
      </w:r>
      <w:r w:rsidR="00B211C9">
        <w:rPr>
          <w:rFonts w:ascii="Simplified Arabic" w:hAnsi="Simplified Arabic" w:cs="Simplified Arabic"/>
          <w:sz w:val="28"/>
          <w:szCs w:val="28"/>
        </w:rPr>
        <w:instrText>style&gt;&lt;/publisher&gt;&lt;urls&gt;&lt;/urls&gt;&lt;/record&gt;&lt;/Cite&gt;&lt;/EndNote</w:instrText>
      </w:r>
      <w:r w:rsidR="00B211C9">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0841E9">
        <w:rPr>
          <w:rFonts w:ascii="Simplified Arabic" w:hAnsi="Simplified Arabic" w:cs="Simplified Arabic"/>
          <w:noProof/>
          <w:sz w:val="28"/>
          <w:szCs w:val="28"/>
          <w:rtl/>
        </w:rPr>
        <w:t>(</w:t>
      </w:r>
      <w:hyperlink w:anchor="_ENREF_10" w:tooltip="خيتاوي, 2010 #14" w:history="1">
        <w:r w:rsidR="009460FA">
          <w:rPr>
            <w:rFonts w:ascii="Simplified Arabic" w:hAnsi="Simplified Arabic" w:cs="Simplified Arabic"/>
            <w:noProof/>
            <w:sz w:val="28"/>
            <w:szCs w:val="28"/>
            <w:rtl/>
          </w:rPr>
          <w:t>خيتاوي 2010</w:t>
        </w:r>
      </w:hyperlink>
      <w:r w:rsidR="000841E9">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495F6C">
        <w:rPr>
          <w:rFonts w:ascii="Simplified Arabic" w:hAnsi="Simplified Arabic" w:cs="Simplified Arabic" w:hint="cs"/>
          <w:sz w:val="28"/>
          <w:szCs w:val="28"/>
          <w:rtl/>
        </w:rPr>
        <w:t>.</w:t>
      </w:r>
    </w:p>
    <w:p w14:paraId="622B23C1" w14:textId="77777777" w:rsidR="007C3FC2" w:rsidRPr="00E8110C" w:rsidRDefault="00495F6C"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341A1">
        <w:rPr>
          <w:rFonts w:ascii="Simplified Arabic" w:hAnsi="Simplified Arabic" w:cs="Simplified Arabic" w:hint="cs"/>
          <w:sz w:val="28"/>
          <w:szCs w:val="28"/>
          <w:rtl/>
        </w:rPr>
        <w:t>أما</w:t>
      </w:r>
      <w:r w:rsidR="00D1316C">
        <w:rPr>
          <w:rFonts w:ascii="Simplified Arabic" w:hAnsi="Simplified Arabic" w:cs="Simplified Arabic" w:hint="cs"/>
          <w:sz w:val="28"/>
          <w:szCs w:val="28"/>
          <w:rtl/>
        </w:rPr>
        <w:t xml:space="preserve"> </w:t>
      </w:r>
      <w:r w:rsidR="008341A1">
        <w:rPr>
          <w:rFonts w:ascii="Simplified Arabic" w:hAnsi="Simplified Arabic" w:cs="Simplified Arabic" w:hint="cs"/>
          <w:sz w:val="28"/>
          <w:szCs w:val="28"/>
          <w:rtl/>
        </w:rPr>
        <w:t>ا</w:t>
      </w:r>
      <w:r w:rsidR="00231364">
        <w:rPr>
          <w:rFonts w:ascii="Simplified Arabic" w:hAnsi="Simplified Arabic" w:cs="Simplified Arabic" w:hint="cs"/>
          <w:sz w:val="28"/>
          <w:szCs w:val="28"/>
          <w:rtl/>
        </w:rPr>
        <w:t>لعوامل الاقتصا</w:t>
      </w:r>
      <w:r w:rsidR="00815E82">
        <w:rPr>
          <w:rFonts w:ascii="Simplified Arabic" w:hAnsi="Simplified Arabic" w:cs="Simplified Arabic" w:hint="cs"/>
          <w:sz w:val="28"/>
          <w:szCs w:val="28"/>
          <w:rtl/>
        </w:rPr>
        <w:t>دية</w:t>
      </w:r>
      <w:r w:rsidR="008341A1">
        <w:rPr>
          <w:rFonts w:ascii="Simplified Arabic" w:hAnsi="Simplified Arabic" w:cs="Simplified Arabic" w:hint="cs"/>
          <w:sz w:val="28"/>
          <w:szCs w:val="28"/>
          <w:rtl/>
        </w:rPr>
        <w:t xml:space="preserve"> لها</w:t>
      </w:r>
      <w:r w:rsidR="00815E82">
        <w:rPr>
          <w:rFonts w:ascii="Simplified Arabic" w:hAnsi="Simplified Arabic" w:cs="Simplified Arabic" w:hint="cs"/>
          <w:sz w:val="28"/>
          <w:szCs w:val="28"/>
          <w:rtl/>
        </w:rPr>
        <w:t xml:space="preserve"> دور</w:t>
      </w:r>
      <w:r w:rsidR="00690466">
        <w:rPr>
          <w:rFonts w:ascii="Simplified Arabic" w:hAnsi="Simplified Arabic" w:cs="Simplified Arabic" w:hint="cs"/>
          <w:sz w:val="28"/>
          <w:szCs w:val="28"/>
          <w:rtl/>
        </w:rPr>
        <w:t>اً</w:t>
      </w:r>
      <w:r w:rsidR="00815E82">
        <w:rPr>
          <w:rFonts w:ascii="Simplified Arabic" w:hAnsi="Simplified Arabic" w:cs="Simplified Arabic" w:hint="cs"/>
          <w:sz w:val="28"/>
          <w:szCs w:val="28"/>
          <w:rtl/>
        </w:rPr>
        <w:t xml:space="preserve"> مهم</w:t>
      </w:r>
      <w:r w:rsidR="00690466">
        <w:rPr>
          <w:rFonts w:ascii="Simplified Arabic" w:hAnsi="Simplified Arabic" w:cs="Simplified Arabic" w:hint="cs"/>
          <w:sz w:val="28"/>
          <w:szCs w:val="28"/>
          <w:rtl/>
        </w:rPr>
        <w:t>اً</w:t>
      </w:r>
      <w:r w:rsidR="00815E82">
        <w:rPr>
          <w:rFonts w:ascii="Simplified Arabic" w:hAnsi="Simplified Arabic" w:cs="Simplified Arabic" w:hint="cs"/>
          <w:sz w:val="28"/>
          <w:szCs w:val="28"/>
          <w:rtl/>
        </w:rPr>
        <w:t xml:space="preserve"> في التأثير على</w:t>
      </w:r>
      <w:r w:rsidR="00231364">
        <w:rPr>
          <w:rFonts w:ascii="Simplified Arabic" w:hAnsi="Simplified Arabic" w:cs="Simplified Arabic" w:hint="cs"/>
          <w:sz w:val="28"/>
          <w:szCs w:val="28"/>
          <w:rtl/>
        </w:rPr>
        <w:t xml:space="preserve"> النفط</w:t>
      </w:r>
      <w:r w:rsidR="00690466">
        <w:rPr>
          <w:rFonts w:ascii="Simplified Arabic" w:hAnsi="Simplified Arabic" w:cs="Simplified Arabic" w:hint="cs"/>
          <w:sz w:val="28"/>
          <w:szCs w:val="28"/>
          <w:rtl/>
        </w:rPr>
        <w:t xml:space="preserve"> و</w:t>
      </w:r>
      <w:r w:rsidR="006A5365">
        <w:rPr>
          <w:rFonts w:ascii="Simplified Arabic" w:hAnsi="Simplified Arabic" w:cs="Simplified Arabic" w:hint="cs"/>
          <w:sz w:val="28"/>
          <w:szCs w:val="28"/>
          <w:rtl/>
        </w:rPr>
        <w:t>ارتفاع أسعارها</w:t>
      </w:r>
      <w:r w:rsidR="00690466">
        <w:rPr>
          <w:rFonts w:ascii="Simplified Arabic" w:hAnsi="Simplified Arabic" w:cs="Simplified Arabic" w:hint="cs"/>
          <w:sz w:val="28"/>
          <w:szCs w:val="28"/>
          <w:rtl/>
        </w:rPr>
        <w:t>، والتي</w:t>
      </w:r>
      <w:r w:rsidR="00231364">
        <w:rPr>
          <w:rFonts w:ascii="Simplified Arabic" w:hAnsi="Simplified Arabic" w:cs="Simplified Arabic" w:hint="cs"/>
          <w:sz w:val="28"/>
          <w:szCs w:val="28"/>
          <w:rtl/>
        </w:rPr>
        <w:t xml:space="preserve"> </w:t>
      </w:r>
      <w:r w:rsidR="008341A1">
        <w:rPr>
          <w:rFonts w:ascii="Simplified Arabic" w:hAnsi="Simplified Arabic" w:cs="Simplified Arabic" w:hint="cs"/>
          <w:sz w:val="28"/>
          <w:szCs w:val="28"/>
          <w:rtl/>
        </w:rPr>
        <w:t xml:space="preserve">من أهمها </w:t>
      </w:r>
      <w:r w:rsidR="00231364">
        <w:rPr>
          <w:rFonts w:ascii="Simplified Arabic" w:hAnsi="Simplified Arabic" w:cs="Simplified Arabic" w:hint="cs"/>
          <w:sz w:val="28"/>
          <w:szCs w:val="28"/>
          <w:rtl/>
        </w:rPr>
        <w:t xml:space="preserve">الزيادة الكبيرة في الطلب على النفط للدول المستهلكة للنفط مثل الصين </w:t>
      </w:r>
      <w:r w:rsidR="004863F9">
        <w:rPr>
          <w:rFonts w:ascii="Simplified Arabic" w:hAnsi="Simplified Arabic" w:cs="Simplified Arabic" w:hint="cs"/>
          <w:sz w:val="28"/>
          <w:szCs w:val="28"/>
          <w:rtl/>
        </w:rPr>
        <w:t>والولايات المتحدة الأمريكية. و</w:t>
      </w:r>
      <w:r w:rsidR="00D1316C">
        <w:rPr>
          <w:rFonts w:ascii="Simplified Arabic" w:hAnsi="Simplified Arabic" w:cs="Simplified Arabic" w:hint="cs"/>
          <w:sz w:val="28"/>
          <w:szCs w:val="28"/>
          <w:rtl/>
        </w:rPr>
        <w:t xml:space="preserve">كذلك </w:t>
      </w:r>
      <w:r w:rsidR="004863F9">
        <w:rPr>
          <w:rFonts w:ascii="Simplified Arabic" w:hAnsi="Simplified Arabic" w:cs="Simplified Arabic" w:hint="cs"/>
          <w:sz w:val="28"/>
          <w:szCs w:val="28"/>
          <w:rtl/>
        </w:rPr>
        <w:t>النقص في إمدادات المشتقات النفطية، بسبب</w:t>
      </w:r>
      <w:r w:rsidR="008341A1">
        <w:rPr>
          <w:rFonts w:ascii="Simplified Arabic" w:hAnsi="Simplified Arabic" w:cs="Simplified Arabic" w:hint="cs"/>
          <w:sz w:val="28"/>
          <w:szCs w:val="28"/>
          <w:rtl/>
        </w:rPr>
        <w:t xml:space="preserve"> انخفاض إنتاج المصافي الأمريكية</w:t>
      </w:r>
      <w:r w:rsidR="00815E82">
        <w:rPr>
          <w:rFonts w:ascii="Simplified Arabic" w:hAnsi="Simplified Arabic" w:cs="Simplified Arabic" w:hint="cs"/>
          <w:sz w:val="28"/>
          <w:szCs w:val="28"/>
          <w:rtl/>
        </w:rPr>
        <w:t>،</w:t>
      </w:r>
      <w:r w:rsidR="0063055D">
        <w:rPr>
          <w:rFonts w:ascii="Simplified Arabic" w:hAnsi="Simplified Arabic" w:cs="Simplified Arabic" w:hint="cs"/>
          <w:sz w:val="28"/>
          <w:szCs w:val="28"/>
          <w:rtl/>
        </w:rPr>
        <w:t xml:space="preserve"> وعدم قدرتها على تلبية الطلب من منتجاتها</w:t>
      </w:r>
      <w:r w:rsidR="00D1316C">
        <w:rPr>
          <w:rFonts w:ascii="Simplified Arabic" w:hAnsi="Simplified Arabic" w:cs="Simplified Arabic" w:hint="cs"/>
          <w:sz w:val="28"/>
          <w:szCs w:val="28"/>
          <w:rtl/>
        </w:rPr>
        <w:t xml:space="preserve"> أدى إلى ارتفاع أسعار النفط</w:t>
      </w:r>
      <w:r w:rsidR="0063055D">
        <w:rPr>
          <w:rFonts w:ascii="Simplified Arabic" w:hAnsi="Simplified Arabic" w:cs="Simplified Arabic" w:hint="cs"/>
          <w:sz w:val="28"/>
          <w:szCs w:val="28"/>
          <w:rtl/>
        </w:rPr>
        <w:t>. وأيضاً الإضرابات العمالية في عدد من الدول المنتجة للنفط بهدف رفع الأجور، وتحسين أوضاعهم الاجتماعية</w:t>
      </w:r>
      <w:r w:rsidR="00C4484D">
        <w:rPr>
          <w:rFonts w:ascii="Simplified Arabic" w:hAnsi="Simplified Arabic" w:cs="Simplified Arabic" w:hint="cs"/>
          <w:sz w:val="28"/>
          <w:szCs w:val="28"/>
          <w:rtl/>
        </w:rPr>
        <w:t>. و</w:t>
      </w:r>
      <w:r w:rsidR="00CA1A4E">
        <w:rPr>
          <w:rFonts w:ascii="Simplified Arabic" w:hAnsi="Simplified Arabic" w:cs="Simplified Arabic" w:hint="cs"/>
          <w:sz w:val="28"/>
          <w:szCs w:val="28"/>
          <w:rtl/>
        </w:rPr>
        <w:t xml:space="preserve">كذلك </w:t>
      </w:r>
      <w:r w:rsidR="00C4484D">
        <w:rPr>
          <w:rFonts w:ascii="Simplified Arabic" w:hAnsi="Simplified Arabic" w:cs="Simplified Arabic" w:hint="cs"/>
          <w:sz w:val="28"/>
          <w:szCs w:val="28"/>
          <w:rtl/>
        </w:rPr>
        <w:t>استمرار انخفاض سعر صرف الدول</w:t>
      </w:r>
      <w:r w:rsidR="00FF6530">
        <w:rPr>
          <w:rFonts w:ascii="Simplified Arabic" w:hAnsi="Simplified Arabic" w:cs="Simplified Arabic" w:hint="cs"/>
          <w:sz w:val="28"/>
          <w:szCs w:val="28"/>
          <w:rtl/>
        </w:rPr>
        <w:t>ار مقابل اليورو والعملات الأخرى</w:t>
      </w:r>
      <w:r w:rsidR="00C4484D">
        <w:rPr>
          <w:rFonts w:ascii="Simplified Arabic" w:hAnsi="Simplified Arabic" w:cs="Simplified Arabic" w:hint="cs"/>
          <w:sz w:val="28"/>
          <w:szCs w:val="28"/>
          <w:rtl/>
        </w:rPr>
        <w:t>، بسبب تراجع أسعار الفائدة الأمريكية وتباطؤ النمو الاقتصادي</w:t>
      </w:r>
      <w:r w:rsidR="00D1316C">
        <w:rPr>
          <w:rFonts w:ascii="Simplified Arabic" w:hAnsi="Simplified Arabic" w:cs="Simplified Arabic" w:hint="cs"/>
          <w:sz w:val="28"/>
          <w:szCs w:val="28"/>
          <w:rtl/>
        </w:rPr>
        <w:t xml:space="preserve"> نتج عنها ارتفاع</w:t>
      </w:r>
      <w:r w:rsidR="005B3EF5">
        <w:rPr>
          <w:rFonts w:ascii="Simplified Arabic" w:hAnsi="Simplified Arabic" w:cs="Simplified Arabic" w:hint="cs"/>
          <w:sz w:val="28"/>
          <w:szCs w:val="28"/>
          <w:rtl/>
        </w:rPr>
        <w:t xml:space="preserve"> في</w:t>
      </w:r>
      <w:r w:rsidR="00D1316C">
        <w:rPr>
          <w:rFonts w:ascii="Simplified Arabic" w:hAnsi="Simplified Arabic" w:cs="Simplified Arabic" w:hint="cs"/>
          <w:sz w:val="28"/>
          <w:szCs w:val="28"/>
          <w:rtl/>
        </w:rPr>
        <w:t xml:space="preserve"> </w:t>
      </w:r>
      <w:r w:rsidR="005B3EF5">
        <w:rPr>
          <w:rFonts w:ascii="Simplified Arabic" w:hAnsi="Simplified Arabic" w:cs="Simplified Arabic" w:hint="cs"/>
          <w:sz w:val="28"/>
          <w:szCs w:val="28"/>
          <w:rtl/>
        </w:rPr>
        <w:t>أسعار</w:t>
      </w:r>
      <w:r w:rsidR="00D1316C">
        <w:rPr>
          <w:rFonts w:ascii="Simplified Arabic" w:hAnsi="Simplified Arabic" w:cs="Simplified Arabic" w:hint="cs"/>
          <w:sz w:val="28"/>
          <w:szCs w:val="28"/>
          <w:rtl/>
        </w:rPr>
        <w:t xml:space="preserve"> النفط</w:t>
      </w:r>
      <w:r w:rsidR="00677657">
        <w:rPr>
          <w:rFonts w:ascii="Simplified Arabic" w:hAnsi="Simplified Arabic" w:cs="Simplified Arabic" w:hint="cs"/>
          <w:sz w:val="28"/>
          <w:szCs w:val="28"/>
          <w:rtl/>
        </w:rPr>
        <w:t xml:space="preserve"> </w:t>
      </w:r>
      <w:r w:rsidR="00FF6775">
        <w:rPr>
          <w:rFonts w:ascii="Simplified Arabic" w:hAnsi="Simplified Arabic" w:cs="Simplified Arabic"/>
          <w:sz w:val="28"/>
          <w:szCs w:val="28"/>
          <w:rtl/>
        </w:rPr>
        <w:fldChar w:fldCharType="begin"/>
      </w:r>
      <w:r w:rsidR="00677657">
        <w:rPr>
          <w:rFonts w:ascii="Simplified Arabic" w:hAnsi="Simplified Arabic" w:cs="Simplified Arabic"/>
          <w:sz w:val="28"/>
          <w:szCs w:val="28"/>
          <w:rtl/>
        </w:rPr>
        <w:instrText xml:space="preserve"> </w:instrText>
      </w:r>
      <w:r w:rsidR="00677657">
        <w:rPr>
          <w:rFonts w:ascii="Simplified Arabic" w:hAnsi="Simplified Arabic" w:cs="Simplified Arabic"/>
          <w:sz w:val="28"/>
          <w:szCs w:val="28"/>
        </w:rPr>
        <w:instrText>ADDIN EN.CITE &lt;EndNote&gt;&lt;Cite&gt;&lt;Author</w:instrText>
      </w:r>
      <w:r w:rsidR="00677657">
        <w:rPr>
          <w:rFonts w:ascii="Simplified Arabic" w:hAnsi="Simplified Arabic" w:cs="Simplified Arabic"/>
          <w:sz w:val="28"/>
          <w:szCs w:val="28"/>
          <w:rtl/>
        </w:rPr>
        <w:instrText>&gt;المزيني&lt;/</w:instrText>
      </w:r>
      <w:r w:rsidR="00677657">
        <w:rPr>
          <w:rFonts w:ascii="Simplified Arabic" w:hAnsi="Simplified Arabic" w:cs="Simplified Arabic"/>
          <w:sz w:val="28"/>
          <w:szCs w:val="28"/>
        </w:rPr>
        <w:instrText>Author&gt;&lt;Year&gt;2013&lt;/Year&gt;&lt;RecNum&gt;15&lt;/RecNum&gt;&lt;DisplayText</w:instrText>
      </w:r>
      <w:r w:rsidR="00677657">
        <w:rPr>
          <w:rFonts w:ascii="Simplified Arabic" w:hAnsi="Simplified Arabic" w:cs="Simplified Arabic"/>
          <w:sz w:val="28"/>
          <w:szCs w:val="28"/>
          <w:rtl/>
        </w:rPr>
        <w:instrText>&gt;(المزيني 2013)&lt;/</w:instrText>
      </w:r>
      <w:r w:rsidR="00677657">
        <w:rPr>
          <w:rFonts w:ascii="Simplified Arabic" w:hAnsi="Simplified Arabic" w:cs="Simplified Arabic"/>
          <w:sz w:val="28"/>
          <w:szCs w:val="28"/>
        </w:rPr>
        <w:instrText>DisplayText&gt;&lt;record&gt;&lt;rec-number&gt;15&lt;/rec-number&gt;&lt;foreign-keys&gt;&lt;key app="EN" db-id="x9wpdarwu9a0rse0aecxtd2h2v5sr00a9frz"&gt;15&lt;/key&gt;&lt;/foreign-keys&gt;&lt;ref-type name="Journal Article"&gt;17&lt;/ref-type&gt;&lt;contributors&gt;&lt;authors&gt;&lt;author&gt;&lt;style face="normal" font="default" charset="178" size="100%</w:instrText>
      </w:r>
      <w:r w:rsidR="00677657">
        <w:rPr>
          <w:rFonts w:ascii="Simplified Arabic" w:hAnsi="Simplified Arabic" w:cs="Simplified Arabic"/>
          <w:sz w:val="28"/>
          <w:szCs w:val="28"/>
          <w:rtl/>
        </w:rPr>
        <w:instrText>"&gt;عماد الدين محمد المزيني&lt;/</w:instrText>
      </w:r>
      <w:r w:rsidR="00677657">
        <w:rPr>
          <w:rFonts w:ascii="Simplified Arabic" w:hAnsi="Simplified Arabic" w:cs="Simplified Arabic"/>
          <w:sz w:val="28"/>
          <w:szCs w:val="28"/>
        </w:rPr>
        <w:instrText>style&gt;&lt;/author&gt;&lt;/authors&gt;&lt;/contributors&gt;&lt;titles&gt;&lt;title&gt;&lt;style face="normal" font="default" charset="178" size="100%</w:instrText>
      </w:r>
      <w:r w:rsidR="00677657">
        <w:rPr>
          <w:rFonts w:ascii="Simplified Arabic" w:hAnsi="Simplified Arabic" w:cs="Simplified Arabic"/>
          <w:sz w:val="28"/>
          <w:szCs w:val="28"/>
          <w:rtl/>
        </w:rPr>
        <w:instrText>"&gt;العوامل التي أثرت على تقلبات أسعار النفط العالمية&lt;/</w:instrText>
      </w:r>
      <w:r w:rsidR="00677657">
        <w:rPr>
          <w:rFonts w:ascii="Simplified Arabic" w:hAnsi="Simplified Arabic" w:cs="Simplified Arabic"/>
          <w:sz w:val="28"/>
          <w:szCs w:val="28"/>
        </w:rPr>
        <w:instrText>style&gt;&lt;/title&gt;&lt;/titles&gt;&lt;pages&gt;&lt;style face="normal" font="default" charset="178" size="100%</w:instrText>
      </w:r>
      <w:r w:rsidR="00677657">
        <w:rPr>
          <w:rFonts w:ascii="Simplified Arabic" w:hAnsi="Simplified Arabic" w:cs="Simplified Arabic"/>
          <w:sz w:val="28"/>
          <w:szCs w:val="28"/>
          <w:rtl/>
        </w:rPr>
        <w:instrText>"&gt;ص 319-346&lt;/</w:instrText>
      </w:r>
      <w:r w:rsidR="00677657">
        <w:rPr>
          <w:rFonts w:ascii="Simplified Arabic" w:hAnsi="Simplified Arabic" w:cs="Simplified Arabic"/>
          <w:sz w:val="28"/>
          <w:szCs w:val="28"/>
        </w:rPr>
        <w:instrText>style&gt;&lt;/pages&gt;&lt;dates&gt;&lt;year&gt;&lt;style face="normal" font="default" charset="178" size="100%"&gt;2013&lt;/style&gt;&lt;/year&gt;&lt;/dates&gt;&lt;urls&gt;&lt;/urls&gt;&lt;/record&gt;&lt;/Cite&gt;&lt;/EndNote</w:instrText>
      </w:r>
      <w:r w:rsidR="00677657">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677657">
        <w:rPr>
          <w:rFonts w:ascii="Simplified Arabic" w:hAnsi="Simplified Arabic" w:cs="Simplified Arabic"/>
          <w:noProof/>
          <w:sz w:val="28"/>
          <w:szCs w:val="28"/>
          <w:rtl/>
        </w:rPr>
        <w:t>(</w:t>
      </w:r>
      <w:hyperlink w:anchor="_ENREF_8" w:tooltip="المزيني, 2013 #15" w:history="1">
        <w:r w:rsidR="009460FA">
          <w:rPr>
            <w:rFonts w:ascii="Simplified Arabic" w:hAnsi="Simplified Arabic" w:cs="Simplified Arabic"/>
            <w:noProof/>
            <w:sz w:val="28"/>
            <w:szCs w:val="28"/>
            <w:rtl/>
          </w:rPr>
          <w:t>المزيني 2013</w:t>
        </w:r>
      </w:hyperlink>
      <w:r w:rsidR="00677657">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141157">
        <w:rPr>
          <w:rFonts w:ascii="Simplified Arabic" w:hAnsi="Simplified Arabic" w:cs="Simplified Arabic" w:hint="cs"/>
          <w:sz w:val="28"/>
          <w:szCs w:val="28"/>
          <w:rtl/>
        </w:rPr>
        <w:t>.</w:t>
      </w:r>
    </w:p>
    <w:p w14:paraId="2C079754" w14:textId="77777777" w:rsidR="00BD2576" w:rsidRPr="003D4429" w:rsidRDefault="002B5568"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8110C">
        <w:rPr>
          <w:rFonts w:ascii="Simplified Arabic" w:hAnsi="Simplified Arabic" w:cs="Simplified Arabic" w:hint="cs"/>
          <w:sz w:val="28"/>
          <w:szCs w:val="28"/>
          <w:rtl/>
        </w:rPr>
        <w:t>و</w:t>
      </w:r>
      <w:r w:rsidR="007C7367">
        <w:rPr>
          <w:rFonts w:ascii="Simplified Arabic" w:hAnsi="Simplified Arabic" w:cs="Simplified Arabic" w:hint="cs"/>
          <w:sz w:val="28"/>
          <w:szCs w:val="28"/>
          <w:rtl/>
        </w:rPr>
        <w:t xml:space="preserve">توجد </w:t>
      </w:r>
      <w:r w:rsidR="00837FF3">
        <w:rPr>
          <w:rFonts w:ascii="Simplified Arabic" w:hAnsi="Simplified Arabic" w:cs="Simplified Arabic" w:hint="cs"/>
          <w:sz w:val="28"/>
          <w:szCs w:val="28"/>
          <w:rtl/>
        </w:rPr>
        <w:t>عديد من الانعكاسات الاقتصادية الناتجة من</w:t>
      </w:r>
      <w:r w:rsidR="0089201D">
        <w:rPr>
          <w:rFonts w:ascii="Simplified Arabic" w:hAnsi="Simplified Arabic" w:cs="Simplified Arabic" w:hint="cs"/>
          <w:sz w:val="28"/>
          <w:szCs w:val="28"/>
          <w:rtl/>
        </w:rPr>
        <w:t xml:space="preserve"> </w:t>
      </w:r>
      <w:r w:rsidR="00837FF3">
        <w:rPr>
          <w:rFonts w:ascii="Simplified Arabic" w:hAnsi="Simplified Arabic" w:cs="Simplified Arabic" w:hint="cs"/>
          <w:sz w:val="28"/>
          <w:szCs w:val="28"/>
          <w:rtl/>
        </w:rPr>
        <w:t>ال</w:t>
      </w:r>
      <w:r w:rsidR="0089201D">
        <w:rPr>
          <w:rFonts w:ascii="Simplified Arabic" w:hAnsi="Simplified Arabic" w:cs="Simplified Arabic" w:hint="cs"/>
          <w:sz w:val="28"/>
          <w:szCs w:val="28"/>
          <w:rtl/>
        </w:rPr>
        <w:t>تقلبات في أسعار النفط، والتي من أبرزها اعتماد</w:t>
      </w:r>
      <w:r w:rsidR="003B627E">
        <w:rPr>
          <w:rFonts w:ascii="Simplified Arabic" w:hAnsi="Simplified Arabic" w:cs="Simplified Arabic" w:hint="cs"/>
          <w:sz w:val="28"/>
          <w:szCs w:val="28"/>
          <w:rtl/>
        </w:rPr>
        <w:t xml:space="preserve"> اقتصاديات البلدان العربية الخليجية المنتجة للنفط والأعضاء ف</w:t>
      </w:r>
      <w:r w:rsidR="0089201D">
        <w:rPr>
          <w:rFonts w:ascii="Simplified Arabic" w:hAnsi="Simplified Arabic" w:cs="Simplified Arabic" w:hint="cs"/>
          <w:sz w:val="28"/>
          <w:szCs w:val="28"/>
          <w:rtl/>
        </w:rPr>
        <w:t xml:space="preserve">ي منظمة أوبك، </w:t>
      </w:r>
      <w:r>
        <w:rPr>
          <w:rFonts w:ascii="Simplified Arabic" w:hAnsi="Simplified Arabic" w:cs="Simplified Arabic" w:hint="cs"/>
          <w:sz w:val="28"/>
          <w:szCs w:val="28"/>
          <w:rtl/>
        </w:rPr>
        <w:t>على إيرادات الص</w:t>
      </w:r>
      <w:r w:rsidR="003B627E">
        <w:rPr>
          <w:rFonts w:ascii="Simplified Arabic" w:hAnsi="Simplified Arabic" w:cs="Simplified Arabic" w:hint="cs"/>
          <w:sz w:val="28"/>
          <w:szCs w:val="28"/>
          <w:rtl/>
        </w:rPr>
        <w:t xml:space="preserve">ادرات النفطية في سد احتياجاتها من العملات الأجنبية، </w:t>
      </w:r>
      <w:r w:rsidR="00161B82">
        <w:rPr>
          <w:rFonts w:ascii="Simplified Arabic" w:hAnsi="Simplified Arabic" w:cs="Simplified Arabic" w:hint="cs"/>
          <w:sz w:val="28"/>
          <w:szCs w:val="28"/>
          <w:rtl/>
        </w:rPr>
        <w:t xml:space="preserve">مما </w:t>
      </w:r>
      <w:r w:rsidR="003B627E">
        <w:rPr>
          <w:rFonts w:ascii="Simplified Arabic" w:hAnsi="Simplified Arabic" w:cs="Simplified Arabic" w:hint="cs"/>
          <w:sz w:val="28"/>
          <w:szCs w:val="28"/>
          <w:rtl/>
        </w:rPr>
        <w:t>أدى</w:t>
      </w:r>
      <w:r>
        <w:rPr>
          <w:rFonts w:ascii="Simplified Arabic" w:hAnsi="Simplified Arabic" w:cs="Simplified Arabic" w:hint="cs"/>
          <w:sz w:val="28"/>
          <w:szCs w:val="28"/>
          <w:rtl/>
        </w:rPr>
        <w:t xml:space="preserve"> إلى تقلبات حادة في صادراتها النفطية</w:t>
      </w:r>
      <w:r w:rsidR="003B627E">
        <w:rPr>
          <w:rFonts w:ascii="Simplified Arabic" w:hAnsi="Simplified Arabic" w:cs="Simplified Arabic" w:hint="cs"/>
          <w:sz w:val="28"/>
          <w:szCs w:val="28"/>
          <w:rtl/>
        </w:rPr>
        <w:t xml:space="preserve"> بسبب أسعار النفط</w:t>
      </w:r>
      <w:r w:rsidR="00FF6775">
        <w:rPr>
          <w:rFonts w:ascii="Simplified Arabic" w:hAnsi="Simplified Arabic" w:cs="Simplified Arabic"/>
          <w:sz w:val="28"/>
          <w:szCs w:val="28"/>
          <w:rtl/>
        </w:rPr>
        <w:fldChar w:fldCharType="begin"/>
      </w:r>
      <w:r w:rsidR="00802194">
        <w:rPr>
          <w:rFonts w:ascii="Simplified Arabic" w:hAnsi="Simplified Arabic" w:cs="Simplified Arabic"/>
          <w:sz w:val="28"/>
          <w:szCs w:val="28"/>
          <w:rtl/>
        </w:rPr>
        <w:instrText xml:space="preserve"> </w:instrText>
      </w:r>
      <w:r w:rsidR="00802194">
        <w:rPr>
          <w:rFonts w:ascii="Simplified Arabic" w:hAnsi="Simplified Arabic" w:cs="Simplified Arabic"/>
          <w:sz w:val="28"/>
          <w:szCs w:val="28"/>
        </w:rPr>
        <w:instrText>ADDIN EN.CITE &lt;EndNote&gt;&lt;Cite&gt;&lt;Author</w:instrText>
      </w:r>
      <w:r w:rsidR="00802194">
        <w:rPr>
          <w:rFonts w:ascii="Simplified Arabic" w:hAnsi="Simplified Arabic" w:cs="Simplified Arabic"/>
          <w:sz w:val="28"/>
          <w:szCs w:val="28"/>
          <w:rtl/>
        </w:rPr>
        <w:instrText>&gt;المزيني&lt;/</w:instrText>
      </w:r>
      <w:r w:rsidR="00802194">
        <w:rPr>
          <w:rFonts w:ascii="Simplified Arabic" w:hAnsi="Simplified Arabic" w:cs="Simplified Arabic"/>
          <w:sz w:val="28"/>
          <w:szCs w:val="28"/>
        </w:rPr>
        <w:instrText>Author&gt;&lt;Year&gt;2013&lt;/Year&gt;&lt;RecNum&gt;15&lt;/RecNum&gt;&lt;DisplayText</w:instrText>
      </w:r>
      <w:r w:rsidR="00802194">
        <w:rPr>
          <w:rFonts w:ascii="Simplified Arabic" w:hAnsi="Simplified Arabic" w:cs="Simplified Arabic"/>
          <w:sz w:val="28"/>
          <w:szCs w:val="28"/>
          <w:rtl/>
        </w:rPr>
        <w:instrText>&gt;(المزيني 2013)&lt;/</w:instrText>
      </w:r>
      <w:r w:rsidR="00802194">
        <w:rPr>
          <w:rFonts w:ascii="Simplified Arabic" w:hAnsi="Simplified Arabic" w:cs="Simplified Arabic"/>
          <w:sz w:val="28"/>
          <w:szCs w:val="28"/>
        </w:rPr>
        <w:instrText>DisplayText&gt;&lt;record&gt;&lt;rec-number&gt;15&lt;/rec-number&gt;&lt;foreign-keys&gt;&lt;key app="EN" db-id="x9wpdarwu9a0rse0aecxtd2h2v5sr00a9frz"&gt;15&lt;/key&gt;&lt;/foreign-keys&gt;&lt;ref-type name="Journal Article"&gt;17&lt;/ref-type&gt;&lt;contributors&gt;&lt;authors&gt;&lt;author&gt;&lt;style face="normal" font="default" charset="178" size="100%</w:instrText>
      </w:r>
      <w:r w:rsidR="00802194">
        <w:rPr>
          <w:rFonts w:ascii="Simplified Arabic" w:hAnsi="Simplified Arabic" w:cs="Simplified Arabic"/>
          <w:sz w:val="28"/>
          <w:szCs w:val="28"/>
          <w:rtl/>
        </w:rPr>
        <w:instrText>"&gt;عماد الدين محمد المزيني&lt;/</w:instrText>
      </w:r>
      <w:r w:rsidR="00802194">
        <w:rPr>
          <w:rFonts w:ascii="Simplified Arabic" w:hAnsi="Simplified Arabic" w:cs="Simplified Arabic"/>
          <w:sz w:val="28"/>
          <w:szCs w:val="28"/>
        </w:rPr>
        <w:instrText>style&gt;&lt;/author&gt;&lt;/authors&gt;&lt;/contributors&gt;&lt;titles&gt;&lt;title&gt;&lt;style face="normal" font="default" charset="178" size="100%</w:instrText>
      </w:r>
      <w:r w:rsidR="00802194">
        <w:rPr>
          <w:rFonts w:ascii="Simplified Arabic" w:hAnsi="Simplified Arabic" w:cs="Simplified Arabic"/>
          <w:sz w:val="28"/>
          <w:szCs w:val="28"/>
          <w:rtl/>
        </w:rPr>
        <w:instrText>"&gt;العوامل التي أثرت على تقلبات أسعار النفط العالمية&lt;/</w:instrText>
      </w:r>
      <w:r w:rsidR="00802194">
        <w:rPr>
          <w:rFonts w:ascii="Simplified Arabic" w:hAnsi="Simplified Arabic" w:cs="Simplified Arabic"/>
          <w:sz w:val="28"/>
          <w:szCs w:val="28"/>
        </w:rPr>
        <w:instrText>style&gt;&lt;/title&gt;&lt;/titles&gt;&lt;pages&gt;&lt;style face="normal" font="default" charset="178" size="100%</w:instrText>
      </w:r>
      <w:r w:rsidR="00802194">
        <w:rPr>
          <w:rFonts w:ascii="Simplified Arabic" w:hAnsi="Simplified Arabic" w:cs="Simplified Arabic"/>
          <w:sz w:val="28"/>
          <w:szCs w:val="28"/>
          <w:rtl/>
        </w:rPr>
        <w:instrText>"&gt;ص 319-346&lt;/</w:instrText>
      </w:r>
      <w:r w:rsidR="00802194">
        <w:rPr>
          <w:rFonts w:ascii="Simplified Arabic" w:hAnsi="Simplified Arabic" w:cs="Simplified Arabic"/>
          <w:sz w:val="28"/>
          <w:szCs w:val="28"/>
        </w:rPr>
        <w:instrText>style&gt;&lt;/pages&gt;&lt;dates&gt;&lt;year&gt;&lt;style face="normal" font="default" charset="178" size="100%"&gt;2013&lt;/style&gt;&lt;/year&gt;&lt;/dates&gt;&lt;urls&gt;&lt;/urls&gt;&lt;/record&gt;&lt;/Cite&gt;&lt;/EndNote</w:instrText>
      </w:r>
      <w:r w:rsidR="00802194">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802194">
        <w:rPr>
          <w:rFonts w:ascii="Simplified Arabic" w:hAnsi="Simplified Arabic" w:cs="Simplified Arabic"/>
          <w:noProof/>
          <w:sz w:val="28"/>
          <w:szCs w:val="28"/>
          <w:rtl/>
        </w:rPr>
        <w:t>(</w:t>
      </w:r>
      <w:hyperlink w:anchor="_ENREF_8" w:tooltip="المزيني, 2013 #15" w:history="1">
        <w:r w:rsidR="009460FA">
          <w:rPr>
            <w:rFonts w:ascii="Simplified Arabic" w:hAnsi="Simplified Arabic" w:cs="Simplified Arabic"/>
            <w:noProof/>
            <w:sz w:val="28"/>
            <w:szCs w:val="28"/>
            <w:rtl/>
          </w:rPr>
          <w:t>المزيني 2013</w:t>
        </w:r>
      </w:hyperlink>
      <w:r w:rsidR="00802194">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3B627E">
        <w:rPr>
          <w:rFonts w:ascii="Simplified Arabic" w:hAnsi="Simplified Arabic" w:cs="Simplified Arabic" w:hint="cs"/>
          <w:sz w:val="28"/>
          <w:szCs w:val="28"/>
          <w:rtl/>
        </w:rPr>
        <w:t>.</w:t>
      </w:r>
      <w:r w:rsidR="003D4429">
        <w:rPr>
          <w:rFonts w:ascii="Simplified Arabic" w:hAnsi="Simplified Arabic" w:cs="Simplified Arabic" w:hint="cs"/>
          <w:sz w:val="28"/>
          <w:szCs w:val="28"/>
          <w:rtl/>
        </w:rPr>
        <w:t xml:space="preserve"> بالإضافة إلى أن</w:t>
      </w:r>
      <w:r w:rsidR="0036309F" w:rsidRPr="003D4429">
        <w:rPr>
          <w:rFonts w:ascii="Simplified Arabic" w:hAnsi="Simplified Arabic" w:cs="Simplified Arabic" w:hint="cs"/>
          <w:sz w:val="28"/>
          <w:szCs w:val="28"/>
          <w:rtl/>
        </w:rPr>
        <w:t xml:space="preserve"> تقلبات أسعار النفط ا</w:t>
      </w:r>
      <w:r w:rsidR="003D4429">
        <w:rPr>
          <w:rFonts w:ascii="Simplified Arabic" w:hAnsi="Simplified Arabic" w:cs="Simplified Arabic" w:hint="cs"/>
          <w:sz w:val="28"/>
          <w:szCs w:val="28"/>
          <w:rtl/>
        </w:rPr>
        <w:t>لعالمية</w:t>
      </w:r>
      <w:r w:rsidR="0036309F" w:rsidRPr="003D4429">
        <w:rPr>
          <w:rFonts w:ascii="Simplified Arabic" w:hAnsi="Simplified Arabic" w:cs="Simplified Arabic" w:hint="cs"/>
          <w:sz w:val="28"/>
          <w:szCs w:val="28"/>
          <w:rtl/>
        </w:rPr>
        <w:t>،</w:t>
      </w:r>
      <w:r w:rsidR="003D4429">
        <w:rPr>
          <w:rFonts w:ascii="Simplified Arabic" w:hAnsi="Simplified Arabic" w:cs="Simplified Arabic" w:hint="cs"/>
          <w:sz w:val="28"/>
          <w:szCs w:val="28"/>
          <w:rtl/>
        </w:rPr>
        <w:t xml:space="preserve"> أدت</w:t>
      </w:r>
      <w:r w:rsidR="0036309F" w:rsidRPr="003D4429">
        <w:rPr>
          <w:rFonts w:ascii="Simplified Arabic" w:hAnsi="Simplified Arabic" w:cs="Simplified Arabic" w:hint="cs"/>
          <w:sz w:val="28"/>
          <w:szCs w:val="28"/>
          <w:rtl/>
        </w:rPr>
        <w:t xml:space="preserve"> </w:t>
      </w:r>
      <w:r w:rsidR="00A67062">
        <w:rPr>
          <w:rFonts w:ascii="Simplified Arabic" w:hAnsi="Simplified Arabic" w:cs="Simplified Arabic" w:hint="cs"/>
          <w:sz w:val="28"/>
          <w:szCs w:val="28"/>
          <w:rtl/>
        </w:rPr>
        <w:t xml:space="preserve">إلى </w:t>
      </w:r>
      <w:r w:rsidR="0036309F" w:rsidRPr="003D4429">
        <w:rPr>
          <w:rFonts w:ascii="Simplified Arabic" w:hAnsi="Simplified Arabic" w:cs="Simplified Arabic" w:hint="cs"/>
          <w:sz w:val="28"/>
          <w:szCs w:val="28"/>
          <w:rtl/>
        </w:rPr>
        <w:t>تغيرات جذرية ف</w:t>
      </w:r>
      <w:r w:rsidR="00161B82">
        <w:rPr>
          <w:rFonts w:ascii="Simplified Arabic" w:hAnsi="Simplified Arabic" w:cs="Simplified Arabic" w:hint="cs"/>
          <w:sz w:val="28"/>
          <w:szCs w:val="28"/>
          <w:rtl/>
        </w:rPr>
        <w:t>ي صناعة الطاقة والنفط العالمية. و</w:t>
      </w:r>
      <w:r w:rsidR="003D4429">
        <w:rPr>
          <w:rFonts w:ascii="Simplified Arabic" w:hAnsi="Simplified Arabic" w:cs="Simplified Arabic" w:hint="cs"/>
          <w:sz w:val="28"/>
          <w:szCs w:val="28"/>
          <w:rtl/>
        </w:rPr>
        <w:t xml:space="preserve">ساهم ذلك إلى حدوث تغيرات </w:t>
      </w:r>
      <w:r w:rsidR="0036309F" w:rsidRPr="003D4429">
        <w:rPr>
          <w:rFonts w:ascii="Simplified Arabic" w:hAnsi="Simplified Arabic" w:cs="Simplified Arabic" w:hint="cs"/>
          <w:sz w:val="28"/>
          <w:szCs w:val="28"/>
          <w:rtl/>
        </w:rPr>
        <w:t>هيكلية في صناعة الطاقة</w:t>
      </w:r>
      <w:r w:rsidR="003D4429">
        <w:rPr>
          <w:rFonts w:ascii="Simplified Arabic" w:hAnsi="Simplified Arabic" w:cs="Simplified Arabic" w:hint="cs"/>
          <w:sz w:val="28"/>
          <w:szCs w:val="28"/>
          <w:rtl/>
        </w:rPr>
        <w:t xml:space="preserve"> وذلك</w:t>
      </w:r>
      <w:r w:rsidR="0036309F" w:rsidRPr="003D4429">
        <w:rPr>
          <w:rFonts w:ascii="Simplified Arabic" w:hAnsi="Simplified Arabic" w:cs="Simplified Arabic" w:hint="cs"/>
          <w:sz w:val="28"/>
          <w:szCs w:val="28"/>
          <w:rtl/>
        </w:rPr>
        <w:t xml:space="preserve"> من خلا</w:t>
      </w:r>
      <w:r w:rsidR="003D4429">
        <w:rPr>
          <w:rFonts w:ascii="Simplified Arabic" w:hAnsi="Simplified Arabic" w:cs="Simplified Arabic" w:hint="cs"/>
          <w:sz w:val="28"/>
          <w:szCs w:val="28"/>
          <w:rtl/>
        </w:rPr>
        <w:t xml:space="preserve">ل التقدم التقني، الذي ترك </w:t>
      </w:r>
      <w:r w:rsidR="0036309F" w:rsidRPr="003D4429">
        <w:rPr>
          <w:rFonts w:ascii="Simplified Arabic" w:hAnsi="Simplified Arabic" w:cs="Simplified Arabic" w:hint="cs"/>
          <w:sz w:val="28"/>
          <w:szCs w:val="28"/>
          <w:rtl/>
        </w:rPr>
        <w:t>أثار</w:t>
      </w:r>
      <w:r w:rsidR="003D4429">
        <w:rPr>
          <w:rFonts w:ascii="Simplified Arabic" w:hAnsi="Simplified Arabic" w:cs="Simplified Arabic" w:hint="cs"/>
          <w:sz w:val="28"/>
          <w:szCs w:val="28"/>
          <w:rtl/>
        </w:rPr>
        <w:t>اً واسع</w:t>
      </w:r>
      <w:r w:rsidR="0036309F" w:rsidRPr="003D4429">
        <w:rPr>
          <w:rFonts w:ascii="Simplified Arabic" w:hAnsi="Simplified Arabic" w:cs="Simplified Arabic" w:hint="cs"/>
          <w:sz w:val="28"/>
          <w:szCs w:val="28"/>
          <w:rtl/>
        </w:rPr>
        <w:t xml:space="preserve"> على ميزان العرض والطلب العالمي على النفط.</w:t>
      </w:r>
      <w:r w:rsidR="003D4429">
        <w:rPr>
          <w:rFonts w:ascii="Simplified Arabic" w:hAnsi="Simplified Arabic" w:cs="Simplified Arabic" w:hint="cs"/>
          <w:sz w:val="28"/>
          <w:szCs w:val="28"/>
          <w:rtl/>
        </w:rPr>
        <w:t xml:space="preserve"> وأيضاً حقق </w:t>
      </w:r>
      <w:r w:rsidR="0036309F" w:rsidRPr="003D4429">
        <w:rPr>
          <w:rFonts w:ascii="Simplified Arabic" w:hAnsi="Simplified Arabic" w:cs="Simplified Arabic" w:hint="cs"/>
          <w:sz w:val="28"/>
          <w:szCs w:val="28"/>
          <w:rtl/>
        </w:rPr>
        <w:t>النشاط الكبير في إنتاج البلدان خارج أوبك مرتفع</w:t>
      </w:r>
      <w:r w:rsidR="003D4429">
        <w:rPr>
          <w:rFonts w:ascii="Simplified Arabic" w:hAnsi="Simplified Arabic" w:cs="Simplified Arabic" w:hint="cs"/>
          <w:sz w:val="28"/>
          <w:szCs w:val="28"/>
          <w:rtl/>
        </w:rPr>
        <w:t>ة</w:t>
      </w:r>
      <w:r w:rsidR="00277C01">
        <w:rPr>
          <w:rFonts w:ascii="Simplified Arabic" w:hAnsi="Simplified Arabic" w:cs="Simplified Arabic" w:hint="cs"/>
          <w:sz w:val="28"/>
          <w:szCs w:val="28"/>
          <w:rtl/>
        </w:rPr>
        <w:t xml:space="preserve"> </w:t>
      </w:r>
      <w:r w:rsidR="003D4429">
        <w:rPr>
          <w:rFonts w:ascii="Simplified Arabic" w:hAnsi="Simplified Arabic" w:cs="Simplified Arabic" w:hint="cs"/>
          <w:sz w:val="28"/>
          <w:szCs w:val="28"/>
          <w:rtl/>
        </w:rPr>
        <w:t>ال</w:t>
      </w:r>
      <w:r w:rsidR="00BE6105">
        <w:rPr>
          <w:rFonts w:ascii="Simplified Arabic" w:hAnsi="Simplified Arabic" w:cs="Simplified Arabic" w:hint="cs"/>
          <w:sz w:val="28"/>
          <w:szCs w:val="28"/>
          <w:rtl/>
        </w:rPr>
        <w:t>ت</w:t>
      </w:r>
      <w:r w:rsidR="003D4429">
        <w:rPr>
          <w:rFonts w:ascii="Simplified Arabic" w:hAnsi="Simplified Arabic" w:cs="Simplified Arabic" w:hint="cs"/>
          <w:sz w:val="28"/>
          <w:szCs w:val="28"/>
          <w:rtl/>
        </w:rPr>
        <w:t xml:space="preserve">كلفة، إلى </w:t>
      </w:r>
      <w:r w:rsidR="0036309F" w:rsidRPr="003D4429">
        <w:rPr>
          <w:rFonts w:ascii="Simplified Arabic" w:hAnsi="Simplified Arabic" w:cs="Simplified Arabic" w:hint="cs"/>
          <w:sz w:val="28"/>
          <w:szCs w:val="28"/>
          <w:rtl/>
        </w:rPr>
        <w:t xml:space="preserve">ارتفاع </w:t>
      </w:r>
      <w:r w:rsidR="00F1000E">
        <w:rPr>
          <w:rFonts w:ascii="Simplified Arabic" w:hAnsi="Simplified Arabic" w:cs="Simplified Arabic" w:hint="cs"/>
          <w:sz w:val="28"/>
          <w:szCs w:val="28"/>
          <w:rtl/>
        </w:rPr>
        <w:t>أسعار النفط مما أدى إلى</w:t>
      </w:r>
      <w:r w:rsidR="0036309F" w:rsidRPr="003D4429">
        <w:rPr>
          <w:rFonts w:ascii="Simplified Arabic" w:hAnsi="Simplified Arabic" w:cs="Simplified Arabic" w:hint="cs"/>
          <w:sz w:val="28"/>
          <w:szCs w:val="28"/>
          <w:rtl/>
        </w:rPr>
        <w:t xml:space="preserve"> </w:t>
      </w:r>
      <w:r w:rsidR="00F1000E">
        <w:rPr>
          <w:rFonts w:ascii="Simplified Arabic" w:hAnsi="Simplified Arabic" w:cs="Simplified Arabic" w:hint="cs"/>
          <w:sz w:val="28"/>
          <w:szCs w:val="28"/>
          <w:rtl/>
        </w:rPr>
        <w:t>ال</w:t>
      </w:r>
      <w:r w:rsidR="0036309F" w:rsidRPr="003D4429">
        <w:rPr>
          <w:rFonts w:ascii="Simplified Arabic" w:hAnsi="Simplified Arabic" w:cs="Simplified Arabic" w:hint="cs"/>
          <w:sz w:val="28"/>
          <w:szCs w:val="28"/>
          <w:rtl/>
        </w:rPr>
        <w:t>زيادة في أرباح ش</w:t>
      </w:r>
      <w:r w:rsidR="00BE6105">
        <w:rPr>
          <w:rFonts w:ascii="Simplified Arabic" w:hAnsi="Simplified Arabic" w:cs="Simplified Arabic" w:hint="cs"/>
          <w:sz w:val="28"/>
          <w:szCs w:val="28"/>
          <w:rtl/>
        </w:rPr>
        <w:t>ركات النفط.</w:t>
      </w:r>
      <w:r w:rsidR="0036309F" w:rsidRPr="003D4429">
        <w:rPr>
          <w:rFonts w:ascii="Simplified Arabic" w:hAnsi="Simplified Arabic" w:cs="Simplified Arabic" w:hint="cs"/>
          <w:sz w:val="28"/>
          <w:szCs w:val="28"/>
          <w:rtl/>
        </w:rPr>
        <w:t xml:space="preserve"> </w:t>
      </w:r>
      <w:r w:rsidR="00F1000E">
        <w:rPr>
          <w:rFonts w:ascii="Simplified Arabic" w:hAnsi="Simplified Arabic" w:cs="Simplified Arabic" w:hint="cs"/>
          <w:sz w:val="28"/>
          <w:szCs w:val="28"/>
          <w:rtl/>
        </w:rPr>
        <w:t>و</w:t>
      </w:r>
      <w:r w:rsidR="0036309F" w:rsidRPr="003D4429">
        <w:rPr>
          <w:rFonts w:ascii="Simplified Arabic" w:hAnsi="Simplified Arabic" w:cs="Simplified Arabic" w:hint="cs"/>
          <w:sz w:val="28"/>
          <w:szCs w:val="28"/>
          <w:rtl/>
        </w:rPr>
        <w:t xml:space="preserve">كان حافزاً لها للاستثمار في صناعة النفط في المناطق التي </w:t>
      </w:r>
      <w:r w:rsidR="00F1000E">
        <w:rPr>
          <w:rFonts w:ascii="Simplified Arabic" w:hAnsi="Simplified Arabic" w:cs="Simplified Arabic" w:hint="cs"/>
          <w:sz w:val="28"/>
          <w:szCs w:val="28"/>
          <w:rtl/>
        </w:rPr>
        <w:t xml:space="preserve">كانت تعتبر غير مجدية </w:t>
      </w:r>
      <w:r w:rsidR="003C75DF">
        <w:rPr>
          <w:rFonts w:ascii="Simplified Arabic" w:hAnsi="Simplified Arabic" w:cs="Simplified Arabic" w:hint="cs"/>
          <w:sz w:val="28"/>
          <w:szCs w:val="28"/>
          <w:rtl/>
        </w:rPr>
        <w:t>اقتصاديا</w:t>
      </w:r>
      <w:r w:rsidR="00FF6775">
        <w:rPr>
          <w:rFonts w:ascii="Simplified Arabic" w:hAnsi="Simplified Arabic" w:cs="Simplified Arabic"/>
          <w:sz w:val="28"/>
          <w:szCs w:val="28"/>
          <w:rtl/>
        </w:rPr>
        <w:fldChar w:fldCharType="begin"/>
      </w:r>
      <w:r w:rsidR="009460FA">
        <w:rPr>
          <w:rFonts w:ascii="Simplified Arabic" w:hAnsi="Simplified Arabic" w:cs="Simplified Arabic"/>
          <w:sz w:val="28"/>
          <w:szCs w:val="28"/>
          <w:rtl/>
        </w:rPr>
        <w:instrText xml:space="preserve"> </w:instrText>
      </w:r>
      <w:r w:rsidR="009460FA">
        <w:rPr>
          <w:rFonts w:ascii="Simplified Arabic" w:hAnsi="Simplified Arabic" w:cs="Simplified Arabic"/>
          <w:sz w:val="28"/>
          <w:szCs w:val="28"/>
        </w:rPr>
        <w:instrText>ADDIN EN.CITE &lt;EndNote&gt;&lt;Cite&gt;&lt;Author</w:instrText>
      </w:r>
      <w:r w:rsidR="009460FA">
        <w:rPr>
          <w:rFonts w:ascii="Simplified Arabic" w:hAnsi="Simplified Arabic" w:cs="Simplified Arabic"/>
          <w:sz w:val="28"/>
          <w:szCs w:val="28"/>
          <w:rtl/>
        </w:rPr>
        <w:instrText>&gt;الجلبي&lt;/</w:instrText>
      </w:r>
      <w:r w:rsidR="009460FA">
        <w:rPr>
          <w:rFonts w:ascii="Simplified Arabic" w:hAnsi="Simplified Arabic" w:cs="Simplified Arabic"/>
          <w:sz w:val="28"/>
          <w:szCs w:val="28"/>
        </w:rPr>
        <w:instrText>Author&gt;&lt;Year&gt;2001&lt;/Year&gt;&lt;RecNum&gt;18&lt;/RecNum&gt;&lt;DisplayText</w:instrText>
      </w:r>
      <w:r w:rsidR="009460FA">
        <w:rPr>
          <w:rFonts w:ascii="Simplified Arabic" w:hAnsi="Simplified Arabic" w:cs="Simplified Arabic"/>
          <w:sz w:val="28"/>
          <w:szCs w:val="28"/>
          <w:rtl/>
        </w:rPr>
        <w:instrText>&gt;(الجلبي 2001)&lt;/</w:instrText>
      </w:r>
      <w:r w:rsidR="009460FA">
        <w:rPr>
          <w:rFonts w:ascii="Simplified Arabic" w:hAnsi="Simplified Arabic" w:cs="Simplified Arabic"/>
          <w:sz w:val="28"/>
          <w:szCs w:val="28"/>
        </w:rPr>
        <w:instrText>DisplayText&gt;&lt;record&gt;&lt;rec-number&gt;18&lt;/rec-number&gt;&lt;foreign-keys&gt;&lt;key app="EN" db-id="x9wpdarwu9a0rse0aecxtd2h2v5sr00a9frz"&gt;18&lt;/key&gt;&lt;/foreign</w:instrText>
      </w:r>
      <w:r w:rsidR="009460FA">
        <w:rPr>
          <w:rFonts w:ascii="Simplified Arabic" w:hAnsi="Simplified Arabic" w:cs="Simplified Arabic"/>
          <w:sz w:val="28"/>
          <w:szCs w:val="28"/>
          <w:rtl/>
        </w:rPr>
        <w:instrText>-</w:instrText>
      </w:r>
      <w:r w:rsidR="009460FA">
        <w:rPr>
          <w:rFonts w:ascii="Simplified Arabic" w:hAnsi="Simplified Arabic" w:cs="Simplified Arabic"/>
          <w:sz w:val="28"/>
          <w:szCs w:val="28"/>
        </w:rPr>
        <w:instrText>keys&gt;&lt;ref-type name="Journal Article"&gt;17&lt;/ref-type&gt;&lt;contributors&gt;&lt;authors&gt;&lt;author&gt;&lt;style face="normal" font="default" charset="178" size="100%</w:instrText>
      </w:r>
      <w:r w:rsidR="009460FA">
        <w:rPr>
          <w:rFonts w:ascii="Simplified Arabic" w:hAnsi="Simplified Arabic" w:cs="Simplified Arabic"/>
          <w:sz w:val="28"/>
          <w:szCs w:val="28"/>
          <w:rtl/>
        </w:rPr>
        <w:instrText>"&gt;فاضل الجلبي&lt;/</w:instrText>
      </w:r>
      <w:r w:rsidR="009460FA">
        <w:rPr>
          <w:rFonts w:ascii="Simplified Arabic" w:hAnsi="Simplified Arabic" w:cs="Simplified Arabic"/>
          <w:sz w:val="28"/>
          <w:szCs w:val="28"/>
        </w:rPr>
        <w:instrText>style&gt;&lt;/author&gt;&lt;/authors&gt;&lt;/contributors&gt;&lt;titles&gt;&lt;title&gt;&lt;style face="normal" font="default" charset</w:instrText>
      </w:r>
      <w:r w:rsidR="009460FA">
        <w:rPr>
          <w:rFonts w:ascii="Simplified Arabic" w:hAnsi="Simplified Arabic" w:cs="Simplified Arabic"/>
          <w:sz w:val="28"/>
          <w:szCs w:val="28"/>
          <w:rtl/>
        </w:rPr>
        <w:instrText xml:space="preserve">="178" </w:instrText>
      </w:r>
      <w:r w:rsidR="009460FA">
        <w:rPr>
          <w:rFonts w:ascii="Simplified Arabic" w:hAnsi="Simplified Arabic" w:cs="Simplified Arabic"/>
          <w:sz w:val="28"/>
          <w:szCs w:val="28"/>
        </w:rPr>
        <w:instrText>size="100%</w:instrText>
      </w:r>
      <w:r w:rsidR="009460FA">
        <w:rPr>
          <w:rFonts w:ascii="Simplified Arabic" w:hAnsi="Simplified Arabic" w:cs="Simplified Arabic"/>
          <w:sz w:val="28"/>
          <w:szCs w:val="28"/>
          <w:rtl/>
        </w:rPr>
        <w:instrText>"&gt;تقلبات أسعار النفط في السوق العالمي: الأسباب والاثار على اقتصادات البلدان المنتجة للنفط في منطقة الإسكوا&lt;/</w:instrText>
      </w:r>
      <w:r w:rsidR="009460FA">
        <w:rPr>
          <w:rFonts w:ascii="Simplified Arabic" w:hAnsi="Simplified Arabic" w:cs="Simplified Arabic"/>
          <w:sz w:val="28"/>
          <w:szCs w:val="28"/>
        </w:rPr>
        <w:instrText>style&gt;&lt;/title&gt;&lt;/titles&gt;&lt;pages&gt;&lt;style face="normal" font="default" charset="178" size="100%</w:instrText>
      </w:r>
      <w:r w:rsidR="009460FA">
        <w:rPr>
          <w:rFonts w:ascii="Simplified Arabic" w:hAnsi="Simplified Arabic" w:cs="Simplified Arabic"/>
          <w:sz w:val="28"/>
          <w:szCs w:val="28"/>
          <w:rtl/>
        </w:rPr>
        <w:instrText>"&gt;ص 25-58&lt;/</w:instrText>
      </w:r>
      <w:r w:rsidR="009460FA">
        <w:rPr>
          <w:rFonts w:ascii="Simplified Arabic" w:hAnsi="Simplified Arabic" w:cs="Simplified Arabic"/>
          <w:sz w:val="28"/>
          <w:szCs w:val="28"/>
        </w:rPr>
        <w:instrText>style&gt;&lt;/pages&gt;&lt;dates&gt;&lt;year&gt;&lt;style face="normal" font="default" charset="178" size="100%"&gt;2001&lt;/style&gt;&lt;/year&gt;&lt;/dates&gt;&lt;urls&gt;&lt;/urls&gt;&lt;/record&gt;&lt;/Cite&gt;&lt;/EndNote</w:instrText>
      </w:r>
      <w:r w:rsidR="009460FA">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9460FA">
        <w:rPr>
          <w:rFonts w:ascii="Simplified Arabic" w:hAnsi="Simplified Arabic" w:cs="Simplified Arabic"/>
          <w:noProof/>
          <w:sz w:val="28"/>
          <w:szCs w:val="28"/>
          <w:rtl/>
        </w:rPr>
        <w:t>(</w:t>
      </w:r>
      <w:hyperlink w:anchor="_ENREF_2" w:tooltip="الجلبي, 2001 #18" w:history="1">
        <w:r w:rsidR="009460FA">
          <w:rPr>
            <w:rFonts w:ascii="Simplified Arabic" w:hAnsi="Simplified Arabic" w:cs="Simplified Arabic"/>
            <w:noProof/>
            <w:sz w:val="28"/>
            <w:szCs w:val="28"/>
            <w:rtl/>
          </w:rPr>
          <w:t>الجلبي 2001</w:t>
        </w:r>
      </w:hyperlink>
      <w:r w:rsidR="009460FA">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36309F" w:rsidRPr="003D4429">
        <w:rPr>
          <w:rFonts w:ascii="Simplified Arabic" w:hAnsi="Simplified Arabic" w:cs="Simplified Arabic" w:hint="cs"/>
          <w:sz w:val="28"/>
          <w:szCs w:val="28"/>
          <w:rtl/>
        </w:rPr>
        <w:t xml:space="preserve">. </w:t>
      </w:r>
      <w:r w:rsidR="00BE7523">
        <w:rPr>
          <w:rFonts w:ascii="Simplified Arabic" w:hAnsi="Simplified Arabic" w:cs="Simplified Arabic" w:hint="cs"/>
          <w:sz w:val="28"/>
          <w:szCs w:val="28"/>
          <w:rtl/>
        </w:rPr>
        <w:t xml:space="preserve">وبما أن </w:t>
      </w:r>
      <w:r w:rsidR="00E8110C">
        <w:rPr>
          <w:rFonts w:ascii="Simplified Arabic" w:hAnsi="Simplified Arabic" w:cs="Simplified Arabic" w:hint="cs"/>
          <w:sz w:val="28"/>
          <w:szCs w:val="28"/>
          <w:rtl/>
        </w:rPr>
        <w:t>الاستثمار</w:t>
      </w:r>
      <w:r w:rsidR="00BE7523">
        <w:rPr>
          <w:rFonts w:ascii="Simplified Arabic" w:hAnsi="Simplified Arabic" w:cs="Simplified Arabic" w:hint="cs"/>
          <w:sz w:val="28"/>
          <w:szCs w:val="28"/>
          <w:rtl/>
        </w:rPr>
        <w:t xml:space="preserve"> ي</w:t>
      </w:r>
      <w:r w:rsidR="00837FF3">
        <w:rPr>
          <w:rFonts w:ascii="Simplified Arabic" w:hAnsi="Simplified Arabic" w:cs="Simplified Arabic" w:hint="cs"/>
          <w:sz w:val="28"/>
          <w:szCs w:val="28"/>
          <w:rtl/>
        </w:rPr>
        <w:t>مثل أحد محددات مستوى التشغيل</w:t>
      </w:r>
      <w:r w:rsidR="00E8110C">
        <w:rPr>
          <w:rFonts w:ascii="Simplified Arabic" w:hAnsi="Simplified Arabic" w:cs="Simplified Arabic" w:hint="cs"/>
          <w:sz w:val="28"/>
          <w:szCs w:val="28"/>
          <w:rtl/>
        </w:rPr>
        <w:t>، سوف نسلط الضوء على مفهوم التشغيل ومحدداته.</w:t>
      </w:r>
    </w:p>
    <w:p w14:paraId="3A4540CA" w14:textId="77777777" w:rsidR="007C3FC2" w:rsidRPr="00140EB9" w:rsidRDefault="00800EC5" w:rsidP="008962BC">
      <w:pPr>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1\</w:t>
      </w:r>
      <w:r w:rsidR="00E8110C">
        <w:rPr>
          <w:rFonts w:ascii="Simplified Arabic" w:hAnsi="Simplified Arabic" w:cs="Simplified Arabic" w:hint="cs"/>
          <w:b/>
          <w:bCs/>
          <w:sz w:val="28"/>
          <w:szCs w:val="28"/>
          <w:rtl/>
        </w:rPr>
        <w:t>3</w:t>
      </w:r>
      <w:r>
        <w:rPr>
          <w:rFonts w:ascii="Simplified Arabic" w:hAnsi="Simplified Arabic" w:cs="Simplified Arabic" w:hint="cs"/>
          <w:b/>
          <w:bCs/>
          <w:sz w:val="28"/>
          <w:szCs w:val="28"/>
          <w:rtl/>
        </w:rPr>
        <w:t xml:space="preserve"> </w:t>
      </w:r>
      <w:r w:rsidR="007C3FC2" w:rsidRPr="00140EB9">
        <w:rPr>
          <w:rFonts w:ascii="Simplified Arabic" w:hAnsi="Simplified Arabic" w:cs="Simplified Arabic" w:hint="cs"/>
          <w:b/>
          <w:bCs/>
          <w:sz w:val="28"/>
          <w:szCs w:val="28"/>
          <w:rtl/>
        </w:rPr>
        <w:t>مفهوم</w:t>
      </w:r>
      <w:r>
        <w:rPr>
          <w:rFonts w:ascii="Simplified Arabic" w:hAnsi="Simplified Arabic" w:cs="Simplified Arabic" w:hint="cs"/>
          <w:b/>
          <w:bCs/>
          <w:sz w:val="28"/>
          <w:szCs w:val="28"/>
          <w:rtl/>
        </w:rPr>
        <w:t xml:space="preserve"> ومحددات</w:t>
      </w:r>
      <w:r w:rsidR="007C3FC2" w:rsidRPr="00140EB9">
        <w:rPr>
          <w:rFonts w:ascii="Simplified Arabic" w:hAnsi="Simplified Arabic" w:cs="Simplified Arabic" w:hint="cs"/>
          <w:b/>
          <w:bCs/>
          <w:sz w:val="28"/>
          <w:szCs w:val="28"/>
          <w:rtl/>
        </w:rPr>
        <w:t xml:space="preserve"> التشغيل:</w:t>
      </w:r>
    </w:p>
    <w:p w14:paraId="0DD365F8" w14:textId="77777777" w:rsidR="007C3FC2" w:rsidRPr="004C09FC" w:rsidRDefault="005128EB"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F16AB">
        <w:rPr>
          <w:rFonts w:ascii="Simplified Arabic" w:hAnsi="Simplified Arabic" w:cs="Simplified Arabic" w:hint="cs"/>
          <w:sz w:val="28"/>
          <w:szCs w:val="28"/>
          <w:rtl/>
        </w:rPr>
        <w:t xml:space="preserve">أختلف الباحثين في مفاهيم التشغيل والعمل. حيث أن مفهوم التشغيل "عبارة عن الوقت الذي يقضيه الإنسان في إنجاز </w:t>
      </w:r>
      <w:r w:rsidR="002F168F">
        <w:rPr>
          <w:rFonts w:ascii="Simplified Arabic" w:hAnsi="Simplified Arabic" w:cs="Simplified Arabic" w:hint="cs"/>
          <w:sz w:val="28"/>
          <w:szCs w:val="28"/>
          <w:rtl/>
        </w:rPr>
        <w:t>عمل يتقاضى عل</w:t>
      </w:r>
      <w:r w:rsidR="008830FB">
        <w:rPr>
          <w:rFonts w:ascii="Simplified Arabic" w:hAnsi="Simplified Arabic" w:cs="Simplified Arabic" w:hint="cs"/>
          <w:sz w:val="28"/>
          <w:szCs w:val="28"/>
          <w:rtl/>
        </w:rPr>
        <w:t xml:space="preserve">يه أجراً </w:t>
      </w:r>
      <w:r w:rsidR="00F33D1C">
        <w:rPr>
          <w:rFonts w:ascii="Simplified Arabic" w:hAnsi="Simplified Arabic" w:cs="Simplified Arabic" w:hint="cs"/>
          <w:sz w:val="28"/>
          <w:szCs w:val="28"/>
          <w:rtl/>
        </w:rPr>
        <w:t>أو يكون مصدر رزقه"،</w:t>
      </w:r>
      <w:r w:rsidR="008830FB">
        <w:rPr>
          <w:rFonts w:ascii="Simplified Arabic" w:hAnsi="Simplified Arabic" w:cs="Simplified Arabic" w:hint="cs"/>
          <w:sz w:val="28"/>
          <w:szCs w:val="28"/>
          <w:rtl/>
        </w:rPr>
        <w:t xml:space="preserve"> وأن ما</w:t>
      </w:r>
      <w:r w:rsidR="002F168F">
        <w:rPr>
          <w:rFonts w:ascii="Simplified Arabic" w:hAnsi="Simplified Arabic" w:cs="Simplified Arabic" w:hint="cs"/>
          <w:sz w:val="28"/>
          <w:szCs w:val="28"/>
          <w:rtl/>
        </w:rPr>
        <w:t xml:space="preserve"> يميز التشغيل "كونه النشاط الذي يقوم به الإنسان في المجتمعات المعاصرة مقابل اجر يتقاضاه</w:t>
      </w:r>
      <w:r w:rsidR="00605B22">
        <w:rPr>
          <w:rFonts w:ascii="Simplified Arabic" w:hAnsi="Simplified Arabic" w:cs="Simplified Arabic" w:hint="cs"/>
          <w:sz w:val="28"/>
          <w:szCs w:val="28"/>
          <w:rtl/>
        </w:rPr>
        <w:t xml:space="preserve"> ل</w:t>
      </w:r>
      <w:r w:rsidR="002F168F">
        <w:rPr>
          <w:rFonts w:ascii="Simplified Arabic" w:hAnsi="Simplified Arabic" w:cs="Simplified Arabic" w:hint="cs"/>
          <w:sz w:val="28"/>
          <w:szCs w:val="28"/>
          <w:rtl/>
        </w:rPr>
        <w:t>يستمر في الحياة". أما العمل</w:t>
      </w:r>
      <w:r w:rsidR="00420D79">
        <w:rPr>
          <w:rFonts w:ascii="Simplified Arabic" w:hAnsi="Simplified Arabic" w:cs="Simplified Arabic" w:hint="cs"/>
          <w:sz w:val="28"/>
          <w:szCs w:val="28"/>
          <w:rtl/>
        </w:rPr>
        <w:t xml:space="preserve"> عبارة عن</w:t>
      </w:r>
      <w:r w:rsidR="002F168F">
        <w:rPr>
          <w:rFonts w:ascii="Simplified Arabic" w:hAnsi="Simplified Arabic" w:cs="Simplified Arabic" w:hint="cs"/>
          <w:sz w:val="28"/>
          <w:szCs w:val="28"/>
          <w:rtl/>
        </w:rPr>
        <w:t xml:space="preserve"> </w:t>
      </w:r>
      <w:r w:rsidR="00AB782A">
        <w:rPr>
          <w:rFonts w:ascii="Simplified Arabic" w:hAnsi="Simplified Arabic" w:cs="Simplified Arabic" w:hint="cs"/>
          <w:sz w:val="28"/>
          <w:szCs w:val="28"/>
          <w:rtl/>
        </w:rPr>
        <w:t>" كل نشاط إنساني يدوياً كان أو فكرياً مأجوراً كان أو بدون مقابل مادي"</w:t>
      </w:r>
      <w:r w:rsidR="00F33D1C">
        <w:rPr>
          <w:rFonts w:ascii="Simplified Arabic" w:hAnsi="Simplified Arabic" w:cs="Simplified Arabic" w:hint="cs"/>
          <w:sz w:val="28"/>
          <w:szCs w:val="28"/>
          <w:rtl/>
        </w:rPr>
        <w:t>. فمنهم من أتفق على عدم وجود فرق بينهم، ومنه</w:t>
      </w:r>
      <w:r w:rsidR="009460FA">
        <w:rPr>
          <w:rFonts w:ascii="Simplified Arabic" w:hAnsi="Simplified Arabic" w:cs="Simplified Arabic" w:hint="cs"/>
          <w:sz w:val="28"/>
          <w:szCs w:val="28"/>
          <w:rtl/>
        </w:rPr>
        <w:t>م من ميز مفهوم التشغيل عن العمل</w:t>
      </w:r>
      <w:r w:rsidR="00F33D1C">
        <w:rPr>
          <w:rFonts w:ascii="Simplified Arabic" w:hAnsi="Simplified Arabic" w:cs="Simplified Arabic" w:hint="cs"/>
          <w:sz w:val="28"/>
          <w:szCs w:val="28"/>
          <w:rtl/>
        </w:rPr>
        <w:t xml:space="preserve"> </w:t>
      </w:r>
      <w:r w:rsidR="00FF6775">
        <w:rPr>
          <w:rFonts w:ascii="Simplified Arabic" w:hAnsi="Simplified Arabic" w:cs="Simplified Arabic"/>
          <w:sz w:val="28"/>
          <w:szCs w:val="28"/>
          <w:rtl/>
        </w:rPr>
        <w:fldChar w:fldCharType="begin"/>
      </w:r>
      <w:r w:rsidR="005370DC">
        <w:rPr>
          <w:rFonts w:ascii="Simplified Arabic" w:hAnsi="Simplified Arabic" w:cs="Simplified Arabic"/>
          <w:sz w:val="28"/>
          <w:szCs w:val="28"/>
          <w:rtl/>
        </w:rPr>
        <w:instrText xml:space="preserve"> </w:instrText>
      </w:r>
      <w:r w:rsidR="005370DC">
        <w:rPr>
          <w:rFonts w:ascii="Simplified Arabic" w:hAnsi="Simplified Arabic" w:cs="Simplified Arabic"/>
          <w:sz w:val="28"/>
          <w:szCs w:val="28"/>
        </w:rPr>
        <w:instrText>ADDIN EN.CITE &lt;EndNote&gt;&lt;Cite&gt;&lt;Author</w:instrText>
      </w:r>
      <w:r w:rsidR="005370DC">
        <w:rPr>
          <w:rFonts w:ascii="Simplified Arabic" w:hAnsi="Simplified Arabic" w:cs="Simplified Arabic"/>
          <w:sz w:val="28"/>
          <w:szCs w:val="28"/>
          <w:rtl/>
        </w:rPr>
        <w:instrText>&gt;قرنفل&lt;/</w:instrText>
      </w:r>
      <w:r w:rsidR="005370DC">
        <w:rPr>
          <w:rFonts w:ascii="Simplified Arabic" w:hAnsi="Simplified Arabic" w:cs="Simplified Arabic"/>
          <w:sz w:val="28"/>
          <w:szCs w:val="28"/>
        </w:rPr>
        <w:instrText>Author&gt;&lt;Year&gt;2000&lt;/Year&gt;&lt;RecNum&gt;9&lt;/RecNum&gt;&lt;DisplayText</w:instrText>
      </w:r>
      <w:r w:rsidR="005370DC">
        <w:rPr>
          <w:rFonts w:ascii="Simplified Arabic" w:hAnsi="Simplified Arabic" w:cs="Simplified Arabic"/>
          <w:sz w:val="28"/>
          <w:szCs w:val="28"/>
          <w:rtl/>
        </w:rPr>
        <w:instrText>&gt;(قرنفل 2000)&lt;/</w:instrText>
      </w:r>
      <w:r w:rsidR="005370DC">
        <w:rPr>
          <w:rFonts w:ascii="Simplified Arabic" w:hAnsi="Simplified Arabic" w:cs="Simplified Arabic"/>
          <w:sz w:val="28"/>
          <w:szCs w:val="28"/>
        </w:rPr>
        <w:instrText>DisplayText&gt;&lt;record&gt;&lt;rec-number&gt;9&lt;/rec-number&gt;&lt;foreign-keys&gt;&lt;key app="EN" db-id="x9wpdarwu9a0rse0aecxtd2h2v5sr00a9frz"&gt;9&lt;/key&gt;&lt;/foreign-keys</w:instrText>
      </w:r>
      <w:r w:rsidR="005370DC">
        <w:rPr>
          <w:rFonts w:ascii="Simplified Arabic" w:hAnsi="Simplified Arabic" w:cs="Simplified Arabic"/>
          <w:sz w:val="28"/>
          <w:szCs w:val="28"/>
          <w:rtl/>
        </w:rPr>
        <w:instrText>&gt;&lt;</w:instrText>
      </w:r>
      <w:r w:rsidR="005370DC">
        <w:rPr>
          <w:rFonts w:ascii="Simplified Arabic" w:hAnsi="Simplified Arabic" w:cs="Simplified Arabic"/>
          <w:sz w:val="28"/>
          <w:szCs w:val="28"/>
        </w:rPr>
        <w:instrText>ref-type name="Book"&gt;6&lt;/ref-type&gt;&lt;contributors&gt;&lt;authors&gt;&lt;author&gt;&lt;style face="normal" font="default" charset="178" size="100%</w:instrText>
      </w:r>
      <w:r w:rsidR="005370DC">
        <w:rPr>
          <w:rFonts w:ascii="Simplified Arabic" w:hAnsi="Simplified Arabic" w:cs="Simplified Arabic"/>
          <w:sz w:val="28"/>
          <w:szCs w:val="28"/>
          <w:rtl/>
        </w:rPr>
        <w:instrText>"&gt;حسن قرنفل&lt;/</w:instrText>
      </w:r>
      <w:r w:rsidR="005370DC">
        <w:rPr>
          <w:rFonts w:ascii="Simplified Arabic" w:hAnsi="Simplified Arabic" w:cs="Simplified Arabic"/>
          <w:sz w:val="28"/>
          <w:szCs w:val="28"/>
        </w:rPr>
        <w:instrText>style&gt;&lt;/author&gt;&lt;/authors&gt;&lt;/contributors&gt;&lt;titles&gt;&lt;title&gt;&lt;style face="normal" font="default" charset="178" size="100%</w:instrText>
      </w:r>
      <w:r w:rsidR="005370DC">
        <w:rPr>
          <w:rFonts w:ascii="Simplified Arabic" w:hAnsi="Simplified Arabic" w:cs="Simplified Arabic"/>
          <w:sz w:val="28"/>
          <w:szCs w:val="28"/>
          <w:rtl/>
        </w:rPr>
        <w:instrText>"&gt;الشغل بين النظرية الاقتصادية والحركة النقابية&lt;/</w:instrText>
      </w:r>
      <w:r w:rsidR="005370DC">
        <w:rPr>
          <w:rFonts w:ascii="Simplified Arabic" w:hAnsi="Simplified Arabic" w:cs="Simplified Arabic"/>
          <w:sz w:val="28"/>
          <w:szCs w:val="28"/>
        </w:rPr>
        <w:instrText>style&gt;&lt;/title&gt;&lt;/titles&gt;&lt;pages&gt;&lt;style face="normal" font="default" charset="178" size="100%"&gt;358&lt;/style&gt;&lt;/pages&gt;&lt;section&gt;&lt;style face="normal" font="default" charset="178" size="100%</w:instrText>
      </w:r>
      <w:r w:rsidR="005370DC">
        <w:rPr>
          <w:rFonts w:ascii="Simplified Arabic" w:hAnsi="Simplified Arabic" w:cs="Simplified Arabic"/>
          <w:sz w:val="28"/>
          <w:szCs w:val="28"/>
          <w:rtl/>
        </w:rPr>
        <w:instrText>"&gt;ص23 ص25 ص ص78-82  ص104 ص105 ص121 ص122&lt;/</w:instrText>
      </w:r>
      <w:r w:rsidR="005370DC">
        <w:rPr>
          <w:rFonts w:ascii="Simplified Arabic" w:hAnsi="Simplified Arabic" w:cs="Simplified Arabic"/>
          <w:sz w:val="28"/>
          <w:szCs w:val="28"/>
        </w:rPr>
        <w:instrText>style&gt;&lt;/section&gt;&lt;dates&gt;&lt;year&gt;&lt;style face="normal" font="default" charset="178" size="100%"&gt;2000&lt;/style&gt;&lt;/year&gt;&lt;/dates&gt;&lt;pub-location&gt;&lt;style face="normal" font="default" charset="178" size="100%</w:instrText>
      </w:r>
      <w:r w:rsidR="005370DC">
        <w:rPr>
          <w:rFonts w:ascii="Simplified Arabic" w:hAnsi="Simplified Arabic" w:cs="Simplified Arabic"/>
          <w:sz w:val="28"/>
          <w:szCs w:val="28"/>
          <w:rtl/>
        </w:rPr>
        <w:instrText>"&gt;المغرب&lt;/</w:instrText>
      </w:r>
      <w:r w:rsidR="005370DC">
        <w:rPr>
          <w:rFonts w:ascii="Simplified Arabic" w:hAnsi="Simplified Arabic" w:cs="Simplified Arabic"/>
          <w:sz w:val="28"/>
          <w:szCs w:val="28"/>
        </w:rPr>
        <w:instrText>style&gt;&lt;/pub-location&gt;&lt;publisher&gt;&lt;style face="normal" font="default" charset="178" size="100%</w:instrText>
      </w:r>
      <w:r w:rsidR="005370DC">
        <w:rPr>
          <w:rFonts w:ascii="Simplified Arabic" w:hAnsi="Simplified Arabic" w:cs="Simplified Arabic"/>
          <w:sz w:val="28"/>
          <w:szCs w:val="28"/>
          <w:rtl/>
        </w:rPr>
        <w:instrText>"&gt;دار أفريقيا الشرق&lt;/</w:instrText>
      </w:r>
      <w:r w:rsidR="005370DC">
        <w:rPr>
          <w:rFonts w:ascii="Simplified Arabic" w:hAnsi="Simplified Arabic" w:cs="Simplified Arabic"/>
          <w:sz w:val="28"/>
          <w:szCs w:val="28"/>
        </w:rPr>
        <w:instrText>style&gt;&lt;/publisher&gt;&lt;urls&gt;&lt;/urls&gt;&lt;/record&gt;&lt;/Cite&gt;&lt;/EndNote</w:instrText>
      </w:r>
      <w:r w:rsidR="005370DC">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5370DC">
        <w:rPr>
          <w:rFonts w:ascii="Simplified Arabic" w:hAnsi="Simplified Arabic" w:cs="Simplified Arabic"/>
          <w:noProof/>
          <w:sz w:val="28"/>
          <w:szCs w:val="28"/>
          <w:rtl/>
        </w:rPr>
        <w:t>(</w:t>
      </w:r>
      <w:hyperlink w:anchor="_ENREF_15" w:tooltip="قرنفل, 2000 #9" w:history="1">
        <w:r w:rsidR="009460FA">
          <w:rPr>
            <w:rFonts w:ascii="Simplified Arabic" w:hAnsi="Simplified Arabic" w:cs="Simplified Arabic"/>
            <w:noProof/>
            <w:sz w:val="28"/>
            <w:szCs w:val="28"/>
            <w:rtl/>
          </w:rPr>
          <w:t>قرنفل 2000</w:t>
        </w:r>
      </w:hyperlink>
      <w:r w:rsidR="005370DC">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AB782A">
        <w:rPr>
          <w:rFonts w:ascii="Simplified Arabic" w:hAnsi="Simplified Arabic" w:cs="Simplified Arabic" w:hint="cs"/>
          <w:sz w:val="28"/>
          <w:szCs w:val="28"/>
          <w:rtl/>
        </w:rPr>
        <w:t>.</w:t>
      </w:r>
    </w:p>
    <w:p w14:paraId="01FB93BE" w14:textId="77777777" w:rsidR="007C3FC2" w:rsidRDefault="00E95969" w:rsidP="00C13212">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ومن</w:t>
      </w:r>
      <w:r w:rsidR="00BD2576">
        <w:rPr>
          <w:rFonts w:ascii="Simplified Arabic" w:hAnsi="Simplified Arabic" w:cs="Simplified Arabic" w:hint="cs"/>
          <w:sz w:val="28"/>
          <w:szCs w:val="28"/>
          <w:rtl/>
        </w:rPr>
        <w:t xml:space="preserve"> أهم</w:t>
      </w:r>
      <w:r>
        <w:rPr>
          <w:rFonts w:ascii="Simplified Arabic" w:hAnsi="Simplified Arabic" w:cs="Simplified Arabic" w:hint="cs"/>
          <w:sz w:val="28"/>
          <w:szCs w:val="28"/>
          <w:rtl/>
        </w:rPr>
        <w:t xml:space="preserve"> محددات التشغيل</w:t>
      </w:r>
      <w:r w:rsidR="00303EE3">
        <w:rPr>
          <w:rFonts w:ascii="Simplified Arabic" w:hAnsi="Simplified Arabic" w:cs="Simplified Arabic" w:hint="cs"/>
          <w:sz w:val="28"/>
          <w:szCs w:val="28"/>
          <w:rtl/>
        </w:rPr>
        <w:t>،</w:t>
      </w:r>
      <w:r w:rsidR="00C1321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الإنفاق الحكومي</w:t>
      </w:r>
      <w:r w:rsidR="00C13212">
        <w:rPr>
          <w:rFonts w:ascii="Simplified Arabic" w:hAnsi="Simplified Arabic" w:cs="Simplified Arabic" w:hint="cs"/>
          <w:sz w:val="28"/>
          <w:szCs w:val="28"/>
          <w:rtl/>
        </w:rPr>
        <w:t xml:space="preserve"> والاستثمار</w:t>
      </w:r>
      <w:r w:rsidR="005803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5803A6">
        <w:rPr>
          <w:rFonts w:ascii="Simplified Arabic" w:hAnsi="Simplified Arabic" w:cs="Simplified Arabic" w:hint="cs"/>
          <w:sz w:val="28"/>
          <w:szCs w:val="28"/>
          <w:rtl/>
        </w:rPr>
        <w:t>حيث</w:t>
      </w:r>
      <w:r w:rsidR="00C13212">
        <w:rPr>
          <w:rFonts w:ascii="Simplified Arabic" w:hAnsi="Simplified Arabic" w:cs="Simplified Arabic" w:hint="cs"/>
          <w:sz w:val="28"/>
          <w:szCs w:val="28"/>
          <w:rtl/>
        </w:rPr>
        <w:t xml:space="preserve"> يعرف</w:t>
      </w:r>
      <w:r w:rsidR="00690466">
        <w:rPr>
          <w:rFonts w:ascii="Simplified Arabic" w:hAnsi="Simplified Arabic" w:cs="Simplified Arabic" w:hint="cs"/>
          <w:sz w:val="28"/>
          <w:szCs w:val="28"/>
          <w:rtl/>
        </w:rPr>
        <w:t xml:space="preserve"> الإنفاق الحكومي</w:t>
      </w:r>
      <w:r w:rsidR="00C1547A">
        <w:rPr>
          <w:rStyle w:val="FootnoteReference"/>
          <w:rFonts w:ascii="Simplified Arabic" w:hAnsi="Simplified Arabic" w:cs="Simplified Arabic"/>
          <w:sz w:val="28"/>
          <w:szCs w:val="28"/>
          <w:rtl/>
        </w:rPr>
        <w:footnoteReference w:id="4"/>
      </w:r>
      <w:r w:rsidR="00690466">
        <w:rPr>
          <w:rFonts w:ascii="Simplified Arabic" w:hAnsi="Simplified Arabic" w:cs="Simplified Arabic" w:hint="cs"/>
          <w:sz w:val="28"/>
          <w:szCs w:val="28"/>
          <w:rtl/>
        </w:rPr>
        <w:t xml:space="preserve"> </w:t>
      </w:r>
      <w:r w:rsidR="002E4537" w:rsidRPr="00E95969">
        <w:rPr>
          <w:rFonts w:ascii="Simplified Arabic" w:hAnsi="Simplified Arabic" w:cs="Simplified Arabic" w:hint="cs"/>
          <w:sz w:val="28"/>
          <w:szCs w:val="28"/>
          <w:rtl/>
        </w:rPr>
        <w:t>بأنه "مبلغ من النقود يخرج من الذمة المالية للدولة أو إحدى السلطات المكونة لها بقصد إشباع حاجة من الحاجات العامة"</w:t>
      </w:r>
      <w:r w:rsidR="00FF6775" w:rsidRPr="00E95969">
        <w:rPr>
          <w:rFonts w:ascii="Simplified Arabic" w:hAnsi="Simplified Arabic" w:cs="Simplified Arabic"/>
          <w:sz w:val="28"/>
          <w:szCs w:val="28"/>
          <w:rtl/>
        </w:rPr>
        <w:fldChar w:fldCharType="begin"/>
      </w:r>
      <w:r w:rsidR="006B1FBB">
        <w:rPr>
          <w:rFonts w:ascii="Simplified Arabic" w:hAnsi="Simplified Arabic" w:cs="Simplified Arabic"/>
          <w:sz w:val="28"/>
          <w:szCs w:val="28"/>
          <w:rtl/>
        </w:rPr>
        <w:instrText xml:space="preserve"> </w:instrText>
      </w:r>
      <w:r w:rsidR="006B1FBB">
        <w:rPr>
          <w:rFonts w:ascii="Simplified Arabic" w:hAnsi="Simplified Arabic" w:cs="Simplified Arabic"/>
          <w:sz w:val="28"/>
          <w:szCs w:val="28"/>
        </w:rPr>
        <w:instrText>ADDIN EN.CITE &lt;EndNote&gt;&lt;Cite&gt;&lt;Author</w:instrText>
      </w:r>
      <w:r w:rsidR="006B1FBB">
        <w:rPr>
          <w:rFonts w:ascii="Simplified Arabic" w:hAnsi="Simplified Arabic" w:cs="Simplified Arabic"/>
          <w:sz w:val="28"/>
          <w:szCs w:val="28"/>
          <w:rtl/>
        </w:rPr>
        <w:instrText>&gt;ناشور&lt;/</w:instrText>
      </w:r>
      <w:r w:rsidR="006B1FBB">
        <w:rPr>
          <w:rFonts w:ascii="Simplified Arabic" w:hAnsi="Simplified Arabic" w:cs="Simplified Arabic"/>
          <w:sz w:val="28"/>
          <w:szCs w:val="28"/>
        </w:rPr>
        <w:instrText>Author&gt;&lt;Year&gt;2012&lt;/Year&gt;&lt;RecNum&gt;5&lt;/RecNum&gt;&lt;DisplayText</w:instrText>
      </w:r>
      <w:r w:rsidR="006B1FBB">
        <w:rPr>
          <w:rFonts w:ascii="Simplified Arabic" w:hAnsi="Simplified Arabic" w:cs="Simplified Arabic"/>
          <w:sz w:val="28"/>
          <w:szCs w:val="28"/>
          <w:rtl/>
        </w:rPr>
        <w:instrText>&gt;(ناشور 2012)&lt;/</w:instrText>
      </w:r>
      <w:r w:rsidR="006B1FBB">
        <w:rPr>
          <w:rFonts w:ascii="Simplified Arabic" w:hAnsi="Simplified Arabic" w:cs="Simplified Arabic"/>
          <w:sz w:val="28"/>
          <w:szCs w:val="28"/>
        </w:rPr>
        <w:instrText>DisplayText&gt;&lt;record&gt;&lt;rec-number&gt;5&lt;/rec-number&gt;&lt;foreign-keys&gt;&lt;key app="EN" db-id="x9wpdarwu9a0rse0aecxtd2h2v5sr00a9frz"&gt;5&lt;/key&gt;&lt;/foreign-keys</w:instrText>
      </w:r>
      <w:r w:rsidR="006B1FBB">
        <w:rPr>
          <w:rFonts w:ascii="Simplified Arabic" w:hAnsi="Simplified Arabic" w:cs="Simplified Arabic"/>
          <w:sz w:val="28"/>
          <w:szCs w:val="28"/>
          <w:rtl/>
        </w:rPr>
        <w:instrText>&gt;&lt;</w:instrText>
      </w:r>
      <w:r w:rsidR="006B1FBB">
        <w:rPr>
          <w:rFonts w:ascii="Simplified Arabic" w:hAnsi="Simplified Arabic" w:cs="Simplified Arabic"/>
          <w:sz w:val="28"/>
          <w:szCs w:val="28"/>
        </w:rPr>
        <w:instrText>ref-type name="Journal Article"&gt;17&lt;/ref-type&gt;&lt;contributors&gt;&lt;authors&gt;&lt;author&gt;&lt;style face="normal" font="default" charset="178" size="100%</w:instrText>
      </w:r>
      <w:r w:rsidR="006B1FBB">
        <w:rPr>
          <w:rFonts w:ascii="Simplified Arabic" w:hAnsi="Simplified Arabic" w:cs="Simplified Arabic"/>
          <w:sz w:val="28"/>
          <w:szCs w:val="28"/>
          <w:rtl/>
        </w:rPr>
        <w:instrText>"&gt;هيام ناشور&lt;/</w:instrText>
      </w:r>
      <w:r w:rsidR="006B1FBB">
        <w:rPr>
          <w:rFonts w:ascii="Simplified Arabic" w:hAnsi="Simplified Arabic" w:cs="Simplified Arabic"/>
          <w:sz w:val="28"/>
          <w:szCs w:val="28"/>
        </w:rPr>
        <w:instrText>style&gt;&lt;/author&gt;&lt;/authors&gt;&lt;/contributors&gt;&lt;titles&gt;&lt;title&gt;&lt;style face="normal" font="default" charset="178</w:instrText>
      </w:r>
      <w:r w:rsidR="006B1FBB">
        <w:rPr>
          <w:rFonts w:ascii="Simplified Arabic" w:hAnsi="Simplified Arabic" w:cs="Simplified Arabic"/>
          <w:sz w:val="28"/>
          <w:szCs w:val="28"/>
          <w:rtl/>
        </w:rPr>
        <w:instrText xml:space="preserve">" </w:instrText>
      </w:r>
      <w:r w:rsidR="006B1FBB">
        <w:rPr>
          <w:rFonts w:ascii="Simplified Arabic" w:hAnsi="Simplified Arabic" w:cs="Simplified Arabic"/>
          <w:sz w:val="28"/>
          <w:szCs w:val="28"/>
        </w:rPr>
        <w:instrText>size="100%</w:instrText>
      </w:r>
      <w:r w:rsidR="006B1FBB">
        <w:rPr>
          <w:rFonts w:ascii="Simplified Arabic" w:hAnsi="Simplified Arabic" w:cs="Simplified Arabic"/>
          <w:sz w:val="28"/>
          <w:szCs w:val="28"/>
          <w:rtl/>
        </w:rPr>
        <w:instrText>"&gt;العلاقة بين العوائد النفطية و الإنفاق الحكومي في دول مجلس التعاون الخليجي للمدة 2000-2008&lt;/</w:instrText>
      </w:r>
      <w:r w:rsidR="006B1FBB">
        <w:rPr>
          <w:rFonts w:ascii="Simplified Arabic" w:hAnsi="Simplified Arabic" w:cs="Simplified Arabic"/>
          <w:sz w:val="28"/>
          <w:szCs w:val="28"/>
        </w:rPr>
        <w:instrText>style&gt;&lt;/title&gt;&lt;/titles&gt;&lt;pages&gt;&lt;style face="normal" font="default" charset="178" size="100%</w:instrText>
      </w:r>
      <w:r w:rsidR="006B1FBB">
        <w:rPr>
          <w:rFonts w:ascii="Simplified Arabic" w:hAnsi="Simplified Arabic" w:cs="Simplified Arabic"/>
          <w:sz w:val="28"/>
          <w:szCs w:val="28"/>
          <w:rtl/>
        </w:rPr>
        <w:instrText>"&gt;ص 1-19&lt;/</w:instrText>
      </w:r>
      <w:r w:rsidR="006B1FBB">
        <w:rPr>
          <w:rFonts w:ascii="Simplified Arabic" w:hAnsi="Simplified Arabic" w:cs="Simplified Arabic"/>
          <w:sz w:val="28"/>
          <w:szCs w:val="28"/>
        </w:rPr>
        <w:instrText>style&gt;&lt;/pages&gt;&lt;dates&gt;&lt;year&gt;2012&lt;/year&gt;&lt;/dates&gt;&lt;urls</w:instrText>
      </w:r>
      <w:r w:rsidR="006B1FBB">
        <w:rPr>
          <w:rFonts w:ascii="Simplified Arabic" w:hAnsi="Simplified Arabic" w:cs="Simplified Arabic"/>
          <w:sz w:val="28"/>
          <w:szCs w:val="28"/>
          <w:rtl/>
        </w:rPr>
        <w:instrText>&gt;&lt;</w:instrText>
      </w:r>
      <w:r w:rsidR="006B1FBB">
        <w:rPr>
          <w:rFonts w:ascii="Simplified Arabic" w:hAnsi="Simplified Arabic" w:cs="Simplified Arabic"/>
          <w:sz w:val="28"/>
          <w:szCs w:val="28"/>
        </w:rPr>
        <w:instrText>related-urls&gt;&lt;url&gt;http://search.mandumah.com/Record/468054&lt;/url&gt;&lt;/related-urls&gt;&lt;/urls&gt;&lt;/record&gt;&lt;/Cite&gt;&lt;/EndNote</w:instrText>
      </w:r>
      <w:r w:rsidR="006B1FBB">
        <w:rPr>
          <w:rFonts w:ascii="Simplified Arabic" w:hAnsi="Simplified Arabic" w:cs="Simplified Arabic"/>
          <w:sz w:val="28"/>
          <w:szCs w:val="28"/>
          <w:rtl/>
        </w:rPr>
        <w:instrText>&gt;</w:instrText>
      </w:r>
      <w:r w:rsidR="00FF6775" w:rsidRPr="00E95969">
        <w:rPr>
          <w:rFonts w:ascii="Simplified Arabic" w:hAnsi="Simplified Arabic" w:cs="Simplified Arabic"/>
          <w:sz w:val="28"/>
          <w:szCs w:val="28"/>
          <w:rtl/>
        </w:rPr>
        <w:fldChar w:fldCharType="separate"/>
      </w:r>
      <w:r w:rsidR="006B1FBB">
        <w:rPr>
          <w:rFonts w:ascii="Simplified Arabic" w:hAnsi="Simplified Arabic" w:cs="Simplified Arabic"/>
          <w:noProof/>
          <w:sz w:val="28"/>
          <w:szCs w:val="28"/>
          <w:rtl/>
        </w:rPr>
        <w:t>(</w:t>
      </w:r>
      <w:hyperlink w:anchor="_ENREF_18" w:tooltip="ناشور, 2012 #5" w:history="1">
        <w:r w:rsidR="009460FA">
          <w:rPr>
            <w:rFonts w:ascii="Simplified Arabic" w:hAnsi="Simplified Arabic" w:cs="Simplified Arabic"/>
            <w:noProof/>
            <w:sz w:val="28"/>
            <w:szCs w:val="28"/>
            <w:rtl/>
          </w:rPr>
          <w:t>ناشور 2012</w:t>
        </w:r>
      </w:hyperlink>
      <w:r w:rsidR="006B1FBB">
        <w:rPr>
          <w:rFonts w:ascii="Simplified Arabic" w:hAnsi="Simplified Arabic" w:cs="Simplified Arabic"/>
          <w:noProof/>
          <w:sz w:val="28"/>
          <w:szCs w:val="28"/>
          <w:rtl/>
        </w:rPr>
        <w:t>)</w:t>
      </w:r>
      <w:r w:rsidR="00FF6775" w:rsidRPr="00E95969">
        <w:rPr>
          <w:rFonts w:ascii="Simplified Arabic" w:hAnsi="Simplified Arabic" w:cs="Simplified Arabic"/>
          <w:sz w:val="28"/>
          <w:szCs w:val="28"/>
          <w:rtl/>
        </w:rPr>
        <w:fldChar w:fldCharType="end"/>
      </w:r>
      <w:r w:rsidR="00E40185" w:rsidRPr="00E95969">
        <w:rPr>
          <w:rFonts w:ascii="Simplified Arabic" w:hAnsi="Simplified Arabic" w:cs="Simplified Arabic" w:hint="cs"/>
          <w:sz w:val="28"/>
          <w:szCs w:val="28"/>
          <w:rtl/>
        </w:rPr>
        <w:t>.</w:t>
      </w:r>
      <w:r w:rsidR="00FC0035" w:rsidRPr="00E95969">
        <w:rPr>
          <w:rFonts w:ascii="Simplified Arabic" w:hAnsi="Simplified Arabic" w:cs="Simplified Arabic" w:hint="cs"/>
          <w:sz w:val="28"/>
          <w:szCs w:val="28"/>
          <w:rtl/>
        </w:rPr>
        <w:t xml:space="preserve"> ويقسم على أساس النفقة إلى الرواتب والأجور، والصيانة والتشغيل، والإعانات، والمشروعات. و</w:t>
      </w:r>
      <w:r w:rsidR="00822D5B" w:rsidRPr="00E95969">
        <w:rPr>
          <w:rFonts w:ascii="Simplified Arabic" w:hAnsi="Simplified Arabic" w:cs="Simplified Arabic" w:hint="cs"/>
          <w:sz w:val="28"/>
          <w:szCs w:val="28"/>
          <w:rtl/>
        </w:rPr>
        <w:t>فيما يخص الصيانة والتشغيل</w:t>
      </w:r>
      <w:r w:rsidR="0011241F">
        <w:rPr>
          <w:rStyle w:val="FootnoteReference"/>
          <w:rFonts w:ascii="Simplified Arabic" w:hAnsi="Simplified Arabic" w:cs="Simplified Arabic"/>
          <w:sz w:val="28"/>
          <w:szCs w:val="28"/>
          <w:rtl/>
        </w:rPr>
        <w:footnoteReference w:id="5"/>
      </w:r>
      <w:r w:rsidR="00822D5B" w:rsidRPr="00E95969">
        <w:rPr>
          <w:rFonts w:ascii="Simplified Arabic" w:hAnsi="Simplified Arabic" w:cs="Simplified Arabic" w:hint="cs"/>
          <w:sz w:val="28"/>
          <w:szCs w:val="28"/>
          <w:rtl/>
        </w:rPr>
        <w:t xml:space="preserve">، </w:t>
      </w:r>
      <w:r w:rsidR="00FC0035" w:rsidRPr="00E95969">
        <w:rPr>
          <w:rFonts w:ascii="Simplified Arabic" w:hAnsi="Simplified Arabic" w:cs="Simplified Arabic" w:hint="cs"/>
          <w:sz w:val="28"/>
          <w:szCs w:val="28"/>
          <w:rtl/>
        </w:rPr>
        <w:t xml:space="preserve">هناك اعتقاد </w:t>
      </w:r>
      <w:r w:rsidR="00822D5B" w:rsidRPr="00E95969">
        <w:rPr>
          <w:rFonts w:ascii="Simplified Arabic" w:hAnsi="Simplified Arabic" w:cs="Simplified Arabic" w:hint="cs"/>
          <w:sz w:val="28"/>
          <w:szCs w:val="28"/>
          <w:rtl/>
        </w:rPr>
        <w:t>في الدول النامية بأن معظم الحكومات تقوم</w:t>
      </w:r>
      <w:r w:rsidR="00FC0035" w:rsidRPr="00E95969">
        <w:rPr>
          <w:rFonts w:ascii="Simplified Arabic" w:hAnsi="Simplified Arabic" w:cs="Simplified Arabic" w:hint="cs"/>
          <w:sz w:val="28"/>
          <w:szCs w:val="28"/>
          <w:rtl/>
        </w:rPr>
        <w:t xml:space="preserve"> </w:t>
      </w:r>
      <w:r w:rsidR="00822D5B" w:rsidRPr="00E95969">
        <w:rPr>
          <w:rFonts w:ascii="Simplified Arabic" w:hAnsi="Simplified Arabic" w:cs="Simplified Arabic" w:hint="cs"/>
          <w:sz w:val="28"/>
          <w:szCs w:val="28"/>
          <w:rtl/>
        </w:rPr>
        <w:t>بزيادة التشغيل</w:t>
      </w:r>
      <w:r w:rsidR="00FC0035" w:rsidRPr="00E95969">
        <w:rPr>
          <w:rFonts w:ascii="Simplified Arabic" w:hAnsi="Simplified Arabic" w:cs="Simplified Arabic" w:hint="cs"/>
          <w:sz w:val="28"/>
          <w:szCs w:val="28"/>
          <w:rtl/>
        </w:rPr>
        <w:t xml:space="preserve"> في القطاع الحكومي</w:t>
      </w:r>
      <w:r w:rsidR="00822D5B" w:rsidRPr="00E95969">
        <w:rPr>
          <w:rFonts w:ascii="Simplified Arabic" w:hAnsi="Simplified Arabic" w:cs="Simplified Arabic" w:hint="cs"/>
          <w:sz w:val="28"/>
          <w:szCs w:val="28"/>
          <w:rtl/>
        </w:rPr>
        <w:t xml:space="preserve"> من أجل ا</w:t>
      </w:r>
      <w:r w:rsidR="00FC0035" w:rsidRPr="00E95969">
        <w:rPr>
          <w:rFonts w:ascii="Simplified Arabic" w:hAnsi="Simplified Arabic" w:cs="Simplified Arabic" w:hint="cs"/>
          <w:sz w:val="28"/>
          <w:szCs w:val="28"/>
          <w:rtl/>
        </w:rPr>
        <w:t>ستيعاب أعداد أكبر من القوى العاملة في المجتمع</w:t>
      </w:r>
      <w:r w:rsidR="00822D5B" w:rsidRPr="00E95969">
        <w:rPr>
          <w:rFonts w:ascii="Simplified Arabic" w:hAnsi="Simplified Arabic" w:cs="Simplified Arabic" w:hint="cs"/>
          <w:sz w:val="28"/>
          <w:szCs w:val="28"/>
          <w:rtl/>
        </w:rPr>
        <w:t>،</w:t>
      </w:r>
      <w:r w:rsidR="00FC0035" w:rsidRPr="00E95969">
        <w:rPr>
          <w:rFonts w:ascii="Simplified Arabic" w:hAnsi="Simplified Arabic" w:cs="Simplified Arabic" w:hint="cs"/>
          <w:sz w:val="28"/>
          <w:szCs w:val="28"/>
          <w:rtl/>
        </w:rPr>
        <w:t xml:space="preserve"> وذلك لأسباب اج</w:t>
      </w:r>
      <w:r w:rsidR="00822D5B" w:rsidRPr="00E95969">
        <w:rPr>
          <w:rFonts w:ascii="Simplified Arabic" w:hAnsi="Simplified Arabic" w:cs="Simplified Arabic" w:hint="cs"/>
          <w:sz w:val="28"/>
          <w:szCs w:val="28"/>
          <w:rtl/>
        </w:rPr>
        <w:t xml:space="preserve">تماعية وسياسية. </w:t>
      </w:r>
      <w:r w:rsidR="00C767D5" w:rsidRPr="00E95969">
        <w:rPr>
          <w:rFonts w:ascii="Simplified Arabic" w:hAnsi="Simplified Arabic" w:cs="Simplified Arabic" w:hint="cs"/>
          <w:sz w:val="28"/>
          <w:szCs w:val="28"/>
          <w:rtl/>
        </w:rPr>
        <w:t>وتؤدي</w:t>
      </w:r>
      <w:r w:rsidR="00FE3DDA" w:rsidRPr="00E95969">
        <w:rPr>
          <w:rFonts w:ascii="Simplified Arabic" w:hAnsi="Simplified Arabic" w:cs="Simplified Arabic" w:hint="cs"/>
          <w:sz w:val="28"/>
          <w:szCs w:val="28"/>
          <w:rtl/>
        </w:rPr>
        <w:t xml:space="preserve"> </w:t>
      </w:r>
      <w:r w:rsidR="00C767D5" w:rsidRPr="00E95969">
        <w:rPr>
          <w:rFonts w:ascii="Simplified Arabic" w:hAnsi="Simplified Arabic" w:cs="Simplified Arabic" w:hint="cs"/>
          <w:sz w:val="28"/>
          <w:szCs w:val="28"/>
          <w:rtl/>
        </w:rPr>
        <w:t>إلى ظهور البطالة المقنعة في الجهاز الحكومي.</w:t>
      </w:r>
      <w:r w:rsidR="00FE3DDA" w:rsidRPr="00E95969">
        <w:rPr>
          <w:rFonts w:ascii="Simplified Arabic" w:hAnsi="Simplified Arabic" w:cs="Simplified Arabic" w:hint="cs"/>
          <w:sz w:val="28"/>
          <w:szCs w:val="28"/>
          <w:rtl/>
        </w:rPr>
        <w:t xml:space="preserve"> وكذلك النقص في</w:t>
      </w:r>
      <w:r w:rsidR="00C767D5" w:rsidRPr="00E95969">
        <w:rPr>
          <w:rFonts w:ascii="Simplified Arabic" w:hAnsi="Simplified Arabic" w:cs="Simplified Arabic" w:hint="cs"/>
          <w:sz w:val="28"/>
          <w:szCs w:val="28"/>
          <w:rtl/>
        </w:rPr>
        <w:t xml:space="preserve"> الإنفاق ا</w:t>
      </w:r>
      <w:r w:rsidR="00FB121B">
        <w:rPr>
          <w:rFonts w:ascii="Simplified Arabic" w:hAnsi="Simplified Arabic" w:cs="Simplified Arabic" w:hint="cs"/>
          <w:sz w:val="28"/>
          <w:szCs w:val="28"/>
          <w:rtl/>
        </w:rPr>
        <w:t>لحكومي يؤدي إلى نقص كفاءة المنش</w:t>
      </w:r>
      <w:r w:rsidR="00FB121B" w:rsidRPr="00E95969">
        <w:rPr>
          <w:rFonts w:ascii="Simplified Arabic" w:hAnsi="Simplified Arabic" w:cs="Simplified Arabic" w:hint="cs"/>
          <w:sz w:val="28"/>
          <w:szCs w:val="28"/>
          <w:rtl/>
        </w:rPr>
        <w:t>آ</w:t>
      </w:r>
      <w:r w:rsidR="00FB121B" w:rsidRPr="00E95969">
        <w:rPr>
          <w:rFonts w:ascii="Simplified Arabic" w:hAnsi="Simplified Arabic" w:cs="Simplified Arabic" w:hint="eastAsia"/>
          <w:sz w:val="28"/>
          <w:szCs w:val="28"/>
          <w:rtl/>
        </w:rPr>
        <w:t>ت</w:t>
      </w:r>
      <w:r w:rsidR="00C767D5" w:rsidRPr="00E95969">
        <w:rPr>
          <w:rFonts w:ascii="Simplified Arabic" w:hAnsi="Simplified Arabic" w:cs="Simplified Arabic" w:hint="cs"/>
          <w:sz w:val="28"/>
          <w:szCs w:val="28"/>
          <w:rtl/>
        </w:rPr>
        <w:t xml:space="preserve"> وضعف في إنتاجيتها، ويكون تأثيره سلبي على</w:t>
      </w:r>
      <w:r w:rsidR="00905325" w:rsidRPr="00E95969">
        <w:rPr>
          <w:rFonts w:ascii="Simplified Arabic" w:hAnsi="Simplified Arabic" w:cs="Simplified Arabic" w:hint="cs"/>
          <w:sz w:val="28"/>
          <w:szCs w:val="28"/>
          <w:rtl/>
        </w:rPr>
        <w:t xml:space="preserve"> مستوى التشغيل،</w:t>
      </w:r>
      <w:r w:rsidR="00C767D5" w:rsidRPr="00E95969">
        <w:rPr>
          <w:rFonts w:ascii="Simplified Arabic" w:hAnsi="Simplified Arabic" w:cs="Simplified Arabic" w:hint="cs"/>
          <w:sz w:val="28"/>
          <w:szCs w:val="28"/>
          <w:rtl/>
        </w:rPr>
        <w:t xml:space="preserve"> </w:t>
      </w:r>
      <w:r w:rsidR="00905325" w:rsidRPr="00E95969">
        <w:rPr>
          <w:rFonts w:ascii="Simplified Arabic" w:hAnsi="Simplified Arabic" w:cs="Simplified Arabic" w:hint="cs"/>
          <w:sz w:val="28"/>
          <w:szCs w:val="28"/>
          <w:rtl/>
        </w:rPr>
        <w:t>و</w:t>
      </w:r>
      <w:r w:rsidR="00C767D5" w:rsidRPr="00E95969">
        <w:rPr>
          <w:rFonts w:ascii="Simplified Arabic" w:hAnsi="Simplified Arabic" w:cs="Simplified Arabic" w:hint="cs"/>
          <w:sz w:val="28"/>
          <w:szCs w:val="28"/>
          <w:rtl/>
        </w:rPr>
        <w:t>أداء القطاعين العام والخاص</w:t>
      </w:r>
      <w:r w:rsidR="00905325" w:rsidRPr="00E95969">
        <w:rPr>
          <w:rFonts w:ascii="Simplified Arabic" w:hAnsi="Simplified Arabic" w:cs="Simplified Arabic" w:hint="cs"/>
          <w:sz w:val="28"/>
          <w:szCs w:val="28"/>
          <w:rtl/>
        </w:rPr>
        <w:t>.</w:t>
      </w:r>
      <w:r w:rsidR="00AD37B0" w:rsidRPr="00E95969">
        <w:rPr>
          <w:rFonts w:ascii="Simplified Arabic" w:hAnsi="Simplified Arabic" w:cs="Simplified Arabic" w:hint="cs"/>
          <w:sz w:val="28"/>
          <w:szCs w:val="28"/>
          <w:rtl/>
        </w:rPr>
        <w:t xml:space="preserve"> </w:t>
      </w:r>
      <w:r w:rsidR="00905325" w:rsidRPr="00E95969">
        <w:rPr>
          <w:rFonts w:ascii="Simplified Arabic" w:hAnsi="Simplified Arabic" w:cs="Simplified Arabic" w:hint="cs"/>
          <w:sz w:val="28"/>
          <w:szCs w:val="28"/>
          <w:rtl/>
        </w:rPr>
        <w:t>و</w:t>
      </w:r>
      <w:r w:rsidR="00AD37B0" w:rsidRPr="00E95969">
        <w:rPr>
          <w:rFonts w:ascii="Simplified Arabic" w:hAnsi="Simplified Arabic" w:cs="Simplified Arabic" w:hint="cs"/>
          <w:sz w:val="28"/>
          <w:szCs w:val="28"/>
          <w:rtl/>
        </w:rPr>
        <w:t>يؤثر أيضاً بشكل سلبي على ميزانية الدولة</w:t>
      </w:r>
      <w:r w:rsidR="009460FA">
        <w:rPr>
          <w:rFonts w:ascii="Simplified Arabic" w:hAnsi="Simplified Arabic" w:cs="Simplified Arabic" w:hint="cs"/>
          <w:sz w:val="28"/>
          <w:szCs w:val="28"/>
          <w:rtl/>
        </w:rPr>
        <w:t xml:space="preserve"> </w:t>
      </w:r>
      <w:r w:rsidR="00FF6775">
        <w:rPr>
          <w:rFonts w:ascii="Simplified Arabic" w:hAnsi="Simplified Arabic" w:cs="Simplified Arabic"/>
          <w:sz w:val="28"/>
          <w:szCs w:val="28"/>
          <w:rtl/>
        </w:rPr>
        <w:fldChar w:fldCharType="begin"/>
      </w:r>
      <w:r w:rsidR="009460FA">
        <w:rPr>
          <w:rFonts w:ascii="Simplified Arabic" w:hAnsi="Simplified Arabic" w:cs="Simplified Arabic"/>
          <w:sz w:val="28"/>
          <w:szCs w:val="28"/>
          <w:rtl/>
        </w:rPr>
        <w:instrText xml:space="preserve"> </w:instrText>
      </w:r>
      <w:r w:rsidR="009460FA">
        <w:rPr>
          <w:rFonts w:ascii="Simplified Arabic" w:hAnsi="Simplified Arabic" w:cs="Simplified Arabic"/>
          <w:sz w:val="28"/>
          <w:szCs w:val="28"/>
        </w:rPr>
        <w:instrText>ADDIN EN.CITE &lt;EndNote&gt;&lt;Cite&gt;&lt;Author</w:instrText>
      </w:r>
      <w:r w:rsidR="009460FA">
        <w:rPr>
          <w:rFonts w:ascii="Simplified Arabic" w:hAnsi="Simplified Arabic" w:cs="Simplified Arabic"/>
          <w:sz w:val="28"/>
          <w:szCs w:val="28"/>
          <w:rtl/>
        </w:rPr>
        <w:instrText>&gt;بري&lt;/</w:instrText>
      </w:r>
      <w:r w:rsidR="009460FA">
        <w:rPr>
          <w:rFonts w:ascii="Simplified Arabic" w:hAnsi="Simplified Arabic" w:cs="Simplified Arabic"/>
          <w:sz w:val="28"/>
          <w:szCs w:val="28"/>
        </w:rPr>
        <w:instrText>Author&gt;&lt;Year&gt;2001&lt;/Year&gt;&lt;RecNum&gt;16&lt;/RecNum&gt;&lt;DisplayText</w:instrText>
      </w:r>
      <w:r w:rsidR="009460FA">
        <w:rPr>
          <w:rFonts w:ascii="Simplified Arabic" w:hAnsi="Simplified Arabic" w:cs="Simplified Arabic"/>
          <w:sz w:val="28"/>
          <w:szCs w:val="28"/>
          <w:rtl/>
        </w:rPr>
        <w:instrText>&gt;(بري 2001)&lt;/</w:instrText>
      </w:r>
      <w:r w:rsidR="009460FA">
        <w:rPr>
          <w:rFonts w:ascii="Simplified Arabic" w:hAnsi="Simplified Arabic" w:cs="Simplified Arabic"/>
          <w:sz w:val="28"/>
          <w:szCs w:val="28"/>
        </w:rPr>
        <w:instrText>DisplayText&gt;&lt;record&gt;&lt;rec-number&gt;16&lt;/rec-number&gt;&lt;foreign-keys&gt;&lt;key app="EN" db-id="x9wpdarwu9a0rse0aecxtd2h2v5sr00a9frz"&gt;16&lt;/key&gt;&lt;/foreign-keys</w:instrText>
      </w:r>
      <w:r w:rsidR="009460FA">
        <w:rPr>
          <w:rFonts w:ascii="Simplified Arabic" w:hAnsi="Simplified Arabic" w:cs="Simplified Arabic"/>
          <w:sz w:val="28"/>
          <w:szCs w:val="28"/>
          <w:rtl/>
        </w:rPr>
        <w:instrText>&gt;&lt;</w:instrText>
      </w:r>
      <w:r w:rsidR="009460FA">
        <w:rPr>
          <w:rFonts w:ascii="Simplified Arabic" w:hAnsi="Simplified Arabic" w:cs="Simplified Arabic"/>
          <w:sz w:val="28"/>
          <w:szCs w:val="28"/>
        </w:rPr>
        <w:instrText>ref-type name="Book"&gt;6&lt;/ref-type&gt;&lt;contributors&gt;&lt;authors&gt;&lt;author&gt;&lt;style face="normal" font="default" charset="178" size="100%</w:instrText>
      </w:r>
      <w:r w:rsidR="009460FA">
        <w:rPr>
          <w:rFonts w:ascii="Simplified Arabic" w:hAnsi="Simplified Arabic" w:cs="Simplified Arabic"/>
          <w:sz w:val="28"/>
          <w:szCs w:val="28"/>
          <w:rtl/>
        </w:rPr>
        <w:instrText>"&gt;زين بري&lt;/</w:instrText>
      </w:r>
      <w:r w:rsidR="009460FA">
        <w:rPr>
          <w:rFonts w:ascii="Simplified Arabic" w:hAnsi="Simplified Arabic" w:cs="Simplified Arabic"/>
          <w:sz w:val="28"/>
          <w:szCs w:val="28"/>
        </w:rPr>
        <w:instrText>style&gt;&lt;/author&gt;&lt;/authors&gt;&lt;/contributors&gt;&lt;titles&gt;&lt;title&gt;&lt;style face="normal" font="default" charset="178" size="100%</w:instrText>
      </w:r>
      <w:r w:rsidR="009460FA">
        <w:rPr>
          <w:rFonts w:ascii="Simplified Arabic" w:hAnsi="Simplified Arabic" w:cs="Simplified Arabic"/>
          <w:sz w:val="28"/>
          <w:szCs w:val="28"/>
          <w:rtl/>
        </w:rPr>
        <w:instrText>"&gt;المالية العامة وميزانية الدولة&lt;/</w:instrText>
      </w:r>
      <w:r w:rsidR="009460FA">
        <w:rPr>
          <w:rFonts w:ascii="Simplified Arabic" w:hAnsi="Simplified Arabic" w:cs="Simplified Arabic"/>
          <w:sz w:val="28"/>
          <w:szCs w:val="28"/>
        </w:rPr>
        <w:instrText>style&gt;&lt;/title&gt;&lt;/titles&gt;&lt;pages&gt;&lt;style face="normal" font="default" charset="178" size="100%"&gt;317&lt;/style&gt;&lt;/pages&gt;&lt;section&gt;&lt;style face="normal" font="default" charset="178" size="100%</w:instrText>
      </w:r>
      <w:r w:rsidR="009460FA">
        <w:rPr>
          <w:rFonts w:ascii="Simplified Arabic" w:hAnsi="Simplified Arabic" w:cs="Simplified Arabic"/>
          <w:sz w:val="28"/>
          <w:szCs w:val="28"/>
          <w:rtl/>
        </w:rPr>
        <w:instrText>"&gt;ص49 ص51&lt;/</w:instrText>
      </w:r>
      <w:r w:rsidR="009460FA">
        <w:rPr>
          <w:rFonts w:ascii="Simplified Arabic" w:hAnsi="Simplified Arabic" w:cs="Simplified Arabic"/>
          <w:sz w:val="28"/>
          <w:szCs w:val="28"/>
        </w:rPr>
        <w:instrText>style&gt;&lt;/section&gt;&lt;dates&gt;&lt;year&gt;&lt;style</w:instrText>
      </w:r>
      <w:r w:rsidR="009460FA">
        <w:rPr>
          <w:rFonts w:ascii="Simplified Arabic" w:hAnsi="Simplified Arabic" w:cs="Simplified Arabic"/>
          <w:sz w:val="28"/>
          <w:szCs w:val="28"/>
          <w:rtl/>
        </w:rPr>
        <w:instrText xml:space="preserve"> </w:instrText>
      </w:r>
      <w:r w:rsidR="009460FA">
        <w:rPr>
          <w:rFonts w:ascii="Simplified Arabic" w:hAnsi="Simplified Arabic" w:cs="Simplified Arabic"/>
          <w:sz w:val="28"/>
          <w:szCs w:val="28"/>
        </w:rPr>
        <w:instrText>face="normal" font="default" charset="178" size="100%"&gt;2001&lt;/style&gt;&lt;/year&gt;&lt;/dates&gt;&lt;pub-location&gt;&lt;style face="normal" font="default" charset="178" size="100%</w:instrText>
      </w:r>
      <w:r w:rsidR="009460FA">
        <w:rPr>
          <w:rFonts w:ascii="Simplified Arabic" w:hAnsi="Simplified Arabic" w:cs="Simplified Arabic"/>
          <w:sz w:val="28"/>
          <w:szCs w:val="28"/>
          <w:rtl/>
        </w:rPr>
        <w:instrText>"&gt;الرياض&lt;/</w:instrText>
      </w:r>
      <w:r w:rsidR="009460FA">
        <w:rPr>
          <w:rFonts w:ascii="Simplified Arabic" w:hAnsi="Simplified Arabic" w:cs="Simplified Arabic"/>
          <w:sz w:val="28"/>
          <w:szCs w:val="28"/>
        </w:rPr>
        <w:instrText>style&gt;&lt;/pub-location&gt;&lt;publisher&gt;&lt;style face="normal" font="default" charset="178" size</w:instrText>
      </w:r>
      <w:r w:rsidR="009460FA">
        <w:rPr>
          <w:rFonts w:ascii="Simplified Arabic" w:hAnsi="Simplified Arabic" w:cs="Simplified Arabic"/>
          <w:sz w:val="28"/>
          <w:szCs w:val="28"/>
          <w:rtl/>
        </w:rPr>
        <w:instrText>="100%"&gt;مكتبة الملك فهد الوطنية&lt;/</w:instrText>
      </w:r>
      <w:r w:rsidR="009460FA">
        <w:rPr>
          <w:rFonts w:ascii="Simplified Arabic" w:hAnsi="Simplified Arabic" w:cs="Simplified Arabic"/>
          <w:sz w:val="28"/>
          <w:szCs w:val="28"/>
        </w:rPr>
        <w:instrText>style&gt;&lt;/publisher&gt;&lt;urls&gt;&lt;/urls&gt;&lt;/record&gt;&lt;/Cite&gt;&lt;/EndNote</w:instrText>
      </w:r>
      <w:r w:rsidR="009460FA">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9460FA">
        <w:rPr>
          <w:rFonts w:ascii="Simplified Arabic" w:hAnsi="Simplified Arabic" w:cs="Simplified Arabic"/>
          <w:noProof/>
          <w:sz w:val="28"/>
          <w:szCs w:val="28"/>
          <w:rtl/>
        </w:rPr>
        <w:t>(</w:t>
      </w:r>
      <w:hyperlink w:anchor="_ENREF_9" w:tooltip="بري, 2001 #16" w:history="1">
        <w:r w:rsidR="009460FA">
          <w:rPr>
            <w:rFonts w:ascii="Simplified Arabic" w:hAnsi="Simplified Arabic" w:cs="Simplified Arabic"/>
            <w:noProof/>
            <w:sz w:val="28"/>
            <w:szCs w:val="28"/>
            <w:rtl/>
          </w:rPr>
          <w:t>بري 2001</w:t>
        </w:r>
      </w:hyperlink>
      <w:r w:rsidR="009460FA">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AD37B0" w:rsidRPr="00E95969">
        <w:rPr>
          <w:rFonts w:ascii="Simplified Arabic" w:hAnsi="Simplified Arabic" w:cs="Simplified Arabic" w:hint="cs"/>
          <w:sz w:val="28"/>
          <w:szCs w:val="28"/>
          <w:rtl/>
        </w:rPr>
        <w:t>.</w:t>
      </w:r>
    </w:p>
    <w:p w14:paraId="2B5F9FCA" w14:textId="77777777" w:rsidR="00D91F30" w:rsidRPr="00E95969" w:rsidRDefault="005C5CF1" w:rsidP="00A8628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ويعرف</w:t>
      </w:r>
      <w:r w:rsidR="00C13212" w:rsidRPr="00E9596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الاستثمار </w:t>
      </w:r>
      <w:r w:rsidR="00C13212" w:rsidRPr="00E95969">
        <w:rPr>
          <w:rFonts w:ascii="Simplified Arabic" w:hAnsi="Simplified Arabic" w:cs="Simplified Arabic" w:hint="cs"/>
          <w:sz w:val="28"/>
          <w:szCs w:val="28"/>
          <w:rtl/>
        </w:rPr>
        <w:t>بأنه "التغير في رصيد رأس المال خلال فترة زمنية محددة"</w:t>
      </w:r>
      <w:r>
        <w:rPr>
          <w:rFonts w:ascii="Simplified Arabic" w:hAnsi="Simplified Arabic" w:cs="Simplified Arabic" w:hint="cs"/>
          <w:sz w:val="28"/>
          <w:szCs w:val="28"/>
          <w:rtl/>
        </w:rPr>
        <w:t xml:space="preserve">. ويحدد </w:t>
      </w:r>
      <w:r w:rsidRPr="00E95969">
        <w:rPr>
          <w:rFonts w:ascii="Simplified Arabic" w:hAnsi="Simplified Arabic" w:cs="Simplified Arabic" w:hint="cs"/>
          <w:sz w:val="28"/>
          <w:szCs w:val="28"/>
          <w:rtl/>
        </w:rPr>
        <w:t>معدل تراكم رأس المال، وله دور في توسيع</w:t>
      </w:r>
      <w:r>
        <w:rPr>
          <w:rFonts w:ascii="Simplified Arabic" w:hAnsi="Simplified Arabic" w:cs="Simplified Arabic" w:hint="cs"/>
          <w:sz w:val="28"/>
          <w:szCs w:val="28"/>
          <w:rtl/>
        </w:rPr>
        <w:t xml:space="preserve"> القاعدة الإنتاجية للاقتصاد</w:t>
      </w:r>
      <w:r w:rsidR="00FF6775">
        <w:rPr>
          <w:rFonts w:ascii="Simplified Arabic" w:hAnsi="Simplified Arabic" w:cs="Simplified Arabic"/>
          <w:sz w:val="28"/>
          <w:szCs w:val="28"/>
          <w:rtl/>
        </w:rPr>
        <w:fldChar w:fldCharType="begin"/>
      </w:r>
      <w:r w:rsidR="00C13212">
        <w:rPr>
          <w:rFonts w:ascii="Simplified Arabic" w:hAnsi="Simplified Arabic" w:cs="Simplified Arabic"/>
          <w:sz w:val="28"/>
          <w:szCs w:val="28"/>
          <w:rtl/>
        </w:rPr>
        <w:instrText xml:space="preserve"> </w:instrText>
      </w:r>
      <w:r w:rsidR="00C13212">
        <w:rPr>
          <w:rFonts w:ascii="Simplified Arabic" w:hAnsi="Simplified Arabic" w:cs="Simplified Arabic"/>
          <w:sz w:val="28"/>
          <w:szCs w:val="28"/>
        </w:rPr>
        <w:instrText>ADDIN EN.CITE &lt;EndNote&gt;&lt;Cite&gt;&lt;Author</w:instrText>
      </w:r>
      <w:r w:rsidR="00C13212">
        <w:rPr>
          <w:rFonts w:ascii="Simplified Arabic" w:hAnsi="Simplified Arabic" w:cs="Simplified Arabic"/>
          <w:sz w:val="28"/>
          <w:szCs w:val="28"/>
          <w:rtl/>
        </w:rPr>
        <w:instrText>&gt;عبدالعظيم&lt;/</w:instrText>
      </w:r>
      <w:r w:rsidR="00C13212">
        <w:rPr>
          <w:rFonts w:ascii="Simplified Arabic" w:hAnsi="Simplified Arabic" w:cs="Simplified Arabic"/>
          <w:sz w:val="28"/>
          <w:szCs w:val="28"/>
        </w:rPr>
        <w:instrText>Author&gt;&lt;Year&gt;2007&lt;/Year&gt;&lt;RecNum&gt;8&lt;/RecNum&gt;&lt;DisplayText</w:instrText>
      </w:r>
      <w:r w:rsidR="00C13212">
        <w:rPr>
          <w:rFonts w:ascii="Simplified Arabic" w:hAnsi="Simplified Arabic" w:cs="Simplified Arabic"/>
          <w:sz w:val="28"/>
          <w:szCs w:val="28"/>
          <w:rtl/>
        </w:rPr>
        <w:instrText>&gt;(عبدالعظيم 2007)&lt;/</w:instrText>
      </w:r>
      <w:r w:rsidR="00C13212">
        <w:rPr>
          <w:rFonts w:ascii="Simplified Arabic" w:hAnsi="Simplified Arabic" w:cs="Simplified Arabic"/>
          <w:sz w:val="28"/>
          <w:szCs w:val="28"/>
        </w:rPr>
        <w:instrText>DisplayText&gt;&lt;record&gt;&lt;rec-number&gt;8&lt;/rec-number&gt;&lt;foreign-keys&gt;&lt;key app="EN" db-id="x9wpdarwu9a0rse0aecxtd2h2v5sr00a9frz"&gt;8&lt;/key&gt;&lt;/foreign-keys&gt;&lt;ref-type name="Journal Article"&gt;17&lt;/ref-type&gt;&lt;contributors&gt;&lt;authors&gt;&lt;author&gt;&lt;style face="normal" font="default" charset="178" size="100%</w:instrText>
      </w:r>
      <w:r w:rsidR="00C13212">
        <w:rPr>
          <w:rFonts w:ascii="Simplified Arabic" w:hAnsi="Simplified Arabic" w:cs="Simplified Arabic"/>
          <w:sz w:val="28"/>
          <w:szCs w:val="28"/>
          <w:rtl/>
        </w:rPr>
        <w:instrText>"&gt;عادل عبدالعظيم&lt;/</w:instrText>
      </w:r>
      <w:r w:rsidR="00C13212">
        <w:rPr>
          <w:rFonts w:ascii="Simplified Arabic" w:hAnsi="Simplified Arabic" w:cs="Simplified Arabic"/>
          <w:sz w:val="28"/>
          <w:szCs w:val="28"/>
        </w:rPr>
        <w:instrText>style&gt;&lt;/author&gt;&lt;/authors&gt;&lt;/contributors&gt;&lt;titles&gt;&lt;title&gt;&lt;style face="normal" font="default" charset="178" size="100%</w:instrText>
      </w:r>
      <w:r w:rsidR="00C13212">
        <w:rPr>
          <w:rFonts w:ascii="Simplified Arabic" w:hAnsi="Simplified Arabic" w:cs="Simplified Arabic"/>
          <w:sz w:val="28"/>
          <w:szCs w:val="28"/>
          <w:rtl/>
        </w:rPr>
        <w:instrText>"&gt;اقتصاديات الاستثمار &lt;/</w:instrText>
      </w:r>
      <w:r w:rsidR="00C13212">
        <w:rPr>
          <w:rFonts w:ascii="Simplified Arabic" w:hAnsi="Simplified Arabic" w:cs="Simplified Arabic"/>
          <w:sz w:val="28"/>
          <w:szCs w:val="28"/>
        </w:rPr>
        <w:instrText>style&gt;&lt;style face="normal" font="default" size="100%"&gt;: &lt;/style&gt;&lt;style face="normal" font="default" charset="178" size="100%</w:instrText>
      </w:r>
      <w:r w:rsidR="00C13212">
        <w:rPr>
          <w:rFonts w:ascii="Simplified Arabic" w:hAnsi="Simplified Arabic" w:cs="Simplified Arabic"/>
          <w:sz w:val="28"/>
          <w:szCs w:val="28"/>
          <w:rtl/>
        </w:rPr>
        <w:instrText>"&gt;النظريات والمحددات&lt;/</w:instrText>
      </w:r>
      <w:r w:rsidR="00C13212">
        <w:rPr>
          <w:rFonts w:ascii="Simplified Arabic" w:hAnsi="Simplified Arabic" w:cs="Simplified Arabic"/>
          <w:sz w:val="28"/>
          <w:szCs w:val="28"/>
        </w:rPr>
        <w:instrText>style&gt;&lt;/title&gt;&lt;/titles&gt;&lt;pages&gt;&lt;style face="normal" font="default" charset="178" size="100%</w:instrText>
      </w:r>
      <w:r w:rsidR="00C13212">
        <w:rPr>
          <w:rFonts w:ascii="Simplified Arabic" w:hAnsi="Simplified Arabic" w:cs="Simplified Arabic"/>
          <w:sz w:val="28"/>
          <w:szCs w:val="28"/>
          <w:rtl/>
        </w:rPr>
        <w:instrText>"&gt;ص2-19&lt;/</w:instrText>
      </w:r>
      <w:r w:rsidR="00C13212">
        <w:rPr>
          <w:rFonts w:ascii="Simplified Arabic" w:hAnsi="Simplified Arabic" w:cs="Simplified Arabic"/>
          <w:sz w:val="28"/>
          <w:szCs w:val="28"/>
        </w:rPr>
        <w:instrText>style&gt;&lt;/pages&gt;&lt;dates&gt;&lt;year&gt;2007&lt;/year&gt;&lt;/dates&gt;&lt;urls&gt;&lt;related-urls&gt;&lt;url&gt;http://search.mandumah.com/Record/73045&lt;/url&gt;&lt;/related-urls&gt;&lt;/urls&gt;&lt;/record&gt;&lt;/Cite&gt;&lt;/EndNote</w:instrText>
      </w:r>
      <w:r w:rsidR="00C13212">
        <w:rPr>
          <w:rFonts w:ascii="Simplified Arabic" w:hAnsi="Simplified Arabic" w:cs="Simplified Arabic"/>
          <w:sz w:val="28"/>
          <w:szCs w:val="28"/>
          <w:rtl/>
        </w:rPr>
        <w:instrText>&gt;</w:instrText>
      </w:r>
      <w:r w:rsidR="00FF6775">
        <w:rPr>
          <w:rFonts w:ascii="Simplified Arabic" w:hAnsi="Simplified Arabic" w:cs="Simplified Arabic"/>
          <w:sz w:val="28"/>
          <w:szCs w:val="28"/>
          <w:rtl/>
        </w:rPr>
        <w:fldChar w:fldCharType="separate"/>
      </w:r>
      <w:r w:rsidR="00C13212">
        <w:rPr>
          <w:rFonts w:ascii="Simplified Arabic" w:hAnsi="Simplified Arabic" w:cs="Simplified Arabic"/>
          <w:noProof/>
          <w:sz w:val="28"/>
          <w:szCs w:val="28"/>
          <w:rtl/>
        </w:rPr>
        <w:t>(</w:t>
      </w:r>
      <w:hyperlink w:anchor="_ENREF_13" w:tooltip="عبدالعظيم, 2007 #8" w:history="1">
        <w:r w:rsidR="00C13212">
          <w:rPr>
            <w:rFonts w:ascii="Simplified Arabic" w:hAnsi="Simplified Arabic" w:cs="Simplified Arabic"/>
            <w:noProof/>
            <w:sz w:val="28"/>
            <w:szCs w:val="28"/>
            <w:rtl/>
          </w:rPr>
          <w:t>عبدالعظيم 2007</w:t>
        </w:r>
      </w:hyperlink>
      <w:r w:rsidR="00C13212">
        <w:rPr>
          <w:rFonts w:ascii="Simplified Arabic" w:hAnsi="Simplified Arabic" w:cs="Simplified Arabic"/>
          <w:noProof/>
          <w:sz w:val="28"/>
          <w:szCs w:val="28"/>
          <w:rtl/>
        </w:rPr>
        <w:t>)</w:t>
      </w:r>
      <w:r w:rsidR="00FF6775">
        <w:rPr>
          <w:rFonts w:ascii="Simplified Arabic" w:hAnsi="Simplified Arabic" w:cs="Simplified Arabic"/>
          <w:sz w:val="28"/>
          <w:szCs w:val="28"/>
          <w:rtl/>
        </w:rPr>
        <w:fldChar w:fldCharType="end"/>
      </w:r>
      <w:r w:rsidR="00C13212" w:rsidRPr="00E95969">
        <w:rPr>
          <w:rFonts w:ascii="Simplified Arabic" w:hAnsi="Simplified Arabic" w:cs="Simplified Arabic" w:hint="cs"/>
          <w:sz w:val="28"/>
          <w:szCs w:val="28"/>
          <w:rtl/>
        </w:rPr>
        <w:t>. و</w:t>
      </w:r>
      <w:r w:rsidR="00C13212">
        <w:rPr>
          <w:rFonts w:ascii="Simplified Arabic" w:hAnsi="Simplified Arabic" w:cs="Simplified Arabic" w:hint="cs"/>
          <w:sz w:val="28"/>
          <w:szCs w:val="28"/>
          <w:rtl/>
        </w:rPr>
        <w:t>يؤثر</w:t>
      </w:r>
      <w:r w:rsidR="00694359">
        <w:rPr>
          <w:rFonts w:ascii="Simplified Arabic" w:hAnsi="Simplified Arabic" w:cs="Simplified Arabic" w:hint="cs"/>
          <w:sz w:val="28"/>
          <w:szCs w:val="28"/>
          <w:rtl/>
        </w:rPr>
        <w:t xml:space="preserve"> الاستثمار العام على مستوى التشغيل الذي يتم من خلال الإنفاق الحكومي، عن طريق دعم البنية التحتية. </w:t>
      </w:r>
      <w:r w:rsidR="00C13212" w:rsidRPr="00E95969">
        <w:rPr>
          <w:rFonts w:ascii="Simplified Arabic" w:hAnsi="Simplified Arabic" w:cs="Simplified Arabic" w:hint="cs"/>
          <w:sz w:val="28"/>
          <w:szCs w:val="28"/>
          <w:rtl/>
        </w:rPr>
        <w:t xml:space="preserve">حيث وضح </w:t>
      </w:r>
      <w:proofErr w:type="spellStart"/>
      <w:r w:rsidR="00C13212" w:rsidRPr="00E95969">
        <w:rPr>
          <w:rFonts w:ascii="Simplified Arabic" w:hAnsi="Simplified Arabic" w:cs="Simplified Arabic" w:hint="cs"/>
          <w:sz w:val="28"/>
          <w:szCs w:val="28"/>
          <w:rtl/>
        </w:rPr>
        <w:t>كينز</w:t>
      </w:r>
      <w:proofErr w:type="spellEnd"/>
      <w:r w:rsidR="00C13212" w:rsidRPr="00E95969">
        <w:rPr>
          <w:rFonts w:ascii="Simplified Arabic" w:hAnsi="Simplified Arabic" w:cs="Simplified Arabic" w:hint="cs"/>
          <w:sz w:val="28"/>
          <w:szCs w:val="28"/>
          <w:rtl/>
        </w:rPr>
        <w:t xml:space="preserve"> أنه يمكن القضاء على البطالة عن طريق رفع مستوى الطلب الفعلي في حجم الاستثمارات، خصوصاً عند تمويل العجز في الميزانية. ويؤكد أن الاستثمار العام</w:t>
      </w:r>
      <w:r w:rsidR="00C13212">
        <w:rPr>
          <w:rFonts w:ascii="Simplified Arabic" w:hAnsi="Simplified Arabic" w:cs="Simplified Arabic" w:hint="cs"/>
          <w:sz w:val="28"/>
          <w:szCs w:val="28"/>
          <w:rtl/>
        </w:rPr>
        <w:t xml:space="preserve"> </w:t>
      </w:r>
      <w:r w:rsidR="00C13212" w:rsidRPr="00E95969">
        <w:rPr>
          <w:rFonts w:ascii="Simplified Arabic" w:hAnsi="Simplified Arabic" w:cs="Simplified Arabic" w:hint="cs"/>
          <w:sz w:val="28"/>
          <w:szCs w:val="28"/>
          <w:rtl/>
        </w:rPr>
        <w:t xml:space="preserve">سيكون له دور إيجابي في إنعاش الاقتصاد وبالتالي مستوى التشغيل </w:t>
      </w:r>
      <w:r w:rsidR="00FF6775" w:rsidRPr="00E95969">
        <w:rPr>
          <w:rFonts w:ascii="Simplified Arabic" w:hAnsi="Simplified Arabic" w:cs="Simplified Arabic"/>
          <w:sz w:val="28"/>
          <w:szCs w:val="28"/>
          <w:rtl/>
        </w:rPr>
        <w:fldChar w:fldCharType="begin"/>
      </w:r>
      <w:r w:rsidR="00C13212" w:rsidRPr="00E95969">
        <w:rPr>
          <w:rFonts w:ascii="Simplified Arabic" w:hAnsi="Simplified Arabic" w:cs="Simplified Arabic"/>
          <w:sz w:val="28"/>
          <w:szCs w:val="28"/>
          <w:rtl/>
        </w:rPr>
        <w:instrText xml:space="preserve"> </w:instrText>
      </w:r>
      <w:r w:rsidR="00C13212" w:rsidRPr="00E95969">
        <w:rPr>
          <w:rFonts w:ascii="Simplified Arabic" w:hAnsi="Simplified Arabic" w:cs="Simplified Arabic"/>
          <w:sz w:val="28"/>
          <w:szCs w:val="28"/>
        </w:rPr>
        <w:instrText>ADDIN EN.CITE &lt;EndNote&gt;&lt;Cite&gt;&lt;Author</w:instrText>
      </w:r>
      <w:r w:rsidR="00C13212" w:rsidRPr="00E95969">
        <w:rPr>
          <w:rFonts w:ascii="Simplified Arabic" w:hAnsi="Simplified Arabic" w:cs="Simplified Arabic"/>
          <w:sz w:val="28"/>
          <w:szCs w:val="28"/>
          <w:rtl/>
        </w:rPr>
        <w:instrText>&gt;قرنفل&lt;/</w:instrText>
      </w:r>
      <w:r w:rsidR="00C13212" w:rsidRPr="00E95969">
        <w:rPr>
          <w:rFonts w:ascii="Simplified Arabic" w:hAnsi="Simplified Arabic" w:cs="Simplified Arabic"/>
          <w:sz w:val="28"/>
          <w:szCs w:val="28"/>
        </w:rPr>
        <w:instrText>Author&gt;&lt;Year&gt;2000&lt;/Year&gt;&lt;RecNum&gt;9&lt;/RecNum&gt;&lt;DisplayText</w:instrText>
      </w:r>
      <w:r w:rsidR="00C13212" w:rsidRPr="00E95969">
        <w:rPr>
          <w:rFonts w:ascii="Simplified Arabic" w:hAnsi="Simplified Arabic" w:cs="Simplified Arabic"/>
          <w:sz w:val="28"/>
          <w:szCs w:val="28"/>
          <w:rtl/>
        </w:rPr>
        <w:instrText>&gt;(قرنفل 2000)&lt;/</w:instrText>
      </w:r>
      <w:r w:rsidR="00C13212" w:rsidRPr="00E95969">
        <w:rPr>
          <w:rFonts w:ascii="Simplified Arabic" w:hAnsi="Simplified Arabic" w:cs="Simplified Arabic"/>
          <w:sz w:val="28"/>
          <w:szCs w:val="28"/>
        </w:rPr>
        <w:instrText>DisplayText&gt;&lt;record&gt;&lt;rec-number&gt;9&lt;/rec-number&gt;&lt;foreign-keys&gt;&lt;key app="EN" db-id="x9wpdarwu9a0rse0aecxtd2h2v5sr00a9frz"&gt;9&lt;/key&gt;&lt;/foreign-keys</w:instrText>
      </w:r>
      <w:r w:rsidR="00C13212" w:rsidRPr="00E95969">
        <w:rPr>
          <w:rFonts w:ascii="Simplified Arabic" w:hAnsi="Simplified Arabic" w:cs="Simplified Arabic"/>
          <w:sz w:val="28"/>
          <w:szCs w:val="28"/>
          <w:rtl/>
        </w:rPr>
        <w:instrText>&gt;&lt;</w:instrText>
      </w:r>
      <w:r w:rsidR="00C13212" w:rsidRPr="00E95969">
        <w:rPr>
          <w:rFonts w:ascii="Simplified Arabic" w:hAnsi="Simplified Arabic" w:cs="Simplified Arabic"/>
          <w:sz w:val="28"/>
          <w:szCs w:val="28"/>
        </w:rPr>
        <w:instrText>ref-type name="Book"&gt;6&lt;/ref-type&gt;&lt;contributors&gt;&lt;authors&gt;&lt;author&gt;&lt;style face="normal" font="default" charset="178" size="100%</w:instrText>
      </w:r>
      <w:r w:rsidR="00C13212" w:rsidRPr="00E95969">
        <w:rPr>
          <w:rFonts w:ascii="Simplified Arabic" w:hAnsi="Simplified Arabic" w:cs="Simplified Arabic"/>
          <w:sz w:val="28"/>
          <w:szCs w:val="28"/>
          <w:rtl/>
        </w:rPr>
        <w:instrText>"&gt;حسن قرنفل&lt;/</w:instrText>
      </w:r>
      <w:r w:rsidR="00C13212" w:rsidRPr="00E95969">
        <w:rPr>
          <w:rFonts w:ascii="Simplified Arabic" w:hAnsi="Simplified Arabic" w:cs="Simplified Arabic"/>
          <w:sz w:val="28"/>
          <w:szCs w:val="28"/>
        </w:rPr>
        <w:instrText>style&gt;&lt;/author&gt;&lt;/authors&gt;&lt;/contributors&gt;&lt;titles&gt;&lt;title&gt;&lt;style face="normal" font="default" charset="178" size="100%</w:instrText>
      </w:r>
      <w:r w:rsidR="00C13212" w:rsidRPr="00E95969">
        <w:rPr>
          <w:rFonts w:ascii="Simplified Arabic" w:hAnsi="Simplified Arabic" w:cs="Simplified Arabic"/>
          <w:sz w:val="28"/>
          <w:szCs w:val="28"/>
          <w:rtl/>
        </w:rPr>
        <w:instrText>"&gt;الشغل بين النظرية الاقتصادية والحركة النقابية&lt;/</w:instrText>
      </w:r>
      <w:r w:rsidR="00C13212" w:rsidRPr="00E95969">
        <w:rPr>
          <w:rFonts w:ascii="Simplified Arabic" w:hAnsi="Simplified Arabic" w:cs="Simplified Arabic"/>
          <w:sz w:val="28"/>
          <w:szCs w:val="28"/>
        </w:rPr>
        <w:instrText>style&gt;&lt;/title&gt;&lt;/titles&gt;&lt;pages&gt;&lt;style face="normal" font="default" charset="178" size="100%"&gt;358&lt;/style&gt;&lt;/pages&gt;&lt;section&gt;&lt;style face="normal" font="default" charset="178" size="100%</w:instrText>
      </w:r>
      <w:r w:rsidR="00C13212" w:rsidRPr="00E95969">
        <w:rPr>
          <w:rFonts w:ascii="Simplified Arabic" w:hAnsi="Simplified Arabic" w:cs="Simplified Arabic"/>
          <w:sz w:val="28"/>
          <w:szCs w:val="28"/>
          <w:rtl/>
        </w:rPr>
        <w:instrText>"&gt;ص23 ص25 ص ص78-82  ص104 ص105 ص121 ص122&lt;/</w:instrText>
      </w:r>
      <w:r w:rsidR="00C13212" w:rsidRPr="00E95969">
        <w:rPr>
          <w:rFonts w:ascii="Simplified Arabic" w:hAnsi="Simplified Arabic" w:cs="Simplified Arabic"/>
          <w:sz w:val="28"/>
          <w:szCs w:val="28"/>
        </w:rPr>
        <w:instrText>style&gt;&lt;/section&gt;&lt;dates&gt;&lt;year&gt;&lt;style face="normal" font="default" charset="178" size="100%"&gt;2000&lt;/style&gt;&lt;/year&gt;&lt;/dates&gt;&lt;pub-location&gt;&lt;style face="normal" font="default" charset="178" size="100%</w:instrText>
      </w:r>
      <w:r w:rsidR="00C13212" w:rsidRPr="00E95969">
        <w:rPr>
          <w:rFonts w:ascii="Simplified Arabic" w:hAnsi="Simplified Arabic" w:cs="Simplified Arabic"/>
          <w:sz w:val="28"/>
          <w:szCs w:val="28"/>
          <w:rtl/>
        </w:rPr>
        <w:instrText>"&gt;المغرب&lt;/</w:instrText>
      </w:r>
      <w:r w:rsidR="00C13212" w:rsidRPr="00E95969">
        <w:rPr>
          <w:rFonts w:ascii="Simplified Arabic" w:hAnsi="Simplified Arabic" w:cs="Simplified Arabic"/>
          <w:sz w:val="28"/>
          <w:szCs w:val="28"/>
        </w:rPr>
        <w:instrText>style&gt;&lt;/pub-location&gt;&lt;publisher&gt;&lt;style face="normal" font="default" charset="178" size="100%</w:instrText>
      </w:r>
      <w:r w:rsidR="00C13212" w:rsidRPr="00E95969">
        <w:rPr>
          <w:rFonts w:ascii="Simplified Arabic" w:hAnsi="Simplified Arabic" w:cs="Simplified Arabic"/>
          <w:sz w:val="28"/>
          <w:szCs w:val="28"/>
          <w:rtl/>
        </w:rPr>
        <w:instrText>"&gt;دار أفريقيا الشرق&lt;/</w:instrText>
      </w:r>
      <w:r w:rsidR="00C13212" w:rsidRPr="00E95969">
        <w:rPr>
          <w:rFonts w:ascii="Simplified Arabic" w:hAnsi="Simplified Arabic" w:cs="Simplified Arabic"/>
          <w:sz w:val="28"/>
          <w:szCs w:val="28"/>
        </w:rPr>
        <w:instrText>style&gt;&lt;/publisher&gt;&lt;urls&gt;&lt;/urls&gt;&lt;/record&gt;&lt;/Cite&gt;&lt;/EndNote</w:instrText>
      </w:r>
      <w:r w:rsidR="00C13212" w:rsidRPr="00E95969">
        <w:rPr>
          <w:rFonts w:ascii="Simplified Arabic" w:hAnsi="Simplified Arabic" w:cs="Simplified Arabic"/>
          <w:sz w:val="28"/>
          <w:szCs w:val="28"/>
          <w:rtl/>
        </w:rPr>
        <w:instrText>&gt;</w:instrText>
      </w:r>
      <w:r w:rsidR="00FF6775" w:rsidRPr="00E95969">
        <w:rPr>
          <w:rFonts w:ascii="Simplified Arabic" w:hAnsi="Simplified Arabic" w:cs="Simplified Arabic"/>
          <w:sz w:val="28"/>
          <w:szCs w:val="28"/>
          <w:rtl/>
        </w:rPr>
        <w:fldChar w:fldCharType="separate"/>
      </w:r>
      <w:r w:rsidR="00C13212" w:rsidRPr="00E95969">
        <w:rPr>
          <w:rFonts w:ascii="Simplified Arabic" w:hAnsi="Simplified Arabic" w:cs="Simplified Arabic"/>
          <w:noProof/>
          <w:sz w:val="28"/>
          <w:szCs w:val="28"/>
          <w:rtl/>
        </w:rPr>
        <w:t>(</w:t>
      </w:r>
      <w:hyperlink w:anchor="_ENREF_15" w:tooltip="قرنفل, 2000 #9" w:history="1">
        <w:r w:rsidR="00C13212" w:rsidRPr="00E95969">
          <w:rPr>
            <w:rFonts w:ascii="Simplified Arabic" w:hAnsi="Simplified Arabic" w:cs="Simplified Arabic"/>
            <w:noProof/>
            <w:sz w:val="28"/>
            <w:szCs w:val="28"/>
            <w:rtl/>
          </w:rPr>
          <w:t>قرنفل 2000</w:t>
        </w:r>
      </w:hyperlink>
      <w:r w:rsidR="00C13212" w:rsidRPr="00E95969">
        <w:rPr>
          <w:rFonts w:ascii="Simplified Arabic" w:hAnsi="Simplified Arabic" w:cs="Simplified Arabic"/>
          <w:noProof/>
          <w:sz w:val="28"/>
          <w:szCs w:val="28"/>
          <w:rtl/>
        </w:rPr>
        <w:t>)</w:t>
      </w:r>
      <w:r w:rsidR="00FF6775" w:rsidRPr="00E95969">
        <w:rPr>
          <w:rFonts w:ascii="Simplified Arabic" w:hAnsi="Simplified Arabic" w:cs="Simplified Arabic"/>
          <w:sz w:val="28"/>
          <w:szCs w:val="28"/>
          <w:rtl/>
        </w:rPr>
        <w:fldChar w:fldCharType="end"/>
      </w:r>
      <w:r w:rsidR="00C13212" w:rsidRPr="00E95969">
        <w:rPr>
          <w:rFonts w:ascii="Simplified Arabic" w:hAnsi="Simplified Arabic" w:cs="Simplified Arabic" w:hint="cs"/>
          <w:sz w:val="28"/>
          <w:szCs w:val="28"/>
          <w:rtl/>
        </w:rPr>
        <w:t>.</w:t>
      </w:r>
      <w:r w:rsidR="00C13212">
        <w:rPr>
          <w:rFonts w:ascii="Simplified Arabic" w:hAnsi="Simplified Arabic" w:cs="Simplified Arabic" w:hint="cs"/>
          <w:sz w:val="28"/>
          <w:szCs w:val="28"/>
          <w:rtl/>
        </w:rPr>
        <w:t xml:space="preserve"> </w:t>
      </w:r>
    </w:p>
    <w:p w14:paraId="0E81D1F8" w14:textId="77777777" w:rsidR="00506D81" w:rsidRDefault="00BA73E4" w:rsidP="009646AD">
      <w:pPr>
        <w:pStyle w:val="ListParagraph"/>
        <w:numPr>
          <w:ilvl w:val="0"/>
          <w:numId w:val="11"/>
        </w:numPr>
        <w:spacing w:before="240"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الإطار التحليلي</w:t>
      </w:r>
      <w:r w:rsidR="00DB404E">
        <w:rPr>
          <w:rFonts w:ascii="Simplified Arabic" w:hAnsi="Simplified Arabic" w:cs="Simplified Arabic" w:hint="cs"/>
          <w:b/>
          <w:bCs/>
          <w:sz w:val="28"/>
          <w:szCs w:val="28"/>
          <w:rtl/>
        </w:rPr>
        <w:t>:</w:t>
      </w:r>
    </w:p>
    <w:p w14:paraId="2560C973" w14:textId="77777777" w:rsidR="00DB404E" w:rsidRPr="00506D81" w:rsidRDefault="00506D81" w:rsidP="00506D81">
      <w:pPr>
        <w:spacing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506D81">
        <w:rPr>
          <w:rFonts w:ascii="Simplified Arabic" w:hAnsi="Simplified Arabic" w:cs="Simplified Arabic" w:hint="cs"/>
          <w:sz w:val="28"/>
          <w:szCs w:val="28"/>
          <w:rtl/>
        </w:rPr>
        <w:t xml:space="preserve">يوضح </w:t>
      </w:r>
      <w:r w:rsidR="00A86C25">
        <w:rPr>
          <w:rFonts w:ascii="Simplified Arabic" w:hAnsi="Simplified Arabic" w:cs="Simplified Arabic" w:hint="cs"/>
          <w:sz w:val="28"/>
          <w:szCs w:val="28"/>
          <w:rtl/>
        </w:rPr>
        <w:t>الإطار النظري</w:t>
      </w:r>
      <w:r>
        <w:rPr>
          <w:rFonts w:ascii="Simplified Arabic" w:hAnsi="Simplified Arabic" w:cs="Simplified Arabic" w:hint="cs"/>
          <w:sz w:val="28"/>
          <w:szCs w:val="28"/>
          <w:rtl/>
        </w:rPr>
        <w:t xml:space="preserve"> السابق </w:t>
      </w:r>
      <w:r w:rsidR="00BA73E4" w:rsidRPr="00506D81">
        <w:rPr>
          <w:rFonts w:ascii="Simplified Arabic" w:hAnsi="Simplified Arabic" w:cs="Simplified Arabic" w:hint="cs"/>
          <w:sz w:val="28"/>
          <w:szCs w:val="28"/>
          <w:rtl/>
        </w:rPr>
        <w:t xml:space="preserve">أن العلاقة غير مباشرة بين أسعار النفط ومستوى التشغيل، </w:t>
      </w:r>
      <w:r w:rsidR="00D91F30" w:rsidRPr="00506D81">
        <w:rPr>
          <w:rFonts w:ascii="Simplified Arabic" w:hAnsi="Simplified Arabic" w:cs="Simplified Arabic" w:hint="cs"/>
          <w:sz w:val="28"/>
          <w:szCs w:val="28"/>
          <w:rtl/>
        </w:rPr>
        <w:t xml:space="preserve">لذلك </w:t>
      </w:r>
      <w:r w:rsidR="00B3650B">
        <w:rPr>
          <w:rFonts w:ascii="Simplified Arabic" w:hAnsi="Simplified Arabic" w:cs="Simplified Arabic" w:hint="cs"/>
          <w:sz w:val="28"/>
          <w:szCs w:val="28"/>
          <w:rtl/>
        </w:rPr>
        <w:t>سوف يقدم هذا الإطار</w:t>
      </w:r>
      <w:r w:rsidR="00BA73E4" w:rsidRPr="00506D81">
        <w:rPr>
          <w:rFonts w:ascii="Simplified Arabic" w:hAnsi="Simplified Arabic" w:cs="Simplified Arabic" w:hint="cs"/>
          <w:sz w:val="28"/>
          <w:szCs w:val="28"/>
          <w:rtl/>
        </w:rPr>
        <w:t xml:space="preserve"> </w:t>
      </w:r>
      <w:r w:rsidR="0086723E" w:rsidRPr="00506D81">
        <w:rPr>
          <w:rFonts w:ascii="Simplified Arabic" w:hAnsi="Simplified Arabic" w:cs="Simplified Arabic" w:hint="cs"/>
          <w:sz w:val="28"/>
          <w:szCs w:val="28"/>
          <w:rtl/>
        </w:rPr>
        <w:t xml:space="preserve">تحليلاً لتطور الإيرادات النفطية، بالإضافة إلى انعكاس التغير في الإيرادات </w:t>
      </w:r>
      <w:r w:rsidR="00A91C28" w:rsidRPr="00506D81">
        <w:rPr>
          <w:rFonts w:ascii="Simplified Arabic" w:hAnsi="Simplified Arabic" w:cs="Simplified Arabic" w:hint="cs"/>
          <w:sz w:val="28"/>
          <w:szCs w:val="28"/>
          <w:rtl/>
        </w:rPr>
        <w:t>النفطية على الإنفاق الحكومي</w:t>
      </w:r>
      <w:r>
        <w:rPr>
          <w:rFonts w:ascii="Simplified Arabic" w:hAnsi="Simplified Arabic" w:cs="Simplified Arabic" w:hint="cs"/>
          <w:sz w:val="28"/>
          <w:szCs w:val="28"/>
          <w:rtl/>
        </w:rPr>
        <w:t>، وأخيراً سوف يتطرق إلى تأثير الإنفاق الحكومي على</w:t>
      </w:r>
      <w:r w:rsidR="00160D83" w:rsidRPr="00506D81">
        <w:rPr>
          <w:rFonts w:ascii="Simplified Arabic" w:hAnsi="Simplified Arabic" w:cs="Simplified Arabic" w:hint="cs"/>
          <w:sz w:val="28"/>
          <w:szCs w:val="28"/>
          <w:rtl/>
        </w:rPr>
        <w:t xml:space="preserve"> مستوى التشغيل</w:t>
      </w:r>
      <w:r>
        <w:rPr>
          <w:rFonts w:ascii="Simplified Arabic" w:hAnsi="Simplified Arabic" w:cs="Simplified Arabic" w:hint="cs"/>
          <w:sz w:val="28"/>
          <w:szCs w:val="28"/>
          <w:rtl/>
        </w:rPr>
        <w:t xml:space="preserve"> الحكومي للعمالة السعودية وغير السعودية</w:t>
      </w:r>
      <w:r w:rsidR="00160D83" w:rsidRPr="00506D81">
        <w:rPr>
          <w:rFonts w:ascii="Simplified Arabic" w:hAnsi="Simplified Arabic" w:cs="Simplified Arabic" w:hint="cs"/>
          <w:sz w:val="28"/>
          <w:szCs w:val="28"/>
          <w:rtl/>
        </w:rPr>
        <w:t xml:space="preserve"> في المملكة</w:t>
      </w:r>
      <w:r>
        <w:rPr>
          <w:rFonts w:ascii="Simplified Arabic" w:hAnsi="Simplified Arabic" w:cs="Simplified Arabic" w:hint="cs"/>
          <w:sz w:val="28"/>
          <w:szCs w:val="28"/>
          <w:rtl/>
        </w:rPr>
        <w:t xml:space="preserve"> العربية السعودية</w:t>
      </w:r>
      <w:r w:rsidR="00160D83" w:rsidRPr="00506D81">
        <w:rPr>
          <w:rFonts w:ascii="Simplified Arabic" w:hAnsi="Simplified Arabic" w:cs="Simplified Arabic" w:hint="cs"/>
          <w:sz w:val="28"/>
          <w:szCs w:val="28"/>
          <w:rtl/>
        </w:rPr>
        <w:t>.</w:t>
      </w:r>
    </w:p>
    <w:p w14:paraId="0D1CF6A7" w14:textId="77777777" w:rsidR="00DB404E" w:rsidRDefault="00DB404E" w:rsidP="009646AD">
      <w:pPr>
        <w:spacing w:before="240" w:after="0" w:line="240" w:lineRule="auto"/>
        <w:jc w:val="both"/>
        <w:rPr>
          <w:rFonts w:ascii="Simplified Arabic" w:hAnsi="Simplified Arabic" w:cs="Simplified Arabic"/>
          <w:b/>
          <w:bCs/>
          <w:sz w:val="28"/>
          <w:szCs w:val="28"/>
          <w:rtl/>
        </w:rPr>
      </w:pPr>
      <w:r w:rsidRPr="007B0D38">
        <w:rPr>
          <w:rFonts w:ascii="Simplified Arabic" w:hAnsi="Simplified Arabic" w:cs="Simplified Arabic" w:hint="cs"/>
          <w:b/>
          <w:bCs/>
          <w:sz w:val="28"/>
          <w:szCs w:val="28"/>
          <w:rtl/>
        </w:rPr>
        <w:t>2</w:t>
      </w:r>
      <w:r w:rsidRPr="007B0D38">
        <w:rPr>
          <w:rFonts w:ascii="Simplified Arabic" w:hAnsi="Simplified Arabic" w:cs="Simplified Arabic"/>
          <w:b/>
          <w:bCs/>
          <w:sz w:val="28"/>
          <w:szCs w:val="28"/>
        </w:rPr>
        <w:t>/</w:t>
      </w:r>
      <w:r w:rsidRPr="007B0D38">
        <w:rPr>
          <w:rFonts w:ascii="Simplified Arabic" w:hAnsi="Simplified Arabic" w:cs="Simplified Arabic" w:hint="cs"/>
          <w:b/>
          <w:bCs/>
          <w:sz w:val="28"/>
          <w:szCs w:val="28"/>
          <w:rtl/>
        </w:rPr>
        <w:t>1 تطور الإيرادات النفطية:</w:t>
      </w:r>
    </w:p>
    <w:p w14:paraId="2B2F2F26" w14:textId="77777777" w:rsidR="002564AE" w:rsidRDefault="00D73CD7" w:rsidP="00422B18">
      <w:pPr>
        <w:spacing w:line="240" w:lineRule="auto"/>
        <w:jc w:val="both"/>
        <w:rPr>
          <w:rFonts w:ascii="Simplified Arabic" w:hAnsi="Simplified Arabic" w:cs="Simplified Arabic"/>
          <w:sz w:val="28"/>
          <w:szCs w:val="28"/>
          <w:rtl/>
        </w:rPr>
      </w:pPr>
      <w:r w:rsidRPr="00D73CD7">
        <w:rPr>
          <w:rFonts w:ascii="Simplified Arabic" w:hAnsi="Simplified Arabic" w:cs="Simplified Arabic" w:hint="cs"/>
          <w:sz w:val="28"/>
          <w:szCs w:val="28"/>
          <w:rtl/>
        </w:rPr>
        <w:t xml:space="preserve">     </w:t>
      </w:r>
      <w:r w:rsidR="000A30C0">
        <w:rPr>
          <w:rFonts w:ascii="Simplified Arabic" w:hAnsi="Simplified Arabic" w:cs="Simplified Arabic" w:hint="cs"/>
          <w:sz w:val="28"/>
          <w:szCs w:val="28"/>
          <w:rtl/>
        </w:rPr>
        <w:t xml:space="preserve">شهدت </w:t>
      </w:r>
      <w:r>
        <w:rPr>
          <w:rFonts w:ascii="Simplified Arabic" w:hAnsi="Simplified Arabic" w:cs="Simplified Arabic" w:hint="cs"/>
          <w:sz w:val="28"/>
          <w:szCs w:val="28"/>
          <w:rtl/>
        </w:rPr>
        <w:t>الإيرادات النفطية بالمملكة العربية السعودية</w:t>
      </w:r>
      <w:r w:rsidR="00B3650B">
        <w:rPr>
          <w:rFonts w:ascii="Simplified Arabic" w:hAnsi="Simplified Arabic" w:cs="Simplified Arabic" w:hint="cs"/>
          <w:sz w:val="28"/>
          <w:szCs w:val="28"/>
          <w:rtl/>
        </w:rPr>
        <w:t xml:space="preserve"> </w:t>
      </w:r>
      <w:r w:rsidR="000A30C0">
        <w:rPr>
          <w:rFonts w:ascii="Simplified Arabic" w:hAnsi="Simplified Arabic" w:cs="Simplified Arabic" w:hint="cs"/>
          <w:sz w:val="28"/>
          <w:szCs w:val="28"/>
          <w:rtl/>
        </w:rPr>
        <w:t>عديد من التطورات</w:t>
      </w:r>
      <w:r>
        <w:rPr>
          <w:rFonts w:ascii="Simplified Arabic" w:hAnsi="Simplified Arabic" w:cs="Simplified Arabic" w:hint="cs"/>
          <w:sz w:val="28"/>
          <w:szCs w:val="28"/>
          <w:rtl/>
        </w:rPr>
        <w:t xml:space="preserve"> خلال الفترة (197</w:t>
      </w:r>
      <w:r w:rsidR="009F0A51">
        <w:rPr>
          <w:rFonts w:ascii="Simplified Arabic" w:hAnsi="Simplified Arabic" w:cs="Simplified Arabic" w:hint="cs"/>
          <w:sz w:val="28"/>
          <w:szCs w:val="28"/>
          <w:rtl/>
        </w:rPr>
        <w:t>0</w:t>
      </w:r>
      <w:r w:rsidR="00B3650B">
        <w:rPr>
          <w:rFonts w:ascii="Simplified Arabic" w:hAnsi="Simplified Arabic" w:cs="Simplified Arabic" w:hint="cs"/>
          <w:sz w:val="28"/>
          <w:szCs w:val="28"/>
          <w:rtl/>
        </w:rPr>
        <w:t>-2014).</w:t>
      </w:r>
      <w:r>
        <w:rPr>
          <w:rFonts w:ascii="Simplified Arabic" w:hAnsi="Simplified Arabic" w:cs="Simplified Arabic" w:hint="cs"/>
          <w:sz w:val="28"/>
          <w:szCs w:val="28"/>
          <w:rtl/>
        </w:rPr>
        <w:t xml:space="preserve"> </w:t>
      </w:r>
      <w:r w:rsidR="00B3650B">
        <w:rPr>
          <w:rFonts w:ascii="Simplified Arabic" w:hAnsi="Simplified Arabic" w:cs="Simplified Arabic" w:hint="cs"/>
          <w:sz w:val="28"/>
          <w:szCs w:val="28"/>
          <w:rtl/>
        </w:rPr>
        <w:t>و</w:t>
      </w:r>
      <w:r w:rsidR="00EE6EA7">
        <w:rPr>
          <w:rFonts w:ascii="Simplified Arabic" w:hAnsi="Simplified Arabic" w:cs="Simplified Arabic" w:hint="cs"/>
          <w:sz w:val="28"/>
          <w:szCs w:val="28"/>
          <w:rtl/>
        </w:rPr>
        <w:t xml:space="preserve">توضيح ذلك يتم من خلال </w:t>
      </w:r>
      <w:proofErr w:type="gramStart"/>
      <w:r w:rsidR="00C372AC">
        <w:rPr>
          <w:rFonts w:ascii="Simplified Arabic" w:hAnsi="Simplified Arabic" w:cs="Simplified Arabic" w:hint="cs"/>
          <w:sz w:val="28"/>
          <w:szCs w:val="28"/>
          <w:rtl/>
        </w:rPr>
        <w:t>الشكل</w:t>
      </w:r>
      <w:r>
        <w:rPr>
          <w:rFonts w:ascii="Simplified Arabic" w:hAnsi="Simplified Arabic" w:cs="Simplified Arabic" w:hint="cs"/>
          <w:sz w:val="28"/>
          <w:szCs w:val="28"/>
          <w:rtl/>
        </w:rPr>
        <w:t>(</w:t>
      </w:r>
      <w:proofErr w:type="gramEnd"/>
      <w:r>
        <w:rPr>
          <w:rFonts w:ascii="Simplified Arabic" w:hAnsi="Simplified Arabic" w:cs="Simplified Arabic" w:hint="cs"/>
          <w:sz w:val="28"/>
          <w:szCs w:val="28"/>
          <w:rtl/>
        </w:rPr>
        <w:t>1).</w:t>
      </w:r>
      <w:r w:rsidR="00C14E0F">
        <w:rPr>
          <w:rFonts w:ascii="Simplified Arabic" w:hAnsi="Simplified Arabic" w:cs="Simplified Arabic" w:hint="cs"/>
          <w:sz w:val="28"/>
          <w:szCs w:val="28"/>
          <w:rtl/>
        </w:rPr>
        <w:t xml:space="preserve"> </w:t>
      </w:r>
      <w:r w:rsidR="000A30C0">
        <w:rPr>
          <w:rFonts w:ascii="Simplified Arabic" w:hAnsi="Simplified Arabic" w:cs="Simplified Arabic" w:hint="cs"/>
          <w:sz w:val="28"/>
          <w:szCs w:val="28"/>
          <w:rtl/>
        </w:rPr>
        <w:t xml:space="preserve">حيث </w:t>
      </w:r>
      <w:r w:rsidR="00EE6EA7">
        <w:rPr>
          <w:rFonts w:ascii="Simplified Arabic" w:hAnsi="Simplified Arabic" w:cs="Simplified Arabic" w:hint="cs"/>
          <w:sz w:val="28"/>
          <w:szCs w:val="28"/>
          <w:rtl/>
        </w:rPr>
        <w:t>ي</w:t>
      </w:r>
      <w:r w:rsidR="00C14E0F">
        <w:rPr>
          <w:rFonts w:ascii="Simplified Arabic" w:hAnsi="Simplified Arabic" w:cs="Simplified Arabic" w:hint="cs"/>
          <w:sz w:val="28"/>
          <w:szCs w:val="28"/>
          <w:rtl/>
        </w:rPr>
        <w:t>لاحظ</w:t>
      </w:r>
      <w:r w:rsidR="00A661BB">
        <w:rPr>
          <w:rFonts w:ascii="Simplified Arabic" w:hAnsi="Simplified Arabic" w:cs="Simplified Arabic" w:hint="cs"/>
          <w:sz w:val="28"/>
          <w:szCs w:val="28"/>
          <w:rtl/>
        </w:rPr>
        <w:t xml:space="preserve"> ارتفاع</w:t>
      </w:r>
      <w:r w:rsidR="007B2EA2">
        <w:rPr>
          <w:rFonts w:ascii="Simplified Arabic" w:hAnsi="Simplified Arabic" w:cs="Simplified Arabic" w:hint="cs"/>
          <w:sz w:val="28"/>
          <w:szCs w:val="28"/>
          <w:rtl/>
        </w:rPr>
        <w:t xml:space="preserve"> الإيرا</w:t>
      </w:r>
      <w:r w:rsidR="00A661BB">
        <w:rPr>
          <w:rFonts w:ascii="Simplified Arabic" w:hAnsi="Simplified Arabic" w:cs="Simplified Arabic" w:hint="cs"/>
          <w:sz w:val="28"/>
          <w:szCs w:val="28"/>
          <w:rtl/>
        </w:rPr>
        <w:t xml:space="preserve">دات النفطية </w:t>
      </w:r>
      <w:r w:rsidR="007B2EA2">
        <w:rPr>
          <w:rFonts w:ascii="Simplified Arabic" w:hAnsi="Simplified Arabic" w:cs="Simplified Arabic" w:hint="cs"/>
          <w:sz w:val="28"/>
          <w:szCs w:val="28"/>
          <w:rtl/>
        </w:rPr>
        <w:t>خلال الفترة (197</w:t>
      </w:r>
      <w:r w:rsidR="009F0A51">
        <w:rPr>
          <w:rFonts w:ascii="Simplified Arabic" w:hAnsi="Simplified Arabic" w:cs="Simplified Arabic" w:hint="cs"/>
          <w:sz w:val="28"/>
          <w:szCs w:val="28"/>
          <w:rtl/>
        </w:rPr>
        <w:t>1</w:t>
      </w:r>
      <w:r w:rsidR="007B2EA2">
        <w:rPr>
          <w:rFonts w:ascii="Simplified Arabic" w:hAnsi="Simplified Arabic" w:cs="Simplified Arabic" w:hint="cs"/>
          <w:sz w:val="28"/>
          <w:szCs w:val="28"/>
          <w:rtl/>
        </w:rPr>
        <w:t>-19</w:t>
      </w:r>
      <w:r w:rsidR="00802D37">
        <w:rPr>
          <w:rFonts w:ascii="Simplified Arabic" w:hAnsi="Simplified Arabic" w:cs="Simplified Arabic" w:hint="cs"/>
          <w:sz w:val="28"/>
          <w:szCs w:val="28"/>
          <w:rtl/>
        </w:rPr>
        <w:t>7</w:t>
      </w:r>
      <w:r w:rsidR="00B71F10">
        <w:rPr>
          <w:rFonts w:ascii="Simplified Arabic" w:hAnsi="Simplified Arabic" w:cs="Simplified Arabic" w:hint="cs"/>
          <w:sz w:val="28"/>
          <w:szCs w:val="28"/>
          <w:rtl/>
        </w:rPr>
        <w:t>4</w:t>
      </w:r>
      <w:r w:rsidR="007B2EA2">
        <w:rPr>
          <w:rFonts w:ascii="Simplified Arabic" w:hAnsi="Simplified Arabic" w:cs="Simplified Arabic" w:hint="cs"/>
          <w:sz w:val="28"/>
          <w:szCs w:val="28"/>
          <w:rtl/>
        </w:rPr>
        <w:t>)</w:t>
      </w:r>
      <w:r w:rsidR="000A30C0">
        <w:rPr>
          <w:rFonts w:ascii="Simplified Arabic" w:hAnsi="Simplified Arabic" w:cs="Simplified Arabic" w:hint="cs"/>
          <w:sz w:val="28"/>
          <w:szCs w:val="28"/>
          <w:rtl/>
        </w:rPr>
        <w:t>، و</w:t>
      </w:r>
      <w:r w:rsidR="00852601">
        <w:rPr>
          <w:rFonts w:ascii="Simplified Arabic" w:hAnsi="Simplified Arabic" w:cs="Simplified Arabic" w:hint="cs"/>
          <w:sz w:val="28"/>
          <w:szCs w:val="28"/>
          <w:rtl/>
        </w:rPr>
        <w:t xml:space="preserve">زادت الإيرادات من </w:t>
      </w:r>
      <w:r w:rsidR="009F0A51">
        <w:rPr>
          <w:rFonts w:ascii="Simplified Arabic" w:hAnsi="Simplified Arabic" w:cs="Simplified Arabic" w:hint="cs"/>
          <w:sz w:val="28"/>
          <w:szCs w:val="28"/>
          <w:rtl/>
        </w:rPr>
        <w:t>9,</w:t>
      </w:r>
      <w:r w:rsidR="00B3650B" w:rsidRPr="00B3650B">
        <w:rPr>
          <w:rFonts w:ascii="Simplified Arabic" w:hAnsi="Simplified Arabic" w:cs="Simplified Arabic" w:hint="cs"/>
          <w:sz w:val="28"/>
          <w:szCs w:val="28"/>
          <w:rtl/>
        </w:rPr>
        <w:t xml:space="preserve">7مليار </w:t>
      </w:r>
      <w:r w:rsidR="00852601" w:rsidRPr="00B3650B">
        <w:rPr>
          <w:rFonts w:ascii="Simplified Arabic" w:hAnsi="Simplified Arabic" w:cs="Simplified Arabic" w:hint="cs"/>
          <w:sz w:val="28"/>
          <w:szCs w:val="28"/>
          <w:rtl/>
        </w:rPr>
        <w:t>ريال</w:t>
      </w:r>
      <w:r w:rsidR="00852601">
        <w:rPr>
          <w:rFonts w:ascii="Simplified Arabic" w:hAnsi="Simplified Arabic" w:cs="Simplified Arabic" w:hint="cs"/>
          <w:sz w:val="28"/>
          <w:szCs w:val="28"/>
          <w:rtl/>
        </w:rPr>
        <w:t xml:space="preserve"> عام 197</w:t>
      </w:r>
      <w:r w:rsidR="00585073">
        <w:rPr>
          <w:rFonts w:ascii="Simplified Arabic" w:hAnsi="Simplified Arabic" w:cs="Simplified Arabic" w:hint="cs"/>
          <w:sz w:val="28"/>
          <w:szCs w:val="28"/>
          <w:rtl/>
        </w:rPr>
        <w:t>1</w:t>
      </w:r>
      <w:r w:rsidR="00852601">
        <w:rPr>
          <w:rFonts w:ascii="Simplified Arabic" w:hAnsi="Simplified Arabic" w:cs="Simplified Arabic" w:hint="cs"/>
          <w:sz w:val="28"/>
          <w:szCs w:val="28"/>
          <w:rtl/>
        </w:rPr>
        <w:t xml:space="preserve"> </w:t>
      </w:r>
      <w:proofErr w:type="gramStart"/>
      <w:r w:rsidR="00852601">
        <w:rPr>
          <w:rFonts w:ascii="Simplified Arabic" w:hAnsi="Simplified Arabic" w:cs="Simplified Arabic" w:hint="cs"/>
          <w:sz w:val="28"/>
          <w:szCs w:val="28"/>
          <w:rtl/>
        </w:rPr>
        <w:t>إلي</w:t>
      </w:r>
      <w:proofErr w:type="gramEnd"/>
      <w:r w:rsidR="00852601">
        <w:rPr>
          <w:rFonts w:ascii="Simplified Arabic" w:hAnsi="Simplified Arabic" w:cs="Simplified Arabic" w:hint="cs"/>
          <w:sz w:val="28"/>
          <w:szCs w:val="28"/>
          <w:rtl/>
        </w:rPr>
        <w:t xml:space="preserve"> </w:t>
      </w:r>
      <w:r w:rsidR="00FB5386">
        <w:rPr>
          <w:rFonts w:ascii="Simplified Arabic" w:hAnsi="Simplified Arabic" w:cs="Simplified Arabic" w:hint="cs"/>
          <w:sz w:val="28"/>
          <w:szCs w:val="28"/>
          <w:rtl/>
        </w:rPr>
        <w:t>121</w:t>
      </w:r>
      <w:r w:rsidR="007F5967">
        <w:rPr>
          <w:rFonts w:ascii="Simplified Arabic" w:hAnsi="Simplified Arabic" w:cs="Simplified Arabic" w:hint="cs"/>
          <w:sz w:val="28"/>
          <w:szCs w:val="28"/>
          <w:rtl/>
        </w:rPr>
        <w:t xml:space="preserve">مليار </w:t>
      </w:r>
      <w:r w:rsidR="00852601" w:rsidRPr="005433A8">
        <w:rPr>
          <w:rFonts w:ascii="Simplified Arabic" w:hAnsi="Simplified Arabic" w:cs="Simplified Arabic" w:hint="cs"/>
          <w:sz w:val="28"/>
          <w:szCs w:val="28"/>
          <w:rtl/>
        </w:rPr>
        <w:t>ريال</w:t>
      </w:r>
      <w:r w:rsidR="00852601">
        <w:rPr>
          <w:rFonts w:ascii="Simplified Arabic" w:hAnsi="Simplified Arabic" w:cs="Simplified Arabic" w:hint="cs"/>
          <w:sz w:val="28"/>
          <w:szCs w:val="28"/>
          <w:rtl/>
        </w:rPr>
        <w:t xml:space="preserve"> عام 19</w:t>
      </w:r>
      <w:r w:rsidR="00FB5386">
        <w:rPr>
          <w:rFonts w:ascii="Simplified Arabic" w:hAnsi="Simplified Arabic" w:cs="Simplified Arabic" w:hint="cs"/>
          <w:sz w:val="28"/>
          <w:szCs w:val="28"/>
          <w:rtl/>
        </w:rPr>
        <w:t>76</w:t>
      </w:r>
      <w:r w:rsidR="00D0722C">
        <w:rPr>
          <w:rFonts w:ascii="Simplified Arabic" w:hAnsi="Simplified Arabic" w:cs="Simplified Arabic" w:hint="cs"/>
          <w:sz w:val="28"/>
          <w:szCs w:val="28"/>
          <w:rtl/>
        </w:rPr>
        <w:t>؛</w:t>
      </w:r>
      <w:r w:rsidR="002E2AD0">
        <w:rPr>
          <w:rFonts w:ascii="Simplified Arabic" w:hAnsi="Simplified Arabic" w:cs="Simplified Arabic" w:hint="cs"/>
          <w:sz w:val="28"/>
          <w:szCs w:val="28"/>
          <w:rtl/>
        </w:rPr>
        <w:t xml:space="preserve"> </w:t>
      </w:r>
      <w:r w:rsidR="002E2AD0" w:rsidRPr="00D84BAD">
        <w:rPr>
          <w:rFonts w:ascii="Simplified Arabic" w:hAnsi="Simplified Arabic" w:cs="Simplified Arabic" w:hint="cs"/>
          <w:sz w:val="28"/>
          <w:szCs w:val="28"/>
          <w:rtl/>
        </w:rPr>
        <w:t>وذلك بسبب</w:t>
      </w:r>
      <w:r w:rsidR="00D84BAD">
        <w:rPr>
          <w:rFonts w:ascii="Simplified Arabic" w:hAnsi="Simplified Arabic" w:cs="Simplified Arabic" w:hint="cs"/>
          <w:sz w:val="28"/>
          <w:szCs w:val="28"/>
          <w:rtl/>
        </w:rPr>
        <w:t xml:space="preserve"> ارتفاع أسعار النفط</w:t>
      </w:r>
      <w:r w:rsidR="002E2AD0">
        <w:rPr>
          <w:rFonts w:ascii="Simplified Arabic" w:hAnsi="Simplified Arabic" w:cs="Simplified Arabic" w:hint="cs"/>
          <w:sz w:val="28"/>
          <w:szCs w:val="28"/>
          <w:rtl/>
        </w:rPr>
        <w:t>. بينما شهدت انخفاض خلال الفترة (198</w:t>
      </w:r>
      <w:r w:rsidR="003A52BB">
        <w:rPr>
          <w:rFonts w:ascii="Simplified Arabic" w:hAnsi="Simplified Arabic" w:cs="Simplified Arabic" w:hint="cs"/>
          <w:sz w:val="28"/>
          <w:szCs w:val="28"/>
          <w:rtl/>
        </w:rPr>
        <w:t>2</w:t>
      </w:r>
      <w:r w:rsidR="002E2AD0">
        <w:rPr>
          <w:rFonts w:ascii="Simplified Arabic" w:hAnsi="Simplified Arabic" w:cs="Simplified Arabic" w:hint="cs"/>
          <w:sz w:val="28"/>
          <w:szCs w:val="28"/>
          <w:rtl/>
        </w:rPr>
        <w:t>-1985)، حيث وصل انخفاض الإيرادات عام 1985 إلى</w:t>
      </w:r>
      <w:r w:rsidR="005433A8">
        <w:rPr>
          <w:rFonts w:ascii="Simplified Arabic" w:hAnsi="Simplified Arabic" w:cs="Simplified Arabic" w:hint="cs"/>
          <w:sz w:val="28"/>
          <w:szCs w:val="28"/>
          <w:rtl/>
        </w:rPr>
        <w:t xml:space="preserve"> </w:t>
      </w:r>
      <w:r w:rsidR="0024428B" w:rsidRPr="005433A8">
        <w:rPr>
          <w:rFonts w:ascii="Simplified Arabic" w:hAnsi="Simplified Arabic" w:cs="Simplified Arabic" w:hint="cs"/>
          <w:sz w:val="28"/>
          <w:szCs w:val="28"/>
          <w:rtl/>
        </w:rPr>
        <w:t>88</w:t>
      </w:r>
      <w:r w:rsidR="007F5967">
        <w:rPr>
          <w:rFonts w:ascii="Simplified Arabic" w:hAnsi="Simplified Arabic" w:cs="Simplified Arabic" w:hint="cs"/>
          <w:sz w:val="28"/>
          <w:szCs w:val="28"/>
          <w:rtl/>
        </w:rPr>
        <w:t xml:space="preserve"> مليار</w:t>
      </w:r>
      <w:r w:rsidR="005433A8">
        <w:rPr>
          <w:rFonts w:ascii="Simplified Arabic" w:hAnsi="Simplified Arabic" w:cs="Simplified Arabic" w:hint="cs"/>
          <w:sz w:val="28"/>
          <w:szCs w:val="28"/>
          <w:rtl/>
        </w:rPr>
        <w:t xml:space="preserve"> </w:t>
      </w:r>
      <w:r w:rsidR="002E2AD0" w:rsidRPr="005433A8">
        <w:rPr>
          <w:rFonts w:ascii="Simplified Arabic" w:hAnsi="Simplified Arabic" w:cs="Simplified Arabic" w:hint="cs"/>
          <w:sz w:val="28"/>
          <w:szCs w:val="28"/>
          <w:rtl/>
        </w:rPr>
        <w:t>ريال</w:t>
      </w:r>
      <w:r w:rsidR="00D0722C">
        <w:rPr>
          <w:rFonts w:ascii="Simplified Arabic" w:hAnsi="Simplified Arabic" w:cs="Simplified Arabic" w:hint="cs"/>
          <w:sz w:val="28"/>
          <w:szCs w:val="28"/>
          <w:rtl/>
        </w:rPr>
        <w:t>؛</w:t>
      </w:r>
      <w:r w:rsidR="00234087">
        <w:rPr>
          <w:rFonts w:ascii="Simplified Arabic" w:hAnsi="Simplified Arabic" w:cs="Simplified Arabic" w:hint="cs"/>
          <w:sz w:val="28"/>
          <w:szCs w:val="28"/>
          <w:rtl/>
        </w:rPr>
        <w:t xml:space="preserve"> </w:t>
      </w:r>
      <w:r w:rsidR="00DE2361">
        <w:rPr>
          <w:rFonts w:ascii="Simplified Arabic" w:hAnsi="Simplified Arabic" w:cs="Simplified Arabic" w:hint="cs"/>
          <w:sz w:val="28"/>
          <w:szCs w:val="28"/>
          <w:rtl/>
        </w:rPr>
        <w:t>وقد يكون نتيجة لانخفاض أسعار النفط أو هبوط الإنتاج، أو الاثنين معاً</w:t>
      </w:r>
      <w:r w:rsidR="001C4FC9">
        <w:rPr>
          <w:rFonts w:ascii="Simplified Arabic" w:hAnsi="Simplified Arabic" w:cs="Simplified Arabic" w:hint="cs"/>
          <w:sz w:val="28"/>
          <w:szCs w:val="28"/>
          <w:rtl/>
        </w:rPr>
        <w:t>.</w:t>
      </w:r>
      <w:r w:rsidR="006E3551">
        <w:rPr>
          <w:rFonts w:ascii="Simplified Arabic" w:hAnsi="Simplified Arabic" w:cs="Simplified Arabic" w:hint="cs"/>
          <w:sz w:val="28"/>
          <w:szCs w:val="28"/>
          <w:rtl/>
        </w:rPr>
        <w:t xml:space="preserve"> </w:t>
      </w:r>
    </w:p>
    <w:p w14:paraId="4C308D69" w14:textId="77777777" w:rsidR="00DB2BC0" w:rsidRDefault="00C15A15" w:rsidP="00C15A15">
      <w:pPr>
        <w:spacing w:line="240" w:lineRule="auto"/>
        <w:rPr>
          <w:rFonts w:ascii="Simplified Arabic" w:hAnsi="Simplified Arabic" w:cs="Simplified Arabic"/>
          <w:b/>
          <w:bCs/>
          <w:sz w:val="24"/>
          <w:szCs w:val="24"/>
          <w:rtl/>
        </w:rPr>
      </w:pPr>
      <w:r>
        <w:rPr>
          <w:rFonts w:ascii="Simplified Arabic" w:hAnsi="Simplified Arabic" w:cs="Simplified Arabic" w:hint="cs"/>
          <w:sz w:val="28"/>
          <w:szCs w:val="28"/>
          <w:rtl/>
        </w:rPr>
        <w:t xml:space="preserve">     ويتضح من خلال </w:t>
      </w:r>
      <w:proofErr w:type="gramStart"/>
      <w:r>
        <w:rPr>
          <w:rFonts w:ascii="Simplified Arabic" w:hAnsi="Simplified Arabic" w:cs="Simplified Arabic" w:hint="cs"/>
          <w:sz w:val="28"/>
          <w:szCs w:val="28"/>
          <w:rtl/>
        </w:rPr>
        <w:t>الشكل(</w:t>
      </w:r>
      <w:proofErr w:type="gramEnd"/>
      <w:r>
        <w:rPr>
          <w:rFonts w:ascii="Simplified Arabic" w:hAnsi="Simplified Arabic" w:cs="Simplified Arabic" w:hint="cs"/>
          <w:sz w:val="28"/>
          <w:szCs w:val="28"/>
          <w:rtl/>
        </w:rPr>
        <w:t>1)، أن الإيرادات النفطية شهدت تذبذبات ما بين الارتفاع والانخفاض إلى أن شهدت ارتفاعاً كبيراً خلال الفترة (2000-2008). حيث زادت الإيرادات النفطية من 214مليار ريال</w:t>
      </w:r>
      <w:r>
        <w:rPr>
          <w:rStyle w:val="FootnoteReference"/>
          <w:rFonts w:ascii="Simplified Arabic" w:hAnsi="Simplified Arabic" w:cs="Simplified Arabic"/>
          <w:sz w:val="28"/>
          <w:szCs w:val="28"/>
          <w:rtl/>
        </w:rPr>
        <w:footnoteReference w:id="6"/>
      </w:r>
      <w:r>
        <w:rPr>
          <w:rFonts w:ascii="Simplified Arabic" w:hAnsi="Simplified Arabic" w:cs="Simplified Arabic" w:hint="cs"/>
          <w:sz w:val="28"/>
          <w:szCs w:val="28"/>
          <w:rtl/>
        </w:rPr>
        <w:t xml:space="preserve"> عام 2000 إلى 983مليار ريال عام 2008؛ وذلك بسبب ارتفاع الأسعار العالمية للنفط الخام خلال نفس الفترة (2000-2008).</w:t>
      </w:r>
    </w:p>
    <w:p w14:paraId="7DADCF5B" w14:textId="77777777" w:rsidR="005433A8" w:rsidRPr="008E1B5B" w:rsidRDefault="005433A8" w:rsidP="006B36CB">
      <w:pPr>
        <w:spacing w:line="240" w:lineRule="auto"/>
        <w:rPr>
          <w:rFonts w:ascii="Simplified Arabic" w:hAnsi="Simplified Arabic" w:cs="Simplified Arabic"/>
          <w:b/>
          <w:bCs/>
          <w:sz w:val="24"/>
          <w:szCs w:val="24"/>
          <w:rtl/>
        </w:rPr>
      </w:pPr>
      <w:proofErr w:type="gramStart"/>
      <w:r w:rsidRPr="008E1B5B">
        <w:rPr>
          <w:rFonts w:ascii="Simplified Arabic" w:hAnsi="Simplified Arabic" w:cs="Simplified Arabic" w:hint="cs"/>
          <w:b/>
          <w:bCs/>
          <w:sz w:val="24"/>
          <w:szCs w:val="24"/>
          <w:rtl/>
        </w:rPr>
        <w:t>الشكل(</w:t>
      </w:r>
      <w:proofErr w:type="gramEnd"/>
      <w:r w:rsidRPr="008E1B5B">
        <w:rPr>
          <w:rFonts w:ascii="Simplified Arabic" w:hAnsi="Simplified Arabic" w:cs="Simplified Arabic" w:hint="cs"/>
          <w:b/>
          <w:bCs/>
          <w:sz w:val="24"/>
          <w:szCs w:val="24"/>
          <w:rtl/>
        </w:rPr>
        <w:t>1): تطور الإيرادات النفطية في المملكة العربية السعودية</w:t>
      </w:r>
      <w:r w:rsidR="00444D8C" w:rsidRPr="008E1B5B">
        <w:rPr>
          <w:rFonts w:ascii="Simplified Arabic" w:hAnsi="Simplified Arabic" w:cs="Simplified Arabic" w:hint="cs"/>
          <w:b/>
          <w:bCs/>
          <w:sz w:val="24"/>
          <w:szCs w:val="24"/>
          <w:rtl/>
        </w:rPr>
        <w:t xml:space="preserve"> </w:t>
      </w:r>
      <w:r w:rsidRPr="008E1B5B">
        <w:rPr>
          <w:rFonts w:ascii="Simplified Arabic" w:hAnsi="Simplified Arabic" w:cs="Simplified Arabic" w:hint="cs"/>
          <w:b/>
          <w:bCs/>
          <w:sz w:val="24"/>
          <w:szCs w:val="24"/>
          <w:rtl/>
        </w:rPr>
        <w:t>(1970-2014)</w:t>
      </w:r>
      <w:r w:rsidR="00444D8C" w:rsidRPr="008E1B5B">
        <w:rPr>
          <w:rFonts w:ascii="Simplified Arabic" w:hAnsi="Simplified Arabic" w:cs="Simplified Arabic" w:hint="cs"/>
          <w:b/>
          <w:bCs/>
          <w:sz w:val="24"/>
          <w:szCs w:val="24"/>
          <w:rtl/>
        </w:rPr>
        <w:t xml:space="preserve"> </w:t>
      </w:r>
    </w:p>
    <w:p w14:paraId="0FF8CA93" w14:textId="77777777" w:rsidR="005433A8" w:rsidRDefault="005433A8" w:rsidP="009E6A63">
      <w:pPr>
        <w:spacing w:line="240" w:lineRule="auto"/>
        <w:jc w:val="center"/>
        <w:rPr>
          <w:rFonts w:ascii="Simplified Arabic" w:hAnsi="Simplified Arabic" w:cs="Simplified Arabic"/>
          <w:sz w:val="28"/>
          <w:szCs w:val="28"/>
          <w:rtl/>
        </w:rPr>
      </w:pPr>
      <w:r w:rsidRPr="005433A8">
        <w:rPr>
          <w:rFonts w:ascii="Simplified Arabic" w:hAnsi="Simplified Arabic" w:cs="Simplified Arabic"/>
          <w:noProof/>
          <w:sz w:val="28"/>
          <w:szCs w:val="28"/>
          <w:rtl/>
          <w:lang w:eastAsia="ko-KR"/>
        </w:rPr>
        <w:lastRenderedPageBreak/>
        <w:drawing>
          <wp:inline distT="0" distB="0" distL="0" distR="0" wp14:anchorId="5BAB5FA7" wp14:editId="58817065">
            <wp:extent cx="5562600" cy="2676525"/>
            <wp:effectExtent l="19050" t="0" r="1905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6802E43" w14:textId="77777777" w:rsidR="009E6A63" w:rsidRDefault="009E6A63" w:rsidP="004B7FC2">
      <w:pPr>
        <w:spacing w:line="240" w:lineRule="auto"/>
        <w:jc w:val="both"/>
        <w:rPr>
          <w:rFonts w:ascii="Simplified Arabic" w:hAnsi="Simplified Arabic" w:cs="Simplified Arabic"/>
          <w:sz w:val="20"/>
          <w:szCs w:val="20"/>
          <w:rtl/>
        </w:rPr>
      </w:pPr>
      <w:r>
        <w:rPr>
          <w:rFonts w:ascii="Simplified Arabic" w:hAnsi="Simplified Arabic" w:cs="Simplified Arabic" w:hint="cs"/>
          <w:sz w:val="28"/>
          <w:szCs w:val="28"/>
          <w:rtl/>
        </w:rPr>
        <w:t xml:space="preserve"> </w:t>
      </w:r>
      <w:r w:rsidRPr="008E1B5B">
        <w:rPr>
          <w:rFonts w:ascii="Simplified Arabic" w:hAnsi="Simplified Arabic" w:cs="Simplified Arabic" w:hint="cs"/>
          <w:b/>
          <w:bCs/>
          <w:sz w:val="20"/>
          <w:szCs w:val="20"/>
          <w:rtl/>
        </w:rPr>
        <w:t>المصدر:</w:t>
      </w:r>
      <w:r w:rsidRPr="008E1B5B">
        <w:rPr>
          <w:rFonts w:ascii="Simplified Arabic" w:hAnsi="Simplified Arabic" w:cs="Simplified Arabic" w:hint="cs"/>
          <w:sz w:val="20"/>
          <w:szCs w:val="20"/>
          <w:rtl/>
        </w:rPr>
        <w:t xml:space="preserve"> أعد بواسطة الباحثة، اعتماداً على: مؤسسة النقد العربي السعودي</w:t>
      </w:r>
      <w:r w:rsidR="00B14FEB">
        <w:rPr>
          <w:rFonts w:ascii="Simplified Arabic" w:hAnsi="Simplified Arabic" w:cs="Simplified Arabic" w:hint="cs"/>
          <w:sz w:val="20"/>
          <w:szCs w:val="20"/>
          <w:rtl/>
        </w:rPr>
        <w:t xml:space="preserve"> (2015).</w:t>
      </w:r>
    </w:p>
    <w:p w14:paraId="0E7B9769" w14:textId="77777777" w:rsidR="007651C9" w:rsidRDefault="00C15A15" w:rsidP="008A376C">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A376C">
        <w:rPr>
          <w:rFonts w:ascii="Simplified Arabic" w:hAnsi="Simplified Arabic" w:cs="Simplified Arabic" w:hint="cs"/>
          <w:sz w:val="28"/>
          <w:szCs w:val="28"/>
          <w:rtl/>
        </w:rPr>
        <w:t>و</w:t>
      </w:r>
      <w:r w:rsidR="00D55037">
        <w:rPr>
          <w:rFonts w:ascii="Simplified Arabic" w:hAnsi="Simplified Arabic" w:cs="Simplified Arabic" w:hint="cs"/>
          <w:sz w:val="28"/>
          <w:szCs w:val="28"/>
          <w:rtl/>
        </w:rPr>
        <w:t>شهدت الإيرادات انخفاض في عامي</w:t>
      </w:r>
      <w:r w:rsidR="005C6515">
        <w:rPr>
          <w:rFonts w:ascii="Simplified Arabic" w:hAnsi="Simplified Arabic" w:cs="Simplified Arabic" w:hint="cs"/>
          <w:sz w:val="28"/>
          <w:szCs w:val="28"/>
          <w:rtl/>
        </w:rPr>
        <w:t xml:space="preserve"> 2001، 2002</w:t>
      </w:r>
      <w:r w:rsidR="001434D7">
        <w:rPr>
          <w:rFonts w:ascii="Simplified Arabic" w:hAnsi="Simplified Arabic" w:cs="Simplified Arabic" w:hint="cs"/>
          <w:sz w:val="28"/>
          <w:szCs w:val="28"/>
          <w:rtl/>
        </w:rPr>
        <w:t>؛</w:t>
      </w:r>
      <w:r w:rsidR="005C6515">
        <w:rPr>
          <w:rFonts w:ascii="Simplified Arabic" w:hAnsi="Simplified Arabic" w:cs="Simplified Arabic" w:hint="cs"/>
          <w:sz w:val="28"/>
          <w:szCs w:val="28"/>
          <w:rtl/>
        </w:rPr>
        <w:t xml:space="preserve"> وذلك بسبب انخفاض أسعار النفط</w:t>
      </w:r>
      <w:r w:rsidR="00D55037">
        <w:rPr>
          <w:rFonts w:ascii="Simplified Arabic" w:hAnsi="Simplified Arabic" w:cs="Simplified Arabic" w:hint="cs"/>
          <w:sz w:val="28"/>
          <w:szCs w:val="28"/>
          <w:rtl/>
        </w:rPr>
        <w:t xml:space="preserve"> نتيجة لفترة الركود الاقتصادي </w:t>
      </w:r>
      <w:r w:rsidR="00A43A78">
        <w:rPr>
          <w:rFonts w:ascii="Simplified Arabic" w:hAnsi="Simplified Arabic" w:cs="Simplified Arabic" w:hint="cs"/>
          <w:sz w:val="28"/>
          <w:szCs w:val="28"/>
          <w:rtl/>
        </w:rPr>
        <w:t>التي سادت خلال عام 2001</w:t>
      </w:r>
      <w:r w:rsidR="005C6515">
        <w:rPr>
          <w:rFonts w:ascii="Simplified Arabic" w:hAnsi="Simplified Arabic" w:cs="Simplified Arabic" w:hint="cs"/>
          <w:sz w:val="28"/>
          <w:szCs w:val="28"/>
          <w:rtl/>
        </w:rPr>
        <w:t xml:space="preserve">، الناتجة عن </w:t>
      </w:r>
      <w:r w:rsidR="00106528">
        <w:rPr>
          <w:rFonts w:ascii="Simplified Arabic" w:hAnsi="Simplified Arabic" w:cs="Simplified Arabic" w:hint="cs"/>
          <w:sz w:val="28"/>
          <w:szCs w:val="28"/>
          <w:rtl/>
        </w:rPr>
        <w:t>أحداث الحادي عشر من سبتمبر فقد واجهت أعضاء أوبك تحديات كبيرة</w:t>
      </w:r>
      <w:r w:rsidR="005C6515">
        <w:rPr>
          <w:rFonts w:ascii="Simplified Arabic" w:hAnsi="Simplified Arabic" w:cs="Simplified Arabic" w:hint="cs"/>
          <w:sz w:val="28"/>
          <w:szCs w:val="28"/>
          <w:rtl/>
        </w:rPr>
        <w:t>.</w:t>
      </w:r>
      <w:r w:rsidR="00A43A78">
        <w:rPr>
          <w:rFonts w:ascii="Simplified Arabic" w:hAnsi="Simplified Arabic" w:cs="Simplified Arabic" w:hint="cs"/>
          <w:sz w:val="28"/>
          <w:szCs w:val="28"/>
          <w:rtl/>
        </w:rPr>
        <w:t xml:space="preserve"> </w:t>
      </w:r>
      <w:r w:rsidR="003A190B">
        <w:rPr>
          <w:rFonts w:ascii="Simplified Arabic" w:hAnsi="Simplified Arabic" w:cs="Simplified Arabic" w:hint="cs"/>
          <w:sz w:val="28"/>
          <w:szCs w:val="28"/>
          <w:rtl/>
        </w:rPr>
        <w:t xml:space="preserve">بالإضافة إلى </w:t>
      </w:r>
      <w:r w:rsidR="00A43A78">
        <w:rPr>
          <w:rFonts w:ascii="Simplified Arabic" w:hAnsi="Simplified Arabic" w:cs="Simplified Arabic" w:hint="cs"/>
          <w:sz w:val="28"/>
          <w:szCs w:val="28"/>
          <w:rtl/>
        </w:rPr>
        <w:t>انخفاض معدلات نمو الطلب في الاقتصاد العالمي خلال عام 2001</w:t>
      </w:r>
      <w:r w:rsidR="0070003B">
        <w:rPr>
          <w:rFonts w:ascii="Simplified Arabic" w:hAnsi="Simplified Arabic" w:cs="Simplified Arabic" w:hint="cs"/>
          <w:sz w:val="28"/>
          <w:szCs w:val="28"/>
          <w:rtl/>
        </w:rPr>
        <w:t>،</w:t>
      </w:r>
      <w:r w:rsidR="00A43A78">
        <w:rPr>
          <w:rFonts w:ascii="Simplified Arabic" w:hAnsi="Simplified Arabic" w:cs="Simplified Arabic" w:hint="cs"/>
          <w:sz w:val="28"/>
          <w:szCs w:val="28"/>
          <w:rtl/>
        </w:rPr>
        <w:t xml:space="preserve"> وأثرت في الحد من نمو الطلب العالمي على النفط.</w:t>
      </w:r>
      <w:r w:rsidR="00EB3707">
        <w:rPr>
          <w:rFonts w:ascii="Simplified Arabic" w:hAnsi="Simplified Arabic" w:cs="Simplified Arabic" w:hint="cs"/>
          <w:sz w:val="28"/>
          <w:szCs w:val="28"/>
          <w:rtl/>
        </w:rPr>
        <w:t xml:space="preserve"> أما عام 2002 استمرت الإيرادات النفطية بالانخفاض على الرغم من ارتفاع النسبي لأسعار النفط</w:t>
      </w:r>
      <w:r w:rsidR="001434D7">
        <w:rPr>
          <w:rFonts w:ascii="Simplified Arabic" w:hAnsi="Simplified Arabic" w:cs="Simplified Arabic" w:hint="cs"/>
          <w:sz w:val="28"/>
          <w:szCs w:val="28"/>
          <w:rtl/>
        </w:rPr>
        <w:t>؛</w:t>
      </w:r>
      <w:r w:rsidR="002564AE">
        <w:rPr>
          <w:rFonts w:ascii="Simplified Arabic" w:hAnsi="Simplified Arabic" w:cs="Simplified Arabic" w:hint="cs"/>
          <w:sz w:val="28"/>
          <w:szCs w:val="28"/>
          <w:rtl/>
        </w:rPr>
        <w:t xml:space="preserve"> وذلك </w:t>
      </w:r>
      <w:r w:rsidR="0070003B">
        <w:rPr>
          <w:rFonts w:ascii="Simplified Arabic" w:hAnsi="Simplified Arabic" w:cs="Simplified Arabic" w:hint="cs"/>
          <w:sz w:val="28"/>
          <w:szCs w:val="28"/>
          <w:rtl/>
        </w:rPr>
        <w:t>نتيجة</w:t>
      </w:r>
      <w:r w:rsidR="002564AE">
        <w:rPr>
          <w:rFonts w:ascii="Simplified Arabic" w:hAnsi="Simplified Arabic" w:cs="Simplified Arabic" w:hint="cs"/>
          <w:sz w:val="28"/>
          <w:szCs w:val="28"/>
          <w:rtl/>
        </w:rPr>
        <w:t xml:space="preserve"> </w:t>
      </w:r>
      <w:r w:rsidR="0070003B">
        <w:rPr>
          <w:rFonts w:ascii="Simplified Arabic" w:hAnsi="Simplified Arabic" w:cs="Simplified Arabic" w:hint="cs"/>
          <w:sz w:val="28"/>
          <w:szCs w:val="28"/>
          <w:rtl/>
        </w:rPr>
        <w:t>ل</w:t>
      </w:r>
      <w:r w:rsidR="002564AE">
        <w:rPr>
          <w:rFonts w:ascii="Simplified Arabic" w:hAnsi="Simplified Arabic" w:cs="Simplified Arabic" w:hint="cs"/>
          <w:sz w:val="28"/>
          <w:szCs w:val="28"/>
          <w:rtl/>
        </w:rPr>
        <w:t>انخفاض معدلات الإنتاج في الدول العربية المنتجة للنفط</w:t>
      </w:r>
      <w:r w:rsidR="00EE1DFA">
        <w:rPr>
          <w:rFonts w:ascii="Simplified Arabic" w:hAnsi="Simplified Arabic" w:cs="Simplified Arabic" w:hint="cs"/>
          <w:sz w:val="28"/>
          <w:szCs w:val="28"/>
          <w:rtl/>
        </w:rPr>
        <w:t>،</w:t>
      </w:r>
      <w:r w:rsidR="0070003B">
        <w:rPr>
          <w:rFonts w:ascii="Simplified Arabic" w:hAnsi="Simplified Arabic" w:cs="Simplified Arabic" w:hint="cs"/>
          <w:sz w:val="28"/>
          <w:szCs w:val="28"/>
          <w:rtl/>
        </w:rPr>
        <w:t xml:space="preserve"> بالإضافة</w:t>
      </w:r>
      <w:r w:rsidR="00704509">
        <w:rPr>
          <w:rFonts w:ascii="Simplified Arabic" w:hAnsi="Simplified Arabic" w:cs="Simplified Arabic" w:hint="cs"/>
          <w:sz w:val="28"/>
          <w:szCs w:val="28"/>
          <w:rtl/>
        </w:rPr>
        <w:t xml:space="preserve"> إلى </w:t>
      </w:r>
      <w:r w:rsidR="002564AE">
        <w:rPr>
          <w:rFonts w:ascii="Simplified Arabic" w:hAnsi="Simplified Arabic" w:cs="Simplified Arabic" w:hint="cs"/>
          <w:sz w:val="28"/>
          <w:szCs w:val="28"/>
          <w:rtl/>
        </w:rPr>
        <w:t xml:space="preserve">الارتفاع النسبي في معدلات الاستهلاك للنفط. </w:t>
      </w:r>
      <w:r w:rsidR="003D298A">
        <w:rPr>
          <w:rFonts w:ascii="Simplified Arabic" w:hAnsi="Simplified Arabic" w:cs="Simplified Arabic" w:hint="cs"/>
          <w:sz w:val="28"/>
          <w:szCs w:val="28"/>
          <w:rtl/>
        </w:rPr>
        <w:t>و</w:t>
      </w:r>
      <w:r w:rsidR="00EE1DFA">
        <w:rPr>
          <w:rFonts w:ascii="Simplified Arabic" w:hAnsi="Simplified Arabic" w:cs="Simplified Arabic" w:hint="cs"/>
          <w:sz w:val="28"/>
          <w:szCs w:val="28"/>
          <w:rtl/>
        </w:rPr>
        <w:t xml:space="preserve">أما </w:t>
      </w:r>
      <w:r w:rsidR="003D298A">
        <w:rPr>
          <w:rFonts w:ascii="Simplified Arabic" w:hAnsi="Simplified Arabic" w:cs="Simplified Arabic" w:hint="cs"/>
          <w:sz w:val="28"/>
          <w:szCs w:val="28"/>
          <w:rtl/>
        </w:rPr>
        <w:t>خلال الفترة (2003-2008) بدأت الإيرادات النفطية تدريجياً بالا</w:t>
      </w:r>
      <w:r w:rsidR="00A9738F">
        <w:rPr>
          <w:rFonts w:ascii="Simplified Arabic" w:hAnsi="Simplified Arabic" w:cs="Simplified Arabic" w:hint="cs"/>
          <w:sz w:val="28"/>
          <w:szCs w:val="28"/>
          <w:rtl/>
        </w:rPr>
        <w:t>رتفاع إلى أن بلغت 983</w:t>
      </w:r>
      <w:r w:rsidR="005D6D0D">
        <w:rPr>
          <w:rFonts w:ascii="Simplified Arabic" w:hAnsi="Simplified Arabic" w:cs="Simplified Arabic" w:hint="cs"/>
          <w:sz w:val="28"/>
          <w:szCs w:val="28"/>
          <w:rtl/>
        </w:rPr>
        <w:t xml:space="preserve">مليار </w:t>
      </w:r>
      <w:r w:rsidR="003D298A">
        <w:rPr>
          <w:rFonts w:ascii="Simplified Arabic" w:hAnsi="Simplified Arabic" w:cs="Simplified Arabic" w:hint="cs"/>
          <w:sz w:val="28"/>
          <w:szCs w:val="28"/>
          <w:rtl/>
        </w:rPr>
        <w:t>ريال في عام 2008</w:t>
      </w:r>
      <w:r w:rsidR="004214F8">
        <w:rPr>
          <w:rFonts w:ascii="Simplified Arabic" w:hAnsi="Simplified Arabic" w:cs="Simplified Arabic" w:hint="cs"/>
          <w:sz w:val="28"/>
          <w:szCs w:val="28"/>
          <w:rtl/>
        </w:rPr>
        <w:t>.</w:t>
      </w:r>
      <w:r w:rsidR="00704509">
        <w:rPr>
          <w:rFonts w:ascii="Simplified Arabic" w:hAnsi="Simplified Arabic" w:cs="Simplified Arabic" w:hint="cs"/>
          <w:sz w:val="28"/>
          <w:szCs w:val="28"/>
          <w:rtl/>
        </w:rPr>
        <w:t xml:space="preserve"> وذلك نتيجة</w:t>
      </w:r>
      <w:r w:rsidR="00CC5E0C">
        <w:rPr>
          <w:rFonts w:ascii="Simplified Arabic" w:hAnsi="Simplified Arabic" w:cs="Simplified Arabic" w:hint="cs"/>
          <w:sz w:val="28"/>
          <w:szCs w:val="28"/>
          <w:rtl/>
        </w:rPr>
        <w:t xml:space="preserve"> </w:t>
      </w:r>
      <w:r w:rsidR="00704509">
        <w:rPr>
          <w:rFonts w:ascii="Simplified Arabic" w:hAnsi="Simplified Arabic" w:cs="Simplified Arabic" w:hint="cs"/>
          <w:sz w:val="28"/>
          <w:szCs w:val="28"/>
          <w:rtl/>
        </w:rPr>
        <w:t>ل</w:t>
      </w:r>
      <w:r w:rsidR="00CC5E0C">
        <w:rPr>
          <w:rFonts w:ascii="Simplified Arabic" w:hAnsi="Simplified Arabic" w:cs="Simplified Arabic" w:hint="cs"/>
          <w:sz w:val="28"/>
          <w:szCs w:val="28"/>
          <w:rtl/>
        </w:rPr>
        <w:t>ارتفاع أسعار العالمية للنفط الخام</w:t>
      </w:r>
      <w:r w:rsidR="00704509">
        <w:rPr>
          <w:rFonts w:ascii="Simplified Arabic" w:hAnsi="Simplified Arabic" w:cs="Simplified Arabic" w:hint="cs"/>
          <w:sz w:val="28"/>
          <w:szCs w:val="28"/>
          <w:rtl/>
        </w:rPr>
        <w:t>، و</w:t>
      </w:r>
      <w:r w:rsidR="00CC5E0C">
        <w:rPr>
          <w:rFonts w:ascii="Simplified Arabic" w:hAnsi="Simplified Arabic" w:cs="Simplified Arabic" w:hint="cs"/>
          <w:sz w:val="28"/>
          <w:szCs w:val="28"/>
          <w:rtl/>
        </w:rPr>
        <w:t>ارتفاع الكمية المنتجة والمصدرة من النفط في الدول العربية، بالإضافة إلى استمرار ارتفاع الطلب العالمي على النفط</w:t>
      </w:r>
      <w:r w:rsidR="009E6A63">
        <w:rPr>
          <w:rFonts w:ascii="Simplified Arabic" w:hAnsi="Simplified Arabic" w:cs="Simplified Arabic" w:hint="cs"/>
          <w:sz w:val="28"/>
          <w:szCs w:val="28"/>
          <w:rtl/>
        </w:rPr>
        <w:t xml:space="preserve"> </w:t>
      </w:r>
      <w:r w:rsidR="00FF6775" w:rsidRPr="00E95969">
        <w:rPr>
          <w:rFonts w:ascii="Simplified Arabic" w:hAnsi="Simplified Arabic" w:cs="Simplified Arabic"/>
          <w:sz w:val="28"/>
          <w:szCs w:val="28"/>
          <w:rtl/>
        </w:rPr>
        <w:fldChar w:fldCharType="begin"/>
      </w:r>
      <w:r w:rsidR="004119F5">
        <w:rPr>
          <w:rFonts w:ascii="Simplified Arabic" w:hAnsi="Simplified Arabic" w:cs="Simplified Arabic"/>
          <w:sz w:val="28"/>
          <w:szCs w:val="28"/>
          <w:rtl/>
        </w:rPr>
        <w:instrText xml:space="preserve"> </w:instrText>
      </w:r>
      <w:r w:rsidR="004119F5">
        <w:rPr>
          <w:rFonts w:ascii="Simplified Arabic" w:hAnsi="Simplified Arabic" w:cs="Simplified Arabic"/>
          <w:sz w:val="28"/>
          <w:szCs w:val="28"/>
        </w:rPr>
        <w:instrText>ADDIN EN.CITE &lt;EndNote&gt;&lt;Cite&gt;&lt;Author</w:instrText>
      </w:r>
      <w:r w:rsidR="004119F5">
        <w:rPr>
          <w:rFonts w:ascii="Simplified Arabic" w:hAnsi="Simplified Arabic" w:cs="Simplified Arabic"/>
          <w:sz w:val="28"/>
          <w:szCs w:val="28"/>
          <w:rtl/>
        </w:rPr>
        <w:instrText>&gt;ناشور&lt;/</w:instrText>
      </w:r>
      <w:r w:rsidR="004119F5">
        <w:rPr>
          <w:rFonts w:ascii="Simplified Arabic" w:hAnsi="Simplified Arabic" w:cs="Simplified Arabic"/>
          <w:sz w:val="28"/>
          <w:szCs w:val="28"/>
        </w:rPr>
        <w:instrText>Author&gt;&lt;Year&gt;2012&lt;/Year&gt;&lt;RecNum&gt;5&lt;/RecNum&gt;&lt;DisplayText</w:instrText>
      </w:r>
      <w:r w:rsidR="004119F5">
        <w:rPr>
          <w:rFonts w:ascii="Simplified Arabic" w:hAnsi="Simplified Arabic" w:cs="Simplified Arabic"/>
          <w:sz w:val="28"/>
          <w:szCs w:val="28"/>
          <w:rtl/>
        </w:rPr>
        <w:instrText>&gt;(ناشور 2012)&lt;/</w:instrText>
      </w:r>
      <w:r w:rsidR="004119F5">
        <w:rPr>
          <w:rFonts w:ascii="Simplified Arabic" w:hAnsi="Simplified Arabic" w:cs="Simplified Arabic"/>
          <w:sz w:val="28"/>
          <w:szCs w:val="28"/>
        </w:rPr>
        <w:instrText>DisplayText&gt;&lt;record&gt;&lt;rec-number&gt;5&lt;/rec-number&gt;&lt;foreign-keys&gt;&lt;key app="EN" db-id="x9wpdarwu9a0rse0aecxtd2h2v5sr00a9frz"&gt;5&lt;/key&gt;&lt;/foreign-keys</w:instrText>
      </w:r>
      <w:r w:rsidR="004119F5">
        <w:rPr>
          <w:rFonts w:ascii="Simplified Arabic" w:hAnsi="Simplified Arabic" w:cs="Simplified Arabic"/>
          <w:sz w:val="28"/>
          <w:szCs w:val="28"/>
          <w:rtl/>
        </w:rPr>
        <w:instrText>&gt;&lt;</w:instrText>
      </w:r>
      <w:r w:rsidR="004119F5">
        <w:rPr>
          <w:rFonts w:ascii="Simplified Arabic" w:hAnsi="Simplified Arabic" w:cs="Simplified Arabic"/>
          <w:sz w:val="28"/>
          <w:szCs w:val="28"/>
        </w:rPr>
        <w:instrText>ref-type name="Journal Article"&gt;17&lt;/ref-type&gt;&lt;contributors&gt;&lt;authors&gt;&lt;author&gt;&lt;style face="normal" font="default" charset="178" size="100%</w:instrText>
      </w:r>
      <w:r w:rsidR="004119F5">
        <w:rPr>
          <w:rFonts w:ascii="Simplified Arabic" w:hAnsi="Simplified Arabic" w:cs="Simplified Arabic"/>
          <w:sz w:val="28"/>
          <w:szCs w:val="28"/>
          <w:rtl/>
        </w:rPr>
        <w:instrText>"&gt;هيام ناشور&lt;/</w:instrText>
      </w:r>
      <w:r w:rsidR="004119F5">
        <w:rPr>
          <w:rFonts w:ascii="Simplified Arabic" w:hAnsi="Simplified Arabic" w:cs="Simplified Arabic"/>
          <w:sz w:val="28"/>
          <w:szCs w:val="28"/>
        </w:rPr>
        <w:instrText>style&gt;&lt;/author&gt;&lt;/authors&gt;&lt;/contributors&gt;&lt;titles&gt;&lt;title&gt;&lt;style face="normal" font="default" charset="178</w:instrText>
      </w:r>
      <w:r w:rsidR="004119F5">
        <w:rPr>
          <w:rFonts w:ascii="Simplified Arabic" w:hAnsi="Simplified Arabic" w:cs="Simplified Arabic"/>
          <w:sz w:val="28"/>
          <w:szCs w:val="28"/>
          <w:rtl/>
        </w:rPr>
        <w:instrText xml:space="preserve">" </w:instrText>
      </w:r>
      <w:r w:rsidR="004119F5">
        <w:rPr>
          <w:rFonts w:ascii="Simplified Arabic" w:hAnsi="Simplified Arabic" w:cs="Simplified Arabic"/>
          <w:sz w:val="28"/>
          <w:szCs w:val="28"/>
        </w:rPr>
        <w:instrText>size="100%</w:instrText>
      </w:r>
      <w:r w:rsidR="004119F5">
        <w:rPr>
          <w:rFonts w:ascii="Simplified Arabic" w:hAnsi="Simplified Arabic" w:cs="Simplified Arabic"/>
          <w:sz w:val="28"/>
          <w:szCs w:val="28"/>
          <w:rtl/>
        </w:rPr>
        <w:instrText>"&gt;العلاقة بين العوائد النفطية و الإنفاق الحكومي في دول مجلس التعاون الخليجي للمدة 2000-2008&lt;/</w:instrText>
      </w:r>
      <w:r w:rsidR="004119F5">
        <w:rPr>
          <w:rFonts w:ascii="Simplified Arabic" w:hAnsi="Simplified Arabic" w:cs="Simplified Arabic"/>
          <w:sz w:val="28"/>
          <w:szCs w:val="28"/>
        </w:rPr>
        <w:instrText>style&gt;&lt;/title&gt;&lt;/titles&gt;&lt;pages&gt;&lt;style face="normal" font="default" charset="178" size="100%</w:instrText>
      </w:r>
      <w:r w:rsidR="004119F5">
        <w:rPr>
          <w:rFonts w:ascii="Simplified Arabic" w:hAnsi="Simplified Arabic" w:cs="Simplified Arabic"/>
          <w:sz w:val="28"/>
          <w:szCs w:val="28"/>
          <w:rtl/>
        </w:rPr>
        <w:instrText>"&gt;ص 1-19&lt;/</w:instrText>
      </w:r>
      <w:r w:rsidR="004119F5">
        <w:rPr>
          <w:rFonts w:ascii="Simplified Arabic" w:hAnsi="Simplified Arabic" w:cs="Simplified Arabic"/>
          <w:sz w:val="28"/>
          <w:szCs w:val="28"/>
        </w:rPr>
        <w:instrText>style&gt;&lt;/pages&gt;&lt;dates&gt;&lt;year&gt;2012&lt;/year&gt;&lt;/dates&gt;&lt;urls</w:instrText>
      </w:r>
      <w:r w:rsidR="004119F5">
        <w:rPr>
          <w:rFonts w:ascii="Simplified Arabic" w:hAnsi="Simplified Arabic" w:cs="Simplified Arabic"/>
          <w:sz w:val="28"/>
          <w:szCs w:val="28"/>
          <w:rtl/>
        </w:rPr>
        <w:instrText>&gt;&lt;</w:instrText>
      </w:r>
      <w:r w:rsidR="004119F5">
        <w:rPr>
          <w:rFonts w:ascii="Simplified Arabic" w:hAnsi="Simplified Arabic" w:cs="Simplified Arabic"/>
          <w:sz w:val="28"/>
          <w:szCs w:val="28"/>
        </w:rPr>
        <w:instrText>related-urls&gt;&lt;url&gt;http://search.mandumah.com/Record/468054&lt;/url&gt;&lt;/related-urls&gt;&lt;/urls&gt;&lt;/record&gt;&lt;/Cite&gt;&lt;/EndNote</w:instrText>
      </w:r>
      <w:r w:rsidR="004119F5">
        <w:rPr>
          <w:rFonts w:ascii="Simplified Arabic" w:hAnsi="Simplified Arabic" w:cs="Simplified Arabic"/>
          <w:sz w:val="28"/>
          <w:szCs w:val="28"/>
          <w:rtl/>
        </w:rPr>
        <w:instrText>&gt;</w:instrText>
      </w:r>
      <w:r w:rsidR="00FF6775" w:rsidRPr="00E95969">
        <w:rPr>
          <w:rFonts w:ascii="Simplified Arabic" w:hAnsi="Simplified Arabic" w:cs="Simplified Arabic"/>
          <w:sz w:val="28"/>
          <w:szCs w:val="28"/>
          <w:rtl/>
        </w:rPr>
        <w:fldChar w:fldCharType="separate"/>
      </w:r>
      <w:r w:rsidR="004119F5">
        <w:rPr>
          <w:rFonts w:ascii="Simplified Arabic" w:hAnsi="Simplified Arabic" w:cs="Simplified Arabic"/>
          <w:noProof/>
          <w:sz w:val="28"/>
          <w:szCs w:val="28"/>
          <w:rtl/>
        </w:rPr>
        <w:t>(</w:t>
      </w:r>
      <w:hyperlink w:anchor="_ENREF_18" w:tooltip="ناشور, 2012 #5" w:history="1">
        <w:r w:rsidR="004119F5">
          <w:rPr>
            <w:rFonts w:ascii="Simplified Arabic" w:hAnsi="Simplified Arabic" w:cs="Simplified Arabic"/>
            <w:noProof/>
            <w:sz w:val="28"/>
            <w:szCs w:val="28"/>
            <w:rtl/>
          </w:rPr>
          <w:t>ناشور 2012</w:t>
        </w:r>
      </w:hyperlink>
      <w:r w:rsidR="004119F5">
        <w:rPr>
          <w:rFonts w:ascii="Simplified Arabic" w:hAnsi="Simplified Arabic" w:cs="Simplified Arabic"/>
          <w:noProof/>
          <w:sz w:val="28"/>
          <w:szCs w:val="28"/>
          <w:rtl/>
        </w:rPr>
        <w:t>)</w:t>
      </w:r>
      <w:r w:rsidR="00FF6775" w:rsidRPr="00E95969">
        <w:rPr>
          <w:rFonts w:ascii="Simplified Arabic" w:hAnsi="Simplified Arabic" w:cs="Simplified Arabic"/>
          <w:sz w:val="28"/>
          <w:szCs w:val="28"/>
          <w:rtl/>
        </w:rPr>
        <w:fldChar w:fldCharType="end"/>
      </w:r>
      <w:r w:rsidR="00CC5E0C">
        <w:rPr>
          <w:rFonts w:ascii="Simplified Arabic" w:hAnsi="Simplified Arabic" w:cs="Simplified Arabic" w:hint="cs"/>
          <w:sz w:val="28"/>
          <w:szCs w:val="28"/>
          <w:rtl/>
        </w:rPr>
        <w:t>.</w:t>
      </w:r>
    </w:p>
    <w:p w14:paraId="366C4D2B" w14:textId="77777777" w:rsidR="00FA5193" w:rsidRPr="0043628E" w:rsidRDefault="00C43451" w:rsidP="001434D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64A45">
        <w:rPr>
          <w:rFonts w:ascii="Simplified Arabic" w:hAnsi="Simplified Arabic" w:cs="Simplified Arabic" w:hint="cs"/>
          <w:sz w:val="28"/>
          <w:szCs w:val="28"/>
          <w:rtl/>
        </w:rPr>
        <w:t xml:space="preserve">وأثرت الأزمة المالية العالمية على السوق النفطية، وانعكست هذه الأزمة على انخفاض حجم الطلب الذي أدى إلى انخفاض أسعار النفط مما أدى إلى </w:t>
      </w:r>
      <w:r>
        <w:rPr>
          <w:rFonts w:ascii="Simplified Arabic" w:hAnsi="Simplified Arabic" w:cs="Simplified Arabic" w:hint="cs"/>
          <w:sz w:val="28"/>
          <w:szCs w:val="28"/>
          <w:rtl/>
        </w:rPr>
        <w:t>تراجع الإيرادات النفطية</w:t>
      </w:r>
      <w:r w:rsidR="001D2F1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وشهدت انخفاض في </w:t>
      </w:r>
      <w:r w:rsidR="00A9738F">
        <w:rPr>
          <w:rFonts w:ascii="Simplified Arabic" w:hAnsi="Simplified Arabic" w:cs="Simplified Arabic" w:hint="cs"/>
          <w:sz w:val="28"/>
          <w:szCs w:val="28"/>
          <w:rtl/>
        </w:rPr>
        <w:t>عام 2009 فقد بلغت 434</w:t>
      </w:r>
      <w:r w:rsidR="00317653">
        <w:rPr>
          <w:rFonts w:ascii="Simplified Arabic" w:hAnsi="Simplified Arabic" w:cs="Simplified Arabic" w:hint="cs"/>
          <w:sz w:val="28"/>
          <w:szCs w:val="28"/>
          <w:rtl/>
        </w:rPr>
        <w:t xml:space="preserve">مليار </w:t>
      </w:r>
      <w:r>
        <w:rPr>
          <w:rFonts w:ascii="Simplified Arabic" w:hAnsi="Simplified Arabic" w:cs="Simplified Arabic" w:hint="cs"/>
          <w:sz w:val="28"/>
          <w:szCs w:val="28"/>
          <w:rtl/>
        </w:rPr>
        <w:t>ريال</w:t>
      </w:r>
      <w:r w:rsidR="001434D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70003B">
        <w:rPr>
          <w:rFonts w:ascii="Simplified Arabic" w:hAnsi="Simplified Arabic" w:cs="Simplified Arabic" w:hint="cs"/>
          <w:sz w:val="28"/>
          <w:szCs w:val="28"/>
          <w:rtl/>
        </w:rPr>
        <w:t>وذلك</w:t>
      </w:r>
      <w:r w:rsidR="0070003B">
        <w:rPr>
          <w:rFonts w:ascii="Simplified Arabic" w:hAnsi="Simplified Arabic" w:cs="Simplified Arabic" w:hint="cs"/>
          <w:sz w:val="28"/>
          <w:szCs w:val="28"/>
          <w:rtl/>
        </w:rPr>
        <w:t xml:space="preserve"> نتيجة لتراجع أسعار النفط بعد ارتفاعه في 2008</w:t>
      </w:r>
      <w:r w:rsidR="00E65D1D">
        <w:rPr>
          <w:rFonts w:ascii="Simplified Arabic" w:hAnsi="Simplified Arabic" w:cs="Simplified Arabic" w:hint="cs"/>
          <w:sz w:val="28"/>
          <w:szCs w:val="28"/>
          <w:rtl/>
        </w:rPr>
        <w:t xml:space="preserve"> (المزيني 2013)</w:t>
      </w:r>
      <w:r w:rsidRPr="00444D8C">
        <w:rPr>
          <w:rFonts w:ascii="Simplified Arabic" w:hAnsi="Simplified Arabic" w:cs="Simplified Arabic" w:hint="cs"/>
          <w:sz w:val="28"/>
          <w:szCs w:val="28"/>
          <w:rtl/>
        </w:rPr>
        <w:t xml:space="preserve">. بينما </w:t>
      </w:r>
      <w:r w:rsidR="00990493" w:rsidRPr="00444D8C">
        <w:rPr>
          <w:rFonts w:ascii="Simplified Arabic" w:hAnsi="Simplified Arabic" w:cs="Simplified Arabic" w:hint="cs"/>
          <w:sz w:val="28"/>
          <w:szCs w:val="28"/>
          <w:rtl/>
        </w:rPr>
        <w:t>ارتفعت الإيرادات في عام 2010 حتى بلغت 670</w:t>
      </w:r>
      <w:r w:rsidR="00317653">
        <w:rPr>
          <w:rFonts w:ascii="Simplified Arabic" w:hAnsi="Simplified Arabic" w:cs="Simplified Arabic" w:hint="cs"/>
          <w:sz w:val="28"/>
          <w:szCs w:val="28"/>
          <w:rtl/>
        </w:rPr>
        <w:t xml:space="preserve">مليار </w:t>
      </w:r>
      <w:r w:rsidR="00990493" w:rsidRPr="00444D8C">
        <w:rPr>
          <w:rFonts w:ascii="Simplified Arabic" w:hAnsi="Simplified Arabic" w:cs="Simplified Arabic" w:hint="cs"/>
          <w:sz w:val="28"/>
          <w:szCs w:val="28"/>
          <w:rtl/>
        </w:rPr>
        <w:t xml:space="preserve">ريال، واستمر هذا الارتفاع حتى </w:t>
      </w:r>
      <w:r w:rsidR="00990493" w:rsidRPr="005C1623">
        <w:rPr>
          <w:rFonts w:ascii="Simplified Arabic" w:hAnsi="Simplified Arabic" w:cs="Simplified Arabic" w:hint="cs"/>
          <w:sz w:val="28"/>
          <w:szCs w:val="28"/>
          <w:rtl/>
        </w:rPr>
        <w:t xml:space="preserve">بلغ </w:t>
      </w:r>
      <w:r w:rsidR="00990493" w:rsidRPr="007B0D38">
        <w:rPr>
          <w:rFonts w:ascii="Simplified Arabic" w:hAnsi="Simplified Arabic" w:cs="Simplified Arabic" w:hint="cs"/>
          <w:sz w:val="28"/>
          <w:szCs w:val="28"/>
          <w:rtl/>
        </w:rPr>
        <w:t>1,144,818</w:t>
      </w:r>
      <w:r w:rsidR="005C1623" w:rsidRPr="007B0D38">
        <w:rPr>
          <w:rFonts w:ascii="Simplified Arabic" w:hAnsi="Simplified Arabic" w:cs="Simplified Arabic" w:hint="cs"/>
          <w:sz w:val="28"/>
          <w:szCs w:val="28"/>
          <w:rtl/>
        </w:rPr>
        <w:t xml:space="preserve"> مليار</w:t>
      </w:r>
      <w:r w:rsidR="00990493" w:rsidRPr="005C1623">
        <w:rPr>
          <w:rFonts w:ascii="Simplified Arabic" w:hAnsi="Simplified Arabic" w:cs="Simplified Arabic" w:hint="cs"/>
          <w:sz w:val="28"/>
          <w:szCs w:val="28"/>
          <w:rtl/>
        </w:rPr>
        <w:t xml:space="preserve"> ريال</w:t>
      </w:r>
      <w:r w:rsidR="00990493" w:rsidRPr="00444D8C">
        <w:rPr>
          <w:rFonts w:ascii="Simplified Arabic" w:hAnsi="Simplified Arabic" w:cs="Simplified Arabic" w:hint="cs"/>
          <w:sz w:val="28"/>
          <w:szCs w:val="28"/>
          <w:rtl/>
        </w:rPr>
        <w:t xml:space="preserve"> في عام 2012. وتراجعت </w:t>
      </w:r>
      <w:r w:rsidR="00047853" w:rsidRPr="00444D8C">
        <w:rPr>
          <w:rFonts w:ascii="Simplified Arabic" w:hAnsi="Simplified Arabic" w:cs="Simplified Arabic" w:hint="cs"/>
          <w:sz w:val="28"/>
          <w:szCs w:val="28"/>
          <w:rtl/>
        </w:rPr>
        <w:t>إلى 913</w:t>
      </w:r>
      <w:r w:rsidR="0023451F">
        <w:rPr>
          <w:rFonts w:ascii="Simplified Arabic" w:hAnsi="Simplified Arabic" w:cs="Simplified Arabic" w:hint="cs"/>
          <w:sz w:val="28"/>
          <w:szCs w:val="28"/>
          <w:rtl/>
        </w:rPr>
        <w:t xml:space="preserve">مليار </w:t>
      </w:r>
      <w:r w:rsidR="00047853" w:rsidRPr="00444D8C">
        <w:rPr>
          <w:rFonts w:ascii="Simplified Arabic" w:hAnsi="Simplified Arabic" w:cs="Simplified Arabic" w:hint="cs"/>
          <w:sz w:val="28"/>
          <w:szCs w:val="28"/>
          <w:rtl/>
        </w:rPr>
        <w:t>ريال في عام 2014.</w:t>
      </w:r>
    </w:p>
    <w:p w14:paraId="73D94309" w14:textId="77777777" w:rsidR="002E0058" w:rsidRDefault="00DB404E" w:rsidP="009646AD">
      <w:pPr>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b/>
          <w:bCs/>
          <w:sz w:val="28"/>
          <w:szCs w:val="28"/>
        </w:rPr>
        <w:t>/</w:t>
      </w:r>
      <w:r w:rsidR="002E0058">
        <w:rPr>
          <w:rFonts w:ascii="Simplified Arabic" w:hAnsi="Simplified Arabic" w:cs="Simplified Arabic" w:hint="cs"/>
          <w:b/>
          <w:bCs/>
          <w:sz w:val="28"/>
          <w:szCs w:val="28"/>
          <w:rtl/>
        </w:rPr>
        <w:t>2 انعكاس</w:t>
      </w:r>
      <w:r>
        <w:rPr>
          <w:rFonts w:ascii="Simplified Arabic" w:hAnsi="Simplified Arabic" w:cs="Simplified Arabic" w:hint="cs"/>
          <w:b/>
          <w:bCs/>
          <w:sz w:val="28"/>
          <w:szCs w:val="28"/>
          <w:rtl/>
        </w:rPr>
        <w:t xml:space="preserve"> التغير في الإيرادات النفطية</w:t>
      </w:r>
      <w:r w:rsidR="002E0058">
        <w:rPr>
          <w:rFonts w:ascii="Simplified Arabic" w:hAnsi="Simplified Arabic" w:cs="Simplified Arabic" w:hint="cs"/>
          <w:b/>
          <w:bCs/>
          <w:sz w:val="28"/>
          <w:szCs w:val="28"/>
          <w:rtl/>
        </w:rPr>
        <w:t xml:space="preserve"> على الإنفاق الحكومي</w:t>
      </w:r>
      <w:r>
        <w:rPr>
          <w:rFonts w:ascii="Simplified Arabic" w:hAnsi="Simplified Arabic" w:cs="Simplified Arabic" w:hint="cs"/>
          <w:b/>
          <w:bCs/>
          <w:sz w:val="28"/>
          <w:szCs w:val="28"/>
          <w:rtl/>
        </w:rPr>
        <w:t>:</w:t>
      </w:r>
    </w:p>
    <w:p w14:paraId="70ED96FE" w14:textId="77777777" w:rsidR="004A12EE" w:rsidRDefault="002E0058" w:rsidP="00165254">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شهدت العقود الثلاثة الماضية تقلب</w:t>
      </w:r>
      <w:r w:rsidR="003E6FEE">
        <w:rPr>
          <w:rFonts w:ascii="Simplified Arabic" w:hAnsi="Simplified Arabic" w:cs="Simplified Arabic" w:hint="cs"/>
          <w:sz w:val="28"/>
          <w:szCs w:val="28"/>
          <w:rtl/>
        </w:rPr>
        <w:t xml:space="preserve"> في</w:t>
      </w:r>
      <w:r>
        <w:rPr>
          <w:rFonts w:ascii="Simplified Arabic" w:hAnsi="Simplified Arabic" w:cs="Simplified Arabic" w:hint="cs"/>
          <w:sz w:val="28"/>
          <w:szCs w:val="28"/>
          <w:rtl/>
        </w:rPr>
        <w:t xml:space="preserve"> معدلات نمو الإيرادات النفطية والإنفاق ال</w:t>
      </w:r>
      <w:r w:rsidR="00035356">
        <w:rPr>
          <w:rFonts w:ascii="Simplified Arabic" w:hAnsi="Simplified Arabic" w:cs="Simplified Arabic" w:hint="cs"/>
          <w:sz w:val="28"/>
          <w:szCs w:val="28"/>
          <w:rtl/>
        </w:rPr>
        <w:t>رأس</w:t>
      </w:r>
      <w:r>
        <w:rPr>
          <w:rFonts w:ascii="Simplified Arabic" w:hAnsi="Simplified Arabic" w:cs="Simplified Arabic" w:hint="cs"/>
          <w:sz w:val="28"/>
          <w:szCs w:val="28"/>
          <w:rtl/>
        </w:rPr>
        <w:t>مالي العام.</w:t>
      </w:r>
      <w:r w:rsidR="00516B94">
        <w:rPr>
          <w:rFonts w:ascii="Simplified Arabic" w:hAnsi="Simplified Arabic" w:cs="Simplified Arabic" w:hint="cs"/>
          <w:sz w:val="28"/>
          <w:szCs w:val="28"/>
          <w:rtl/>
        </w:rPr>
        <w:t xml:space="preserve"> </w:t>
      </w:r>
      <w:r w:rsidR="003E6FEE">
        <w:rPr>
          <w:rFonts w:ascii="Simplified Arabic" w:hAnsi="Simplified Arabic" w:cs="Simplified Arabic" w:hint="cs"/>
          <w:sz w:val="28"/>
          <w:szCs w:val="28"/>
          <w:rtl/>
        </w:rPr>
        <w:t>و</w:t>
      </w:r>
      <w:r w:rsidR="00516B94">
        <w:rPr>
          <w:rFonts w:ascii="Simplified Arabic" w:hAnsi="Simplified Arabic" w:cs="Simplified Arabic" w:hint="cs"/>
          <w:sz w:val="28"/>
          <w:szCs w:val="28"/>
          <w:rtl/>
        </w:rPr>
        <w:t xml:space="preserve">توجد علاقة موجبة بين الإيراد النفطي ونمو الإنفاق على مدى العقود الثلاثة الماضية. </w:t>
      </w:r>
      <w:r w:rsidR="003E6FEE">
        <w:rPr>
          <w:rFonts w:ascii="Simplified Arabic" w:hAnsi="Simplified Arabic" w:cs="Simplified Arabic" w:hint="cs"/>
          <w:sz w:val="28"/>
          <w:szCs w:val="28"/>
          <w:rtl/>
        </w:rPr>
        <w:t xml:space="preserve">حيث </w:t>
      </w:r>
      <w:r w:rsidR="00516B94">
        <w:rPr>
          <w:rFonts w:ascii="Simplified Arabic" w:hAnsi="Simplified Arabic" w:cs="Simplified Arabic" w:hint="cs"/>
          <w:sz w:val="28"/>
          <w:szCs w:val="28"/>
          <w:rtl/>
        </w:rPr>
        <w:t>كان تقلب الإيرادات النفطية مرتفعاً في الثمانينات، وتراجع في التسعين</w:t>
      </w:r>
      <w:r w:rsidR="00BC2361">
        <w:rPr>
          <w:rFonts w:ascii="Simplified Arabic" w:hAnsi="Simplified Arabic" w:cs="Simplified Arabic" w:hint="cs"/>
          <w:sz w:val="28"/>
          <w:szCs w:val="28"/>
          <w:rtl/>
        </w:rPr>
        <w:t>ات، وارتفع مرة أخرى في القرن الواحد والعشرين</w:t>
      </w:r>
      <w:r w:rsidR="00516B94">
        <w:rPr>
          <w:rFonts w:ascii="Simplified Arabic" w:hAnsi="Simplified Arabic" w:cs="Simplified Arabic" w:hint="cs"/>
          <w:sz w:val="28"/>
          <w:szCs w:val="28"/>
          <w:rtl/>
        </w:rPr>
        <w:t xml:space="preserve">. </w:t>
      </w:r>
      <w:r w:rsidR="00165254">
        <w:rPr>
          <w:rFonts w:ascii="Simplified Arabic" w:hAnsi="Simplified Arabic" w:cs="Simplified Arabic" w:hint="cs"/>
          <w:sz w:val="28"/>
          <w:szCs w:val="28"/>
          <w:rtl/>
        </w:rPr>
        <w:t xml:space="preserve">وانعكس هذا التقلب على الإنفاق الرأسمالي العام </w:t>
      </w:r>
      <w:r w:rsidR="00A96C57">
        <w:rPr>
          <w:rFonts w:ascii="Simplified Arabic" w:hAnsi="Simplified Arabic" w:cs="Simplified Arabic" w:hint="cs"/>
          <w:sz w:val="28"/>
          <w:szCs w:val="28"/>
          <w:rtl/>
        </w:rPr>
        <w:t>(صندوق النقد الدولي 2012)</w:t>
      </w:r>
      <w:r w:rsidR="00857062">
        <w:rPr>
          <w:rFonts w:ascii="Simplified Arabic" w:hAnsi="Simplified Arabic" w:cs="Simplified Arabic" w:hint="cs"/>
          <w:sz w:val="28"/>
          <w:szCs w:val="28"/>
          <w:rtl/>
        </w:rPr>
        <w:t>.</w:t>
      </w:r>
    </w:p>
    <w:p w14:paraId="65C68FAC" w14:textId="77777777" w:rsidR="006425D0" w:rsidRDefault="006425D0" w:rsidP="00165254">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ويتضح من خلال </w:t>
      </w:r>
      <w:proofErr w:type="gramStart"/>
      <w:r>
        <w:rPr>
          <w:rFonts w:ascii="Simplified Arabic" w:hAnsi="Simplified Arabic" w:cs="Simplified Arabic" w:hint="cs"/>
          <w:sz w:val="28"/>
          <w:szCs w:val="28"/>
          <w:rtl/>
        </w:rPr>
        <w:t>الشكل(</w:t>
      </w:r>
      <w:proofErr w:type="gramEnd"/>
      <w:r>
        <w:rPr>
          <w:rFonts w:ascii="Simplified Arabic" w:hAnsi="Simplified Arabic" w:cs="Simplified Arabic" w:hint="cs"/>
          <w:sz w:val="28"/>
          <w:szCs w:val="28"/>
          <w:rtl/>
        </w:rPr>
        <w:t xml:space="preserve">2)، أن حجم الإنفاق الحكومي شهد ارتفاعاً واضحاً خلال الفترة (2000-2014). حيث بلغ الإنفاق 184مليار ريال في عام 2000 وارتفع في عام 2001 وبلغ 189مليار ريال، ولكن شهد تراجع وانخفاض في عام 2002 وبلغت قيمته 185مليار ريال؛ وذلك بسبب انخفاض أسعار النفط الذي أدى انخفاض الإيرادات ونتج عنه الأثر السلبي والانخفاض في الإنفاق الحكومي. أما في عام 2003 فقد ارتفع الإنفاق حتى بلغ 198مليار ريال، واستمر بالارتفاع تدريجياً حتى عام 2006 بلغ ارتفاعه 311مليار ريال؛ وذلك نتيجة لارتفاع الإيرادات النفطية الناتج عن ارتفاع أسعار النفط خلال الفترة (2000-2008). أما في عامي (2007-2008)، فقد استمر ارتفاع الإنفاق الحكومي حتى بلغ (322 - 345) مليار ريال؛ </w:t>
      </w:r>
      <w:r>
        <w:rPr>
          <w:rFonts w:ascii="Simplified Arabic" w:hAnsi="Simplified Arabic" w:cs="Simplified Arabic" w:hint="cs"/>
          <w:sz w:val="28"/>
          <w:szCs w:val="28"/>
          <w:rtl/>
        </w:rPr>
        <w:lastRenderedPageBreak/>
        <w:t>وذلك بسبب زيادة كل من الإنفاق الجاري، وخاصة في مجال الرواتب والأجور وفي مجال دعم السلع الغذائية والمشتقات النفطية والإعانات الاجتماعية والإنفاق الرأسمالي (</w:t>
      </w:r>
      <w:proofErr w:type="spellStart"/>
      <w:r>
        <w:rPr>
          <w:rFonts w:ascii="Simplified Arabic" w:hAnsi="Simplified Arabic" w:cs="Simplified Arabic" w:hint="cs"/>
          <w:sz w:val="28"/>
          <w:szCs w:val="28"/>
          <w:rtl/>
        </w:rPr>
        <w:t>ناشور</w:t>
      </w:r>
      <w:proofErr w:type="spellEnd"/>
      <w:r>
        <w:rPr>
          <w:rFonts w:ascii="Simplified Arabic" w:hAnsi="Simplified Arabic" w:cs="Simplified Arabic" w:hint="cs"/>
          <w:sz w:val="28"/>
          <w:szCs w:val="28"/>
          <w:rtl/>
        </w:rPr>
        <w:t xml:space="preserve"> 2012).</w:t>
      </w:r>
    </w:p>
    <w:p w14:paraId="0D82AE00" w14:textId="77777777" w:rsidR="00110A30" w:rsidRPr="00392AB6" w:rsidRDefault="00110A30" w:rsidP="00110A30">
      <w:pPr>
        <w:spacing w:line="240" w:lineRule="auto"/>
        <w:jc w:val="both"/>
        <w:rPr>
          <w:rFonts w:ascii="Simplified Arabic" w:hAnsi="Simplified Arabic" w:cs="Simplified Arabic"/>
          <w:b/>
          <w:bCs/>
          <w:sz w:val="24"/>
          <w:szCs w:val="24"/>
          <w:rtl/>
        </w:rPr>
      </w:pPr>
      <w:proofErr w:type="gramStart"/>
      <w:r w:rsidRPr="00392AB6">
        <w:rPr>
          <w:rFonts w:ascii="Simplified Arabic" w:hAnsi="Simplified Arabic" w:cs="Simplified Arabic" w:hint="cs"/>
          <w:b/>
          <w:bCs/>
          <w:sz w:val="24"/>
          <w:szCs w:val="24"/>
          <w:rtl/>
        </w:rPr>
        <w:t>الشكل(</w:t>
      </w:r>
      <w:proofErr w:type="gramEnd"/>
      <w:r w:rsidRPr="00392AB6">
        <w:rPr>
          <w:rFonts w:ascii="Simplified Arabic" w:hAnsi="Simplified Arabic" w:cs="Simplified Arabic" w:hint="cs"/>
          <w:b/>
          <w:bCs/>
          <w:sz w:val="24"/>
          <w:szCs w:val="24"/>
          <w:rtl/>
        </w:rPr>
        <w:t>2): انعكاس التغير في الإيرادات النفطية على الإنفاق الحكومي في المملكة (1970-2014)</w:t>
      </w:r>
    </w:p>
    <w:p w14:paraId="6959FAC8" w14:textId="77777777" w:rsidR="00506D81" w:rsidRDefault="00A86E02" w:rsidP="002E0058">
      <w:pPr>
        <w:spacing w:line="240" w:lineRule="auto"/>
        <w:jc w:val="both"/>
        <w:rPr>
          <w:rFonts w:ascii="Simplified Arabic" w:hAnsi="Simplified Arabic" w:cs="Simplified Arabic"/>
          <w:sz w:val="28"/>
          <w:szCs w:val="28"/>
          <w:rtl/>
        </w:rPr>
      </w:pPr>
      <w:r w:rsidRPr="00A86E02">
        <w:rPr>
          <w:rFonts w:ascii="Simplified Arabic" w:hAnsi="Simplified Arabic" w:cs="Simplified Arabic"/>
          <w:noProof/>
          <w:sz w:val="28"/>
          <w:szCs w:val="28"/>
          <w:rtl/>
          <w:lang w:eastAsia="ko-KR"/>
        </w:rPr>
        <w:drawing>
          <wp:inline distT="0" distB="0" distL="0" distR="0" wp14:anchorId="78C1ADA7" wp14:editId="392FCD24">
            <wp:extent cx="5419725" cy="2609850"/>
            <wp:effectExtent l="19050" t="0" r="9525" b="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F6C11E" w14:textId="77777777" w:rsidR="00110A30" w:rsidRPr="006425D0" w:rsidRDefault="00110A30" w:rsidP="006425D0">
      <w:pPr>
        <w:spacing w:line="240" w:lineRule="auto"/>
        <w:jc w:val="both"/>
        <w:rPr>
          <w:rFonts w:ascii="Simplified Arabic" w:hAnsi="Simplified Arabic" w:cs="Simplified Arabic"/>
          <w:sz w:val="20"/>
          <w:szCs w:val="20"/>
          <w:rtl/>
        </w:rPr>
      </w:pPr>
      <w:r w:rsidRPr="00392AB6">
        <w:rPr>
          <w:rFonts w:ascii="Simplified Arabic" w:hAnsi="Simplified Arabic" w:cs="Simplified Arabic" w:hint="cs"/>
          <w:b/>
          <w:bCs/>
          <w:sz w:val="20"/>
          <w:szCs w:val="20"/>
          <w:rtl/>
        </w:rPr>
        <w:t xml:space="preserve"> المصدر:</w:t>
      </w:r>
      <w:r w:rsidRPr="00392AB6">
        <w:rPr>
          <w:rFonts w:ascii="Simplified Arabic" w:hAnsi="Simplified Arabic" w:cs="Simplified Arabic" w:hint="cs"/>
          <w:sz w:val="20"/>
          <w:szCs w:val="20"/>
          <w:rtl/>
        </w:rPr>
        <w:t xml:space="preserve"> أعد بواسطة الباحثة، اعتماداً على: مؤسسة النقد العربي السعودي</w:t>
      </w:r>
      <w:r w:rsidR="00B14FEB">
        <w:rPr>
          <w:rFonts w:ascii="Simplified Arabic" w:hAnsi="Simplified Arabic" w:cs="Simplified Arabic" w:hint="cs"/>
          <w:sz w:val="20"/>
          <w:szCs w:val="20"/>
          <w:rtl/>
        </w:rPr>
        <w:t xml:space="preserve"> (2015).</w:t>
      </w:r>
    </w:p>
    <w:p w14:paraId="045B7C69" w14:textId="77777777" w:rsidR="001F6238" w:rsidRPr="002E0058" w:rsidRDefault="008F76C0" w:rsidP="00C34078">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وفي عام 2009 استمر ارتفاع الإنفاق الحكومي على الرغم من انخفاض الإيرادات النفطية</w:t>
      </w:r>
      <w:r w:rsidR="00581D9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وذلك نتيجة لزيادة معدلات الصرف على مشاريع القطاع العام</w:t>
      </w:r>
      <w:r w:rsidR="00BD5EA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بالإضافة إلى </w:t>
      </w:r>
      <w:r w:rsidR="00BD5EA5">
        <w:rPr>
          <w:rFonts w:ascii="Simplified Arabic" w:hAnsi="Simplified Arabic" w:cs="Simplified Arabic" w:hint="cs"/>
          <w:sz w:val="28"/>
          <w:szCs w:val="28"/>
          <w:rtl/>
        </w:rPr>
        <w:t xml:space="preserve">التزامات الإنفاق من برامج ومبادرات حكومية كالتوظيف والإعانات الاجتماعية </w:t>
      </w:r>
      <w:r w:rsidR="00BD5EA5" w:rsidRPr="00A71C17">
        <w:rPr>
          <w:rFonts w:ascii="Simplified Arabic" w:hAnsi="Simplified Arabic" w:cs="Simplified Arabic" w:hint="cs"/>
          <w:sz w:val="28"/>
          <w:szCs w:val="28"/>
          <w:rtl/>
        </w:rPr>
        <w:t>وغيرة</w:t>
      </w:r>
      <w:r w:rsidR="00D33BA5" w:rsidRPr="00A71C17">
        <w:rPr>
          <w:rFonts w:ascii="Simplified Arabic" w:hAnsi="Simplified Arabic" w:cs="Simplified Arabic" w:hint="cs"/>
          <w:sz w:val="28"/>
          <w:szCs w:val="28"/>
          <w:rtl/>
        </w:rPr>
        <w:t xml:space="preserve"> (</w:t>
      </w:r>
      <w:r w:rsidR="00FF074F" w:rsidRPr="00A71C17">
        <w:rPr>
          <w:rFonts w:ascii="Simplified Arabic" w:hAnsi="Simplified Arabic" w:cs="Simplified Arabic" w:hint="cs"/>
          <w:sz w:val="28"/>
          <w:szCs w:val="28"/>
          <w:rtl/>
        </w:rPr>
        <w:t>الدخيل 2010</w:t>
      </w:r>
      <w:r w:rsidR="00D33BA5" w:rsidRPr="00A71C17">
        <w:rPr>
          <w:rFonts w:ascii="Simplified Arabic" w:hAnsi="Simplified Arabic" w:cs="Simplified Arabic" w:hint="cs"/>
          <w:sz w:val="28"/>
          <w:szCs w:val="28"/>
          <w:rtl/>
        </w:rPr>
        <w:t>)</w:t>
      </w:r>
      <w:r w:rsidR="00BD5EA5" w:rsidRPr="00A71C17">
        <w:rPr>
          <w:rFonts w:ascii="Simplified Arabic" w:hAnsi="Simplified Arabic" w:cs="Simplified Arabic" w:hint="cs"/>
          <w:sz w:val="28"/>
          <w:szCs w:val="28"/>
          <w:rtl/>
        </w:rPr>
        <w:t>.</w:t>
      </w:r>
      <w:r w:rsidR="00963057">
        <w:rPr>
          <w:rFonts w:ascii="Simplified Arabic" w:hAnsi="Simplified Arabic" w:cs="Simplified Arabic" w:hint="cs"/>
          <w:sz w:val="28"/>
          <w:szCs w:val="28"/>
          <w:rtl/>
        </w:rPr>
        <w:t xml:space="preserve"> أما في الفترة (2010-2012) فقد ارتفع الإيراد النفطي، وانخفض في عامي (2013-2014) مع استمرار</w:t>
      </w:r>
      <w:r w:rsidR="00D33BA5">
        <w:rPr>
          <w:rFonts w:ascii="Simplified Arabic" w:hAnsi="Simplified Arabic" w:cs="Simplified Arabic" w:hint="cs"/>
          <w:sz w:val="28"/>
          <w:szCs w:val="28"/>
          <w:rtl/>
        </w:rPr>
        <w:t xml:space="preserve"> الارتفاع</w:t>
      </w:r>
      <w:r w:rsidR="00963057">
        <w:rPr>
          <w:rFonts w:ascii="Simplified Arabic" w:hAnsi="Simplified Arabic" w:cs="Simplified Arabic" w:hint="cs"/>
          <w:sz w:val="28"/>
          <w:szCs w:val="28"/>
          <w:rtl/>
        </w:rPr>
        <w:t xml:space="preserve"> </w:t>
      </w:r>
      <w:r w:rsidR="00D33BA5">
        <w:rPr>
          <w:rFonts w:ascii="Simplified Arabic" w:hAnsi="Simplified Arabic" w:cs="Simplified Arabic" w:hint="cs"/>
          <w:sz w:val="28"/>
          <w:szCs w:val="28"/>
          <w:rtl/>
        </w:rPr>
        <w:t>ب</w:t>
      </w:r>
      <w:r w:rsidR="00963057">
        <w:rPr>
          <w:rFonts w:ascii="Simplified Arabic" w:hAnsi="Simplified Arabic" w:cs="Simplified Arabic" w:hint="cs"/>
          <w:sz w:val="28"/>
          <w:szCs w:val="28"/>
          <w:rtl/>
        </w:rPr>
        <w:t xml:space="preserve">الإنفاق الحكومي.  </w:t>
      </w:r>
    </w:p>
    <w:p w14:paraId="44C079D2" w14:textId="77777777" w:rsidR="00A459CA" w:rsidRDefault="00DB404E" w:rsidP="009646AD">
      <w:pPr>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3 </w:t>
      </w:r>
      <w:r w:rsidR="00F07EBB">
        <w:rPr>
          <w:rFonts w:ascii="Simplified Arabic" w:hAnsi="Simplified Arabic" w:cs="Simplified Arabic" w:hint="cs"/>
          <w:b/>
          <w:bCs/>
          <w:sz w:val="28"/>
          <w:szCs w:val="28"/>
          <w:rtl/>
        </w:rPr>
        <w:t xml:space="preserve">تأثير الإنفاق الحكومي على </w:t>
      </w:r>
      <w:r>
        <w:rPr>
          <w:rFonts w:ascii="Simplified Arabic" w:hAnsi="Simplified Arabic" w:cs="Simplified Arabic" w:hint="cs"/>
          <w:b/>
          <w:bCs/>
          <w:sz w:val="28"/>
          <w:szCs w:val="28"/>
          <w:rtl/>
        </w:rPr>
        <w:t xml:space="preserve">مستوى التشغيل </w:t>
      </w:r>
      <w:r w:rsidR="00F07EBB">
        <w:rPr>
          <w:rFonts w:ascii="Simplified Arabic" w:hAnsi="Simplified Arabic" w:cs="Simplified Arabic" w:hint="cs"/>
          <w:b/>
          <w:bCs/>
          <w:sz w:val="28"/>
          <w:szCs w:val="28"/>
          <w:rtl/>
        </w:rPr>
        <w:t xml:space="preserve">الحكومي </w:t>
      </w:r>
      <w:r>
        <w:rPr>
          <w:rFonts w:ascii="Simplified Arabic" w:hAnsi="Simplified Arabic" w:cs="Simplified Arabic" w:hint="cs"/>
          <w:b/>
          <w:bCs/>
          <w:sz w:val="28"/>
          <w:szCs w:val="28"/>
          <w:rtl/>
        </w:rPr>
        <w:t>في المملكة:</w:t>
      </w:r>
    </w:p>
    <w:p w14:paraId="270E578A" w14:textId="77777777" w:rsidR="00B306DE" w:rsidRDefault="00287569" w:rsidP="006B36CB">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3C5C9B">
        <w:rPr>
          <w:rFonts w:ascii="Simplified Arabic" w:hAnsi="Simplified Arabic" w:cs="Simplified Arabic" w:hint="cs"/>
          <w:sz w:val="28"/>
          <w:szCs w:val="28"/>
          <w:rtl/>
        </w:rPr>
        <w:t>يتضح مما سبق تأثير الانعكاس والتقلب في أس</w:t>
      </w:r>
      <w:r w:rsidR="006B36CB">
        <w:rPr>
          <w:rFonts w:ascii="Simplified Arabic" w:hAnsi="Simplified Arabic" w:cs="Simplified Arabic" w:hint="cs"/>
          <w:sz w:val="28"/>
          <w:szCs w:val="28"/>
          <w:rtl/>
        </w:rPr>
        <w:t>عار النفط على الإيرادات النفطية.</w:t>
      </w:r>
      <w:r w:rsidR="003C5C9B">
        <w:rPr>
          <w:rFonts w:ascii="Simplified Arabic" w:hAnsi="Simplified Arabic" w:cs="Simplified Arabic" w:hint="cs"/>
          <w:sz w:val="28"/>
          <w:szCs w:val="28"/>
          <w:rtl/>
        </w:rPr>
        <w:t xml:space="preserve"> و</w:t>
      </w:r>
      <w:r w:rsidR="00BC5F60">
        <w:rPr>
          <w:rFonts w:ascii="Simplified Arabic" w:hAnsi="Simplified Arabic" w:cs="Simplified Arabic" w:hint="cs"/>
          <w:sz w:val="28"/>
          <w:szCs w:val="28"/>
          <w:rtl/>
        </w:rPr>
        <w:t xml:space="preserve">انعكاس </w:t>
      </w:r>
      <w:proofErr w:type="gramStart"/>
      <w:r w:rsidR="00BC5F60">
        <w:rPr>
          <w:rFonts w:ascii="Simplified Arabic" w:hAnsi="Simplified Arabic" w:cs="Simplified Arabic" w:hint="cs"/>
          <w:sz w:val="28"/>
          <w:szCs w:val="28"/>
          <w:rtl/>
        </w:rPr>
        <w:t>اثر</w:t>
      </w:r>
      <w:proofErr w:type="gramEnd"/>
      <w:r w:rsidR="00BC5F60">
        <w:rPr>
          <w:rFonts w:ascii="Simplified Arabic" w:hAnsi="Simplified Arabic" w:cs="Simplified Arabic" w:hint="cs"/>
          <w:sz w:val="28"/>
          <w:szCs w:val="28"/>
          <w:rtl/>
        </w:rPr>
        <w:t xml:space="preserve"> </w:t>
      </w:r>
      <w:r w:rsidR="006B36CB">
        <w:rPr>
          <w:rFonts w:ascii="Simplified Arabic" w:hAnsi="Simplified Arabic" w:cs="Simplified Arabic" w:hint="cs"/>
          <w:sz w:val="28"/>
          <w:szCs w:val="28"/>
          <w:rtl/>
        </w:rPr>
        <w:t xml:space="preserve">ذلك </w:t>
      </w:r>
      <w:r w:rsidR="00BC5F60">
        <w:rPr>
          <w:rFonts w:ascii="Simplified Arabic" w:hAnsi="Simplified Arabic" w:cs="Simplified Arabic" w:hint="cs"/>
          <w:sz w:val="28"/>
          <w:szCs w:val="28"/>
          <w:rtl/>
        </w:rPr>
        <w:t>على حجم الإنفاق الحكومي</w:t>
      </w:r>
      <w:r w:rsidR="006B36CB">
        <w:rPr>
          <w:rFonts w:ascii="Simplified Arabic" w:hAnsi="Simplified Arabic" w:cs="Simplified Arabic" w:hint="cs"/>
          <w:sz w:val="28"/>
          <w:szCs w:val="28"/>
          <w:rtl/>
        </w:rPr>
        <w:t>؛</w:t>
      </w:r>
      <w:r w:rsidR="00BC5F60">
        <w:rPr>
          <w:rFonts w:ascii="Simplified Arabic" w:hAnsi="Simplified Arabic" w:cs="Simplified Arabic" w:hint="cs"/>
          <w:sz w:val="28"/>
          <w:szCs w:val="28"/>
          <w:rtl/>
        </w:rPr>
        <w:t xml:space="preserve"> نتيجة إلى العلاقة الطردية فيما بينهم</w:t>
      </w:r>
      <w:r w:rsidR="00497FF3">
        <w:rPr>
          <w:rFonts w:ascii="Simplified Arabic" w:hAnsi="Simplified Arabic" w:cs="Simplified Arabic" w:hint="cs"/>
          <w:sz w:val="28"/>
          <w:szCs w:val="28"/>
          <w:rtl/>
        </w:rPr>
        <w:t>ا</w:t>
      </w:r>
      <w:r w:rsidR="00BC5F60">
        <w:rPr>
          <w:rFonts w:ascii="Simplified Arabic" w:hAnsi="Simplified Arabic" w:cs="Simplified Arabic" w:hint="cs"/>
          <w:sz w:val="28"/>
          <w:szCs w:val="28"/>
          <w:rtl/>
        </w:rPr>
        <w:t xml:space="preserve">. </w:t>
      </w:r>
      <w:r w:rsidR="006E5F22">
        <w:rPr>
          <w:rFonts w:ascii="Simplified Arabic" w:hAnsi="Simplified Arabic" w:cs="Simplified Arabic" w:hint="cs"/>
          <w:sz w:val="28"/>
          <w:szCs w:val="28"/>
          <w:rtl/>
        </w:rPr>
        <w:t>و</w:t>
      </w:r>
      <w:r w:rsidR="00286ED1">
        <w:rPr>
          <w:rFonts w:ascii="Simplified Arabic" w:hAnsi="Simplified Arabic" w:cs="Simplified Arabic" w:hint="cs"/>
          <w:sz w:val="28"/>
          <w:szCs w:val="28"/>
          <w:rtl/>
        </w:rPr>
        <w:t>لل</w:t>
      </w:r>
      <w:r w:rsidR="0021638B">
        <w:rPr>
          <w:rFonts w:ascii="Simplified Arabic" w:hAnsi="Simplified Arabic" w:cs="Simplified Arabic" w:hint="cs"/>
          <w:sz w:val="28"/>
          <w:szCs w:val="28"/>
          <w:rtl/>
        </w:rPr>
        <w:t xml:space="preserve">إنفاق الحكومي </w:t>
      </w:r>
      <w:r w:rsidR="00BC5F60">
        <w:rPr>
          <w:rFonts w:ascii="Simplified Arabic" w:hAnsi="Simplified Arabic" w:cs="Simplified Arabic" w:hint="cs"/>
          <w:sz w:val="28"/>
          <w:szCs w:val="28"/>
          <w:rtl/>
        </w:rPr>
        <w:t xml:space="preserve">دور في </w:t>
      </w:r>
      <w:r w:rsidR="006C64F4">
        <w:rPr>
          <w:rFonts w:ascii="Simplified Arabic" w:hAnsi="Simplified Arabic" w:cs="Simplified Arabic" w:hint="cs"/>
          <w:sz w:val="28"/>
          <w:szCs w:val="28"/>
          <w:rtl/>
        </w:rPr>
        <w:t>نمو و</w:t>
      </w:r>
      <w:r w:rsidR="00BC5F60">
        <w:rPr>
          <w:rFonts w:ascii="Simplified Arabic" w:hAnsi="Simplified Arabic" w:cs="Simplified Arabic" w:hint="cs"/>
          <w:sz w:val="28"/>
          <w:szCs w:val="28"/>
          <w:rtl/>
        </w:rPr>
        <w:t>دعم الاقتصاد في المملكة العربية السعودية</w:t>
      </w:r>
      <w:r w:rsidR="004334A1">
        <w:rPr>
          <w:rFonts w:ascii="Simplified Arabic" w:hAnsi="Simplified Arabic" w:cs="Simplified Arabic" w:hint="cs"/>
          <w:sz w:val="28"/>
          <w:szCs w:val="28"/>
          <w:rtl/>
        </w:rPr>
        <w:t>،</w:t>
      </w:r>
      <w:r w:rsidR="00BC5F60">
        <w:rPr>
          <w:rFonts w:ascii="Simplified Arabic" w:hAnsi="Simplified Arabic" w:cs="Simplified Arabic" w:hint="cs"/>
          <w:sz w:val="28"/>
          <w:szCs w:val="28"/>
          <w:rtl/>
        </w:rPr>
        <w:t xml:space="preserve"> وذلك من خلال دعم </w:t>
      </w:r>
      <w:r w:rsidR="00FD42BC">
        <w:rPr>
          <w:rFonts w:ascii="Simplified Arabic" w:hAnsi="Simplified Arabic" w:cs="Simplified Arabic" w:hint="cs"/>
          <w:sz w:val="28"/>
          <w:szCs w:val="28"/>
          <w:rtl/>
        </w:rPr>
        <w:t>الاستثمار</w:t>
      </w:r>
      <w:r w:rsidR="00BC5F60">
        <w:rPr>
          <w:rFonts w:ascii="Simplified Arabic" w:hAnsi="Simplified Arabic" w:cs="Simplified Arabic" w:hint="cs"/>
          <w:sz w:val="28"/>
          <w:szCs w:val="28"/>
          <w:rtl/>
        </w:rPr>
        <w:t xml:space="preserve"> العام من بنية تحتية</w:t>
      </w:r>
      <w:r w:rsidR="00FD42BC">
        <w:rPr>
          <w:rFonts w:ascii="Simplified Arabic" w:hAnsi="Simplified Arabic" w:cs="Simplified Arabic" w:hint="cs"/>
          <w:sz w:val="28"/>
          <w:szCs w:val="28"/>
          <w:rtl/>
        </w:rPr>
        <w:t>، و</w:t>
      </w:r>
      <w:r w:rsidR="004334A1">
        <w:rPr>
          <w:rFonts w:ascii="Simplified Arabic" w:hAnsi="Simplified Arabic" w:cs="Simplified Arabic" w:hint="cs"/>
          <w:sz w:val="28"/>
          <w:szCs w:val="28"/>
          <w:rtl/>
        </w:rPr>
        <w:t>إقامة البرامج والمشروعات</w:t>
      </w:r>
      <w:r w:rsidR="0021638B">
        <w:rPr>
          <w:rFonts w:ascii="Simplified Arabic" w:hAnsi="Simplified Arabic" w:cs="Simplified Arabic" w:hint="cs"/>
          <w:sz w:val="28"/>
          <w:szCs w:val="28"/>
          <w:rtl/>
        </w:rPr>
        <w:t>،</w:t>
      </w:r>
      <w:r w:rsidR="004334A1">
        <w:rPr>
          <w:rFonts w:ascii="Simplified Arabic" w:hAnsi="Simplified Arabic" w:cs="Simplified Arabic" w:hint="cs"/>
          <w:sz w:val="28"/>
          <w:szCs w:val="28"/>
          <w:rtl/>
        </w:rPr>
        <w:t xml:space="preserve"> مما يؤثر</w:t>
      </w:r>
      <w:r w:rsidR="00FD42BC">
        <w:rPr>
          <w:rFonts w:ascii="Simplified Arabic" w:hAnsi="Simplified Arabic" w:cs="Simplified Arabic" w:hint="cs"/>
          <w:sz w:val="28"/>
          <w:szCs w:val="28"/>
          <w:rtl/>
        </w:rPr>
        <w:t xml:space="preserve"> </w:t>
      </w:r>
      <w:r w:rsidR="004334A1">
        <w:rPr>
          <w:rFonts w:ascii="Simplified Arabic" w:hAnsi="Simplified Arabic" w:cs="Simplified Arabic" w:hint="cs"/>
          <w:sz w:val="28"/>
          <w:szCs w:val="28"/>
          <w:rtl/>
        </w:rPr>
        <w:t xml:space="preserve">على </w:t>
      </w:r>
      <w:r w:rsidR="00FD42BC">
        <w:rPr>
          <w:rFonts w:ascii="Simplified Arabic" w:hAnsi="Simplified Arabic" w:cs="Simplified Arabic" w:hint="cs"/>
          <w:sz w:val="28"/>
          <w:szCs w:val="28"/>
          <w:rtl/>
        </w:rPr>
        <w:t xml:space="preserve">مستوى التشغيل للعمالة السعودية وغير السعودية. </w:t>
      </w:r>
      <w:r w:rsidR="00286ED1">
        <w:rPr>
          <w:rFonts w:ascii="Simplified Arabic" w:hAnsi="Simplified Arabic" w:cs="Simplified Arabic" w:hint="cs"/>
          <w:sz w:val="28"/>
          <w:szCs w:val="28"/>
          <w:rtl/>
        </w:rPr>
        <w:t xml:space="preserve">ويوضح </w:t>
      </w:r>
      <w:proofErr w:type="gramStart"/>
      <w:r w:rsidR="00286ED1">
        <w:rPr>
          <w:rFonts w:ascii="Simplified Arabic" w:hAnsi="Simplified Arabic" w:cs="Simplified Arabic" w:hint="cs"/>
          <w:sz w:val="28"/>
          <w:szCs w:val="28"/>
          <w:rtl/>
        </w:rPr>
        <w:t>الشكل(</w:t>
      </w:r>
      <w:proofErr w:type="gramEnd"/>
      <w:r w:rsidR="00286ED1">
        <w:rPr>
          <w:rFonts w:ascii="Simplified Arabic" w:hAnsi="Simplified Arabic" w:cs="Simplified Arabic" w:hint="cs"/>
          <w:sz w:val="28"/>
          <w:szCs w:val="28"/>
          <w:rtl/>
        </w:rPr>
        <w:t>3)، حجم الإنفاق الحكومي و</w:t>
      </w:r>
      <w:r w:rsidR="0012418D">
        <w:rPr>
          <w:rFonts w:ascii="Simplified Arabic" w:hAnsi="Simplified Arabic" w:cs="Simplified Arabic" w:hint="cs"/>
          <w:sz w:val="28"/>
          <w:szCs w:val="28"/>
          <w:rtl/>
        </w:rPr>
        <w:t>مستوى التشغيل الحكومي في المملكة</w:t>
      </w:r>
      <w:r w:rsidR="00286ED1">
        <w:rPr>
          <w:rFonts w:ascii="Simplified Arabic" w:hAnsi="Simplified Arabic" w:cs="Simplified Arabic" w:hint="cs"/>
          <w:sz w:val="28"/>
          <w:szCs w:val="28"/>
          <w:rtl/>
        </w:rPr>
        <w:t xml:space="preserve"> العربية السعودية</w:t>
      </w:r>
      <w:r w:rsidR="0012418D">
        <w:rPr>
          <w:rFonts w:ascii="Simplified Arabic" w:hAnsi="Simplified Arabic" w:cs="Simplified Arabic" w:hint="cs"/>
          <w:sz w:val="28"/>
          <w:szCs w:val="28"/>
          <w:rtl/>
        </w:rPr>
        <w:t xml:space="preserve">. حيث شهدت الفترة (1970-2014) ارتفاعاً ملحوظاً في مستوى التشغيل للعمالة السعودية، وفي المقابل شهدت انخفاض في مستوى التشغيل للعمالة غير السعودية. </w:t>
      </w:r>
    </w:p>
    <w:p w14:paraId="6C411256" w14:textId="77777777" w:rsidR="0012418D" w:rsidRPr="00287569" w:rsidRDefault="00B306DE" w:rsidP="00ED366E">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40B3D">
        <w:rPr>
          <w:rFonts w:ascii="Simplified Arabic" w:hAnsi="Simplified Arabic" w:cs="Simplified Arabic" w:hint="cs"/>
          <w:sz w:val="28"/>
          <w:szCs w:val="28"/>
          <w:rtl/>
        </w:rPr>
        <w:t>شهدت فترة الثمانينات</w:t>
      </w:r>
      <w:r w:rsidR="003C1C71">
        <w:rPr>
          <w:rFonts w:ascii="Simplified Arabic" w:hAnsi="Simplified Arabic" w:cs="Simplified Arabic" w:hint="cs"/>
          <w:sz w:val="28"/>
          <w:szCs w:val="28"/>
          <w:rtl/>
        </w:rPr>
        <w:t xml:space="preserve"> والتسعينيات</w:t>
      </w:r>
      <w:r w:rsidR="00640B3D">
        <w:rPr>
          <w:rFonts w:ascii="Simplified Arabic" w:hAnsi="Simplified Arabic" w:cs="Simplified Arabic" w:hint="cs"/>
          <w:sz w:val="28"/>
          <w:szCs w:val="28"/>
          <w:rtl/>
        </w:rPr>
        <w:t xml:space="preserve"> ارتفاع في الإنفاق الحكومي، وبالتالي ارتفاع في الاستثمار</w:t>
      </w:r>
      <w:r w:rsidR="003C1C71">
        <w:rPr>
          <w:rFonts w:ascii="Simplified Arabic" w:hAnsi="Simplified Arabic" w:cs="Simplified Arabic" w:hint="cs"/>
          <w:sz w:val="28"/>
          <w:szCs w:val="28"/>
          <w:rtl/>
        </w:rPr>
        <w:t xml:space="preserve"> العام، </w:t>
      </w:r>
      <w:r w:rsidR="00640B3D">
        <w:rPr>
          <w:rFonts w:ascii="Simplified Arabic" w:hAnsi="Simplified Arabic" w:cs="Simplified Arabic" w:hint="cs"/>
          <w:sz w:val="28"/>
          <w:szCs w:val="28"/>
          <w:rtl/>
        </w:rPr>
        <w:t>وفي المقابل يتضح ارتفع مستوى التشغيل الحكومي للعمالة السعودية وغير السعودية</w:t>
      </w:r>
      <w:r w:rsidR="003C1C71">
        <w:rPr>
          <w:rFonts w:ascii="Simplified Arabic" w:hAnsi="Simplified Arabic" w:cs="Simplified Arabic" w:hint="cs"/>
          <w:sz w:val="28"/>
          <w:szCs w:val="28"/>
          <w:rtl/>
        </w:rPr>
        <w:t>.</w:t>
      </w:r>
      <w:r w:rsidR="00640B3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أما في الفترة (2000-2014)، شهد مستوى التشغيل للعمالة السعودية ارتفاع يفوق مستوى التشغيل للعمالة غير السعودية. حيث بلغ مستوى التشغيل 613 ألف عامل سعودي في عام 2000، وفي نفس العام بلغ 81 ألف عامل غير سعودي.</w:t>
      </w:r>
    </w:p>
    <w:p w14:paraId="176958D8" w14:textId="77777777" w:rsidR="00110A30" w:rsidRPr="007B2FF7" w:rsidRDefault="00110A30" w:rsidP="006B36CB">
      <w:pPr>
        <w:spacing w:line="240" w:lineRule="auto"/>
        <w:rPr>
          <w:rFonts w:ascii="Simplified Arabic" w:hAnsi="Simplified Arabic" w:cs="Simplified Arabic"/>
          <w:b/>
          <w:bCs/>
          <w:sz w:val="24"/>
          <w:szCs w:val="24"/>
          <w:rtl/>
        </w:rPr>
      </w:pPr>
      <w:proofErr w:type="gramStart"/>
      <w:r w:rsidRPr="007B2FF7">
        <w:rPr>
          <w:rFonts w:ascii="Simplified Arabic" w:hAnsi="Simplified Arabic" w:cs="Simplified Arabic" w:hint="cs"/>
          <w:b/>
          <w:bCs/>
          <w:sz w:val="24"/>
          <w:szCs w:val="24"/>
          <w:rtl/>
        </w:rPr>
        <w:t>الشكل(</w:t>
      </w:r>
      <w:proofErr w:type="gramEnd"/>
      <w:r w:rsidRPr="007B2FF7">
        <w:rPr>
          <w:rFonts w:ascii="Simplified Arabic" w:hAnsi="Simplified Arabic" w:cs="Simplified Arabic" w:hint="cs"/>
          <w:b/>
          <w:bCs/>
          <w:sz w:val="24"/>
          <w:szCs w:val="24"/>
          <w:rtl/>
        </w:rPr>
        <w:t xml:space="preserve">3): </w:t>
      </w:r>
      <w:r w:rsidR="00A459CA" w:rsidRPr="007B2FF7">
        <w:rPr>
          <w:rFonts w:ascii="Simplified Arabic" w:hAnsi="Simplified Arabic" w:cs="Simplified Arabic" w:hint="cs"/>
          <w:b/>
          <w:bCs/>
          <w:sz w:val="24"/>
          <w:szCs w:val="24"/>
          <w:rtl/>
        </w:rPr>
        <w:t>مستوى التشغيل الحكومي للعمالة السعودية وغير السعودية في المملكة العربية السعودية خلال الفترة (1970-2014)</w:t>
      </w:r>
    </w:p>
    <w:p w14:paraId="3F8203A7" w14:textId="77777777" w:rsidR="0012418D" w:rsidRDefault="0012418D" w:rsidP="0012418D">
      <w:pPr>
        <w:spacing w:line="240" w:lineRule="auto"/>
        <w:jc w:val="both"/>
        <w:rPr>
          <w:rFonts w:ascii="Simplified Arabic" w:hAnsi="Simplified Arabic" w:cs="Simplified Arabic"/>
          <w:b/>
          <w:bCs/>
          <w:sz w:val="28"/>
          <w:szCs w:val="28"/>
          <w:rtl/>
        </w:rPr>
      </w:pPr>
      <w:r w:rsidRPr="0012418D">
        <w:rPr>
          <w:rFonts w:ascii="Simplified Arabic" w:hAnsi="Simplified Arabic" w:cs="Simplified Arabic"/>
          <w:b/>
          <w:bCs/>
          <w:noProof/>
          <w:sz w:val="28"/>
          <w:szCs w:val="28"/>
          <w:rtl/>
          <w:lang w:eastAsia="ko-KR"/>
        </w:rPr>
        <w:lastRenderedPageBreak/>
        <w:drawing>
          <wp:inline distT="0" distB="0" distL="0" distR="0" wp14:anchorId="79DDA016" wp14:editId="46536D2B">
            <wp:extent cx="5505450" cy="2752725"/>
            <wp:effectExtent l="19050" t="0" r="19050" b="0"/>
            <wp:docPr id="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D2E572" w14:textId="77777777" w:rsidR="00C15A15" w:rsidRPr="00C15A15" w:rsidRDefault="00C15A15" w:rsidP="00C15A15">
      <w:pPr>
        <w:spacing w:line="240" w:lineRule="auto"/>
        <w:jc w:val="both"/>
        <w:rPr>
          <w:rFonts w:ascii="Simplified Arabic" w:hAnsi="Simplified Arabic" w:cs="Simplified Arabic"/>
          <w:b/>
          <w:bCs/>
          <w:sz w:val="20"/>
          <w:szCs w:val="20"/>
          <w:rtl/>
        </w:rPr>
      </w:pPr>
      <w:r w:rsidRPr="007B2FF7">
        <w:rPr>
          <w:rFonts w:ascii="Simplified Arabic" w:hAnsi="Simplified Arabic" w:cs="Simplified Arabic" w:hint="cs"/>
          <w:b/>
          <w:bCs/>
          <w:sz w:val="20"/>
          <w:szCs w:val="20"/>
          <w:rtl/>
        </w:rPr>
        <w:t>المصدر:</w:t>
      </w:r>
      <w:r w:rsidRPr="007B2FF7">
        <w:rPr>
          <w:rFonts w:ascii="Simplified Arabic" w:hAnsi="Simplified Arabic" w:cs="Simplified Arabic" w:hint="cs"/>
          <w:sz w:val="20"/>
          <w:szCs w:val="20"/>
          <w:rtl/>
        </w:rPr>
        <w:t xml:space="preserve"> أعد بواسطة الباحثة، اعتماداً على: مؤسسة النقد العربي السعودي</w:t>
      </w:r>
      <w:r>
        <w:rPr>
          <w:rFonts w:ascii="Simplified Arabic" w:hAnsi="Simplified Arabic" w:cs="Simplified Arabic" w:hint="cs"/>
          <w:b/>
          <w:bCs/>
          <w:sz w:val="20"/>
          <w:szCs w:val="20"/>
          <w:rtl/>
        </w:rPr>
        <w:t xml:space="preserve"> (2015).</w:t>
      </w:r>
    </w:p>
    <w:p w14:paraId="2AB94711" w14:textId="77777777" w:rsidR="00140EB9" w:rsidRDefault="00B306DE" w:rsidP="00E72135">
      <w:pPr>
        <w:spacing w:line="240" w:lineRule="auto"/>
        <w:jc w:val="both"/>
        <w:rPr>
          <w:rFonts w:ascii="Simplified Arabic" w:hAnsi="Simplified Arabic" w:cs="Simplified Arabic"/>
          <w:sz w:val="28"/>
          <w:szCs w:val="28"/>
          <w:rtl/>
        </w:rPr>
      </w:pPr>
      <w:r w:rsidRPr="00B306DE">
        <w:rPr>
          <w:rFonts w:ascii="Simplified Arabic" w:hAnsi="Simplified Arabic" w:cs="Simplified Arabic" w:hint="cs"/>
          <w:sz w:val="28"/>
          <w:szCs w:val="28"/>
          <w:rtl/>
        </w:rPr>
        <w:t xml:space="preserve">     و</w:t>
      </w:r>
      <w:r w:rsidR="006B36CB">
        <w:rPr>
          <w:rFonts w:ascii="Simplified Arabic" w:hAnsi="Simplified Arabic" w:cs="Simplified Arabic" w:hint="cs"/>
          <w:sz w:val="28"/>
          <w:szCs w:val="28"/>
          <w:rtl/>
        </w:rPr>
        <w:t>يلاحظ</w:t>
      </w:r>
      <w:r>
        <w:rPr>
          <w:rFonts w:ascii="Simplified Arabic" w:hAnsi="Simplified Arabic" w:cs="Simplified Arabic" w:hint="cs"/>
          <w:sz w:val="28"/>
          <w:szCs w:val="28"/>
          <w:rtl/>
        </w:rPr>
        <w:t xml:space="preserve"> </w:t>
      </w:r>
      <w:r w:rsidR="00497FF3">
        <w:rPr>
          <w:rFonts w:ascii="Simplified Arabic" w:hAnsi="Simplified Arabic" w:cs="Simplified Arabic" w:hint="cs"/>
          <w:sz w:val="28"/>
          <w:szCs w:val="28"/>
          <w:rtl/>
        </w:rPr>
        <w:t xml:space="preserve">أيضاً </w:t>
      </w:r>
      <w:r w:rsidRPr="00B306DE">
        <w:rPr>
          <w:rFonts w:ascii="Simplified Arabic" w:hAnsi="Simplified Arabic" w:cs="Simplified Arabic" w:hint="cs"/>
          <w:sz w:val="28"/>
          <w:szCs w:val="28"/>
          <w:rtl/>
        </w:rPr>
        <w:t>من خلال الشكل السابق،</w:t>
      </w:r>
      <w:r w:rsidR="006B36CB">
        <w:rPr>
          <w:rFonts w:ascii="Simplified Arabic" w:hAnsi="Simplified Arabic" w:cs="Simplified Arabic" w:hint="cs"/>
          <w:sz w:val="28"/>
          <w:szCs w:val="28"/>
          <w:rtl/>
        </w:rPr>
        <w:t xml:space="preserve"> أن هناك توافق زمني بين الإنفاق الحكومي ومستوى التشغيل الحكومي للعمالة السعودية. ويتضح</w:t>
      </w:r>
      <w:r>
        <w:rPr>
          <w:rFonts w:ascii="Simplified Arabic" w:hAnsi="Simplified Arabic" w:cs="Simplified Arabic" w:hint="cs"/>
          <w:sz w:val="28"/>
          <w:szCs w:val="28"/>
          <w:rtl/>
        </w:rPr>
        <w:t xml:space="preserve"> </w:t>
      </w:r>
      <w:r w:rsidR="00121F61">
        <w:rPr>
          <w:rFonts w:ascii="Simplified Arabic" w:hAnsi="Simplified Arabic" w:cs="Simplified Arabic" w:hint="cs"/>
          <w:sz w:val="28"/>
          <w:szCs w:val="28"/>
          <w:rtl/>
        </w:rPr>
        <w:t xml:space="preserve">ارتفاع مستوى التشغيل للعمالة السعودية في عام 2014 مع ارتفاع الإنفاق الحكومي. حيث بلغ مستوى التشغيل 1,168 مليون عامل سعودي، بينما </w:t>
      </w:r>
      <w:r w:rsidR="008F348A">
        <w:rPr>
          <w:rFonts w:ascii="Simplified Arabic" w:hAnsi="Simplified Arabic" w:cs="Simplified Arabic" w:hint="cs"/>
          <w:sz w:val="28"/>
          <w:szCs w:val="28"/>
          <w:rtl/>
        </w:rPr>
        <w:t>بلغ في نفس العام 72 ألف عامل غير سعودي.</w:t>
      </w:r>
    </w:p>
    <w:p w14:paraId="20E82C5F" w14:textId="77777777" w:rsidR="001831BE" w:rsidRDefault="00C60FC7" w:rsidP="00E7213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B64ED4">
        <w:rPr>
          <w:rFonts w:ascii="Simplified Arabic" w:hAnsi="Simplified Arabic" w:cs="Simplified Arabic" w:hint="cs"/>
          <w:sz w:val="28"/>
          <w:szCs w:val="28"/>
          <w:rtl/>
        </w:rPr>
        <w:t xml:space="preserve">يتضح </w:t>
      </w:r>
      <w:r>
        <w:rPr>
          <w:rFonts w:ascii="Simplified Arabic" w:hAnsi="Simplified Arabic" w:cs="Simplified Arabic" w:hint="cs"/>
          <w:sz w:val="28"/>
          <w:szCs w:val="28"/>
          <w:rtl/>
        </w:rPr>
        <w:t xml:space="preserve">مما سبق </w:t>
      </w:r>
      <w:r w:rsidR="00D93906">
        <w:rPr>
          <w:rFonts w:ascii="Simplified Arabic" w:hAnsi="Simplified Arabic" w:cs="Simplified Arabic" w:hint="cs"/>
          <w:sz w:val="28"/>
          <w:szCs w:val="28"/>
          <w:rtl/>
        </w:rPr>
        <w:t xml:space="preserve">تأثير أسعار النفط على الإيرادات النفطية وأن </w:t>
      </w:r>
      <w:r w:rsidR="00B64ED4">
        <w:rPr>
          <w:rFonts w:ascii="Simplified Arabic" w:hAnsi="Simplified Arabic" w:cs="Simplified Arabic" w:hint="cs"/>
          <w:sz w:val="28"/>
          <w:szCs w:val="28"/>
          <w:rtl/>
        </w:rPr>
        <w:t>هناك علاقة طردية بين</w:t>
      </w:r>
      <w:r w:rsidR="00D93906">
        <w:rPr>
          <w:rFonts w:ascii="Simplified Arabic" w:hAnsi="Simplified Arabic" w:cs="Simplified Arabic" w:hint="cs"/>
          <w:sz w:val="28"/>
          <w:szCs w:val="28"/>
          <w:rtl/>
        </w:rPr>
        <w:t>هما</w:t>
      </w:r>
      <w:r w:rsidR="00B64ED4">
        <w:rPr>
          <w:rFonts w:ascii="Simplified Arabic" w:hAnsi="Simplified Arabic" w:cs="Simplified Arabic" w:hint="cs"/>
          <w:sz w:val="28"/>
          <w:szCs w:val="28"/>
          <w:rtl/>
        </w:rPr>
        <w:t xml:space="preserve">، مما يعني أن ارتفاع أسعار النفط سيؤدي إلى ارتفاع الإيرادات النفطية والعكس. </w:t>
      </w:r>
      <w:r w:rsidR="00D93906">
        <w:rPr>
          <w:rFonts w:ascii="Simplified Arabic" w:hAnsi="Simplified Arabic" w:cs="Simplified Arabic" w:hint="cs"/>
          <w:sz w:val="28"/>
          <w:szCs w:val="28"/>
          <w:rtl/>
        </w:rPr>
        <w:t>بالإضافة</w:t>
      </w:r>
      <w:r w:rsidR="00B64ED4">
        <w:rPr>
          <w:rFonts w:ascii="Simplified Arabic" w:hAnsi="Simplified Arabic" w:cs="Simplified Arabic" w:hint="cs"/>
          <w:sz w:val="28"/>
          <w:szCs w:val="28"/>
          <w:rtl/>
        </w:rPr>
        <w:t xml:space="preserve"> إلى أنه يوضح العلاقة </w:t>
      </w:r>
      <w:r w:rsidR="00D93906">
        <w:rPr>
          <w:rFonts w:ascii="Simplified Arabic" w:hAnsi="Simplified Arabic" w:cs="Simplified Arabic" w:hint="cs"/>
          <w:sz w:val="28"/>
          <w:szCs w:val="28"/>
          <w:rtl/>
        </w:rPr>
        <w:t>الطردية بين الإيرادات النفطية والإنفاق الحكومي، و</w:t>
      </w:r>
      <w:r w:rsidR="00582FDB">
        <w:rPr>
          <w:rFonts w:ascii="Simplified Arabic" w:hAnsi="Simplified Arabic" w:cs="Simplified Arabic" w:hint="cs"/>
          <w:sz w:val="28"/>
          <w:szCs w:val="28"/>
          <w:rtl/>
        </w:rPr>
        <w:t>ال</w:t>
      </w:r>
      <w:r w:rsidR="00D93906">
        <w:rPr>
          <w:rFonts w:ascii="Simplified Arabic" w:hAnsi="Simplified Arabic" w:cs="Simplified Arabic" w:hint="cs"/>
          <w:sz w:val="28"/>
          <w:szCs w:val="28"/>
          <w:rtl/>
        </w:rPr>
        <w:t>تأثير الايجابي للإنفاق الحكومي على مستوى التشغيل الحكومي للعمالة السعودية وغير السعودية. و</w:t>
      </w:r>
      <w:r w:rsidR="00582FDB">
        <w:rPr>
          <w:rFonts w:ascii="Simplified Arabic" w:hAnsi="Simplified Arabic" w:cs="Simplified Arabic" w:hint="cs"/>
          <w:sz w:val="28"/>
          <w:szCs w:val="28"/>
          <w:rtl/>
        </w:rPr>
        <w:t>ذلك يؤكد على العلاقة الطردية غير المباشرة بين أسعار النفط ومستوى التشغيل الحكومي للعمالة السعودية وغير السعودية في المملكة العربية السعودية.</w:t>
      </w:r>
    </w:p>
    <w:p w14:paraId="05FB0026" w14:textId="77777777" w:rsidR="00E327AD" w:rsidRDefault="00E327AD" w:rsidP="009646AD">
      <w:pPr>
        <w:pStyle w:val="ListParagraph"/>
        <w:numPr>
          <w:ilvl w:val="0"/>
          <w:numId w:val="11"/>
        </w:numPr>
        <w:spacing w:before="240"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النموذج</w:t>
      </w:r>
      <w:r w:rsidR="004B3ADE" w:rsidRPr="004B3ADE">
        <w:rPr>
          <w:rFonts w:ascii="Simplified Arabic" w:hAnsi="Simplified Arabic" w:cs="Simplified Arabic" w:hint="cs"/>
          <w:b/>
          <w:bCs/>
          <w:sz w:val="28"/>
          <w:szCs w:val="28"/>
          <w:rtl/>
        </w:rPr>
        <w:t xml:space="preserve"> القياسي:</w:t>
      </w:r>
    </w:p>
    <w:p w14:paraId="094157CC" w14:textId="77777777" w:rsidR="0061183D" w:rsidRPr="0061183D" w:rsidRDefault="0061183D" w:rsidP="001711A9">
      <w:pPr>
        <w:spacing w:line="240" w:lineRule="auto"/>
        <w:jc w:val="both"/>
        <w:rPr>
          <w:rFonts w:ascii="Simplified Arabic" w:hAnsi="Simplified Arabic" w:cs="Simplified Arabic"/>
          <w:sz w:val="28"/>
          <w:szCs w:val="28"/>
          <w:rtl/>
        </w:rPr>
      </w:pPr>
      <w:r w:rsidRPr="0061183D">
        <w:rPr>
          <w:rFonts w:ascii="Simplified Arabic" w:hAnsi="Simplified Arabic" w:cs="Simplified Arabic" w:hint="cs"/>
          <w:sz w:val="28"/>
          <w:szCs w:val="28"/>
          <w:rtl/>
        </w:rPr>
        <w:t xml:space="preserve">     يتم في هذا النموذج قياس تأثير تقلبات أسعار النفط على مستوى التشغيل الحكومي للعمالة السعودية وغير السعودية خلال الفترة (1970-2014)، وذلك بالاعتماد على الفرضية السابقة التي تنص على أن: "ارتفاع أسعار النفط يؤدي إلى ارتفاع مستوى التشغيل الحكومي</w:t>
      </w:r>
      <w:r w:rsidR="00835338">
        <w:rPr>
          <w:rFonts w:ascii="Simplified Arabic" w:hAnsi="Simplified Arabic" w:cs="Simplified Arabic" w:hint="cs"/>
          <w:sz w:val="28"/>
          <w:szCs w:val="28"/>
          <w:rtl/>
        </w:rPr>
        <w:t xml:space="preserve"> للعمالة السعودية وغير السعودية</w:t>
      </w:r>
      <w:r w:rsidRPr="0061183D">
        <w:rPr>
          <w:rFonts w:ascii="Simplified Arabic" w:hAnsi="Simplified Arabic" w:cs="Simplified Arabic" w:hint="cs"/>
          <w:sz w:val="28"/>
          <w:szCs w:val="28"/>
          <w:rtl/>
        </w:rPr>
        <w:t xml:space="preserve"> في المملكة العربية السعودية ". وللتحقق من صحتها وقبولها وفق ما ذكر في الإطار النظري والتحليلي أو عدم قبولها، والوصول إلى نتائج قد تساهم في رفع مستوى التشغيل الحكومي للعمالة السعودية، بالإضافة إلى الحد من ارتفاع معدل البطالة في المملكة العربية السعودية. سوف يتم إخضاع العلاقة محل البحث للقياس من خلال عدة خطوات، أولها صياغة النموذج القياسي، بعد ذلك سيتم توصيف متغيرات النموذج، ومن ثم سيتم تحليل الارتباط وتحليل سكون السلاسل الزمنية، وأخيراً الوصول إلى نتائج تقدير النموذج القياسي.</w:t>
      </w:r>
    </w:p>
    <w:p w14:paraId="2AD1E41C" w14:textId="77777777" w:rsidR="0061183D" w:rsidRPr="0061183D" w:rsidRDefault="0061183D" w:rsidP="0061183D">
      <w:pPr>
        <w:spacing w:line="240" w:lineRule="auto"/>
        <w:jc w:val="both"/>
        <w:rPr>
          <w:rFonts w:ascii="Simplified Arabic" w:hAnsi="Simplified Arabic" w:cs="Simplified Arabic"/>
          <w:sz w:val="28"/>
          <w:szCs w:val="28"/>
          <w:rtl/>
        </w:rPr>
      </w:pPr>
      <w:r w:rsidRPr="0061183D">
        <w:rPr>
          <w:rFonts w:ascii="Simplified Arabic" w:hAnsi="Simplified Arabic" w:cs="Simplified Arabic" w:hint="cs"/>
          <w:sz w:val="28"/>
          <w:szCs w:val="28"/>
          <w:rtl/>
        </w:rPr>
        <w:t xml:space="preserve">     وبناءً على ذلك، يصاغ النموذج القياسي كالتالي:</w:t>
      </w:r>
    </w:p>
    <w:p w14:paraId="5128C616" w14:textId="77777777" w:rsidR="0061183D" w:rsidRPr="00BA258B" w:rsidRDefault="0061183D" w:rsidP="00B76E8D">
      <w:pPr>
        <w:bidi w:val="0"/>
        <w:spacing w:line="240" w:lineRule="auto"/>
        <w:jc w:val="center"/>
        <w:rPr>
          <w:rFonts w:ascii="Cambria Math" w:hAnsi="Cambria Math" w:cs="Cambria Math"/>
          <w:sz w:val="28"/>
          <w:szCs w:val="28"/>
        </w:rPr>
      </w:pPr>
      <w:r w:rsidRPr="00BA258B">
        <w:rPr>
          <w:rFonts w:ascii="Cambria Math" w:hAnsi="Cambria Math" w:cs="Cambria Math"/>
          <w:sz w:val="28"/>
          <w:szCs w:val="28"/>
        </w:rPr>
        <w:t>Y</w:t>
      </w:r>
      <w:r w:rsidRPr="00BA258B">
        <w:rPr>
          <w:rFonts w:ascii="Cambria Math" w:hAnsi="Cambria Math" w:cs="Cambria Math"/>
          <w:sz w:val="20"/>
          <w:szCs w:val="20"/>
        </w:rPr>
        <w:t>1</w:t>
      </w:r>
      <w:r w:rsidRPr="00BA258B">
        <w:rPr>
          <w:rFonts w:ascii="Cambria Math" w:hAnsi="Cambria Math" w:cs="Cambria Math"/>
          <w:sz w:val="28"/>
          <w:szCs w:val="28"/>
        </w:rPr>
        <w:t xml:space="preserve"> = β</w:t>
      </w:r>
      <w:r w:rsidRPr="00BA258B">
        <w:rPr>
          <w:rFonts w:ascii="Cambria Math" w:hAnsi="Cambria Math" w:cs="Cambria Math"/>
          <w:sz w:val="20"/>
          <w:szCs w:val="20"/>
        </w:rPr>
        <w:t xml:space="preserve">0 </w:t>
      </w:r>
      <w:r w:rsidRPr="00BA258B">
        <w:rPr>
          <w:rFonts w:ascii="Cambria Math" w:hAnsi="Cambria Math" w:cs="Cambria Math"/>
          <w:sz w:val="28"/>
          <w:szCs w:val="28"/>
        </w:rPr>
        <w:t>+ β</w:t>
      </w:r>
      <w:r w:rsidRPr="00BA258B">
        <w:rPr>
          <w:rFonts w:ascii="Cambria Math" w:hAnsi="Cambria Math" w:cs="Cambria Math"/>
          <w:sz w:val="20"/>
          <w:szCs w:val="20"/>
        </w:rPr>
        <w:t>1</w:t>
      </w:r>
      <w:r w:rsidRPr="00BA258B">
        <w:rPr>
          <w:rFonts w:ascii="Cambria Math" w:hAnsi="Cambria Math" w:cs="Cambria Math"/>
          <w:sz w:val="28"/>
          <w:szCs w:val="28"/>
        </w:rPr>
        <w:t xml:space="preserve"> X</w:t>
      </w:r>
      <w:r w:rsidRPr="00BA258B">
        <w:rPr>
          <w:rFonts w:ascii="Cambria Math" w:hAnsi="Cambria Math" w:cs="Cambria Math" w:hint="cs"/>
          <w:sz w:val="20"/>
          <w:szCs w:val="20"/>
          <w:rtl/>
        </w:rPr>
        <w:t>1</w:t>
      </w:r>
      <w:r w:rsidRPr="00BA258B">
        <w:rPr>
          <w:rFonts w:ascii="Cambria Math" w:hAnsi="Cambria Math" w:cs="Cambria Math"/>
          <w:sz w:val="20"/>
          <w:szCs w:val="20"/>
        </w:rPr>
        <w:t xml:space="preserve"> </w:t>
      </w:r>
      <w:r w:rsidRPr="00BA258B">
        <w:rPr>
          <w:rFonts w:ascii="Cambria Math" w:hAnsi="Cambria Math" w:cs="Cambria Math"/>
          <w:sz w:val="28"/>
          <w:szCs w:val="28"/>
        </w:rPr>
        <w:t>+ β</w:t>
      </w:r>
      <w:r w:rsidRPr="00BA258B">
        <w:rPr>
          <w:rFonts w:ascii="Cambria Math" w:hAnsi="Cambria Math" w:cs="Cambria Math"/>
          <w:sz w:val="20"/>
          <w:szCs w:val="20"/>
        </w:rPr>
        <w:t>2</w:t>
      </w:r>
      <w:r w:rsidRPr="00BA258B">
        <w:rPr>
          <w:rFonts w:ascii="Cambria Math" w:hAnsi="Cambria Math" w:cs="Cambria Math"/>
          <w:sz w:val="28"/>
          <w:szCs w:val="28"/>
        </w:rPr>
        <w:t xml:space="preserve"> X</w:t>
      </w:r>
      <w:r w:rsidRPr="00BA258B">
        <w:rPr>
          <w:rFonts w:ascii="Cambria Math" w:hAnsi="Cambria Math" w:cs="Cambria Math" w:hint="cs"/>
          <w:sz w:val="20"/>
          <w:szCs w:val="20"/>
          <w:rtl/>
        </w:rPr>
        <w:t>2</w:t>
      </w:r>
      <w:r w:rsidRPr="00BA258B">
        <w:rPr>
          <w:rFonts w:ascii="Cambria Math" w:hAnsi="Cambria Math" w:cs="Cambria Math"/>
          <w:sz w:val="20"/>
          <w:szCs w:val="20"/>
        </w:rPr>
        <w:t xml:space="preserve"> </w:t>
      </w:r>
      <w:r w:rsidRPr="00BA258B">
        <w:rPr>
          <w:rFonts w:ascii="Cambria Math" w:hAnsi="Cambria Math" w:cs="Cambria Math"/>
          <w:sz w:val="28"/>
          <w:szCs w:val="28"/>
        </w:rPr>
        <w:t>+ β</w:t>
      </w:r>
      <w:r w:rsidRPr="00BA258B">
        <w:rPr>
          <w:rFonts w:ascii="Cambria Math" w:hAnsi="Cambria Math" w:cs="Cambria Math"/>
          <w:sz w:val="20"/>
          <w:szCs w:val="20"/>
        </w:rPr>
        <w:t>3</w:t>
      </w:r>
      <w:r w:rsidRPr="00BA258B">
        <w:rPr>
          <w:rFonts w:ascii="Cambria Math" w:hAnsi="Cambria Math" w:cs="Cambria Math"/>
          <w:sz w:val="28"/>
          <w:szCs w:val="28"/>
        </w:rPr>
        <w:t xml:space="preserve"> X</w:t>
      </w:r>
      <w:r w:rsidRPr="00BA258B">
        <w:rPr>
          <w:rFonts w:ascii="Cambria Math" w:hAnsi="Cambria Math" w:cs="Cambria Math"/>
          <w:sz w:val="20"/>
          <w:szCs w:val="20"/>
        </w:rPr>
        <w:t xml:space="preserve">3 </w:t>
      </w:r>
      <m:oMath>
        <m:r>
          <w:rPr>
            <w:rFonts w:ascii="Cambria Math" w:hAnsi="Cambria Math" w:cs="Cambria Math"/>
            <w:sz w:val="20"/>
            <w:szCs w:val="20"/>
          </w:rPr>
          <m:t>-</m:t>
        </m:r>
      </m:oMath>
      <w:r w:rsidRPr="00BA258B">
        <w:rPr>
          <w:rFonts w:ascii="Cambria Math" w:hAnsi="Cambria Math" w:cs="Cambria Math"/>
          <w:sz w:val="28"/>
          <w:szCs w:val="28"/>
        </w:rPr>
        <w:t xml:space="preserve"> β</w:t>
      </w:r>
      <w:r w:rsidRPr="00BA258B">
        <w:rPr>
          <w:rFonts w:ascii="Cambria Math" w:hAnsi="Cambria Math" w:cs="Cambria Math"/>
          <w:sz w:val="20"/>
          <w:szCs w:val="20"/>
        </w:rPr>
        <w:t>4</w:t>
      </w:r>
      <w:r w:rsidRPr="00BA258B">
        <w:rPr>
          <w:rFonts w:ascii="Cambria Math" w:hAnsi="Cambria Math" w:cs="Cambria Math"/>
          <w:sz w:val="28"/>
          <w:szCs w:val="28"/>
        </w:rPr>
        <w:t xml:space="preserve"> X</w:t>
      </w:r>
      <w:r w:rsidRPr="00BA258B">
        <w:rPr>
          <w:rFonts w:ascii="Cambria Math" w:hAnsi="Cambria Math" w:cs="Cambria Math"/>
          <w:sz w:val="20"/>
          <w:szCs w:val="20"/>
        </w:rPr>
        <w:t xml:space="preserve">4 </w:t>
      </w:r>
      <w:r w:rsidRPr="00BA258B">
        <w:rPr>
          <w:rFonts w:ascii="Cambria Math" w:hAnsi="Cambria Math" w:cs="Cambria Math"/>
          <w:sz w:val="28"/>
          <w:szCs w:val="28"/>
        </w:rPr>
        <w:t>+ β</w:t>
      </w:r>
      <w:r w:rsidRPr="00BA258B">
        <w:rPr>
          <w:rFonts w:ascii="Cambria Math" w:hAnsi="Cambria Math" w:cs="Cambria Math"/>
          <w:sz w:val="20"/>
          <w:szCs w:val="20"/>
        </w:rPr>
        <w:t>5</w:t>
      </w:r>
      <w:r w:rsidRPr="00BA258B">
        <w:rPr>
          <w:rFonts w:ascii="Cambria Math" w:hAnsi="Cambria Math" w:cs="Cambria Math"/>
          <w:sz w:val="28"/>
          <w:szCs w:val="28"/>
        </w:rPr>
        <w:t xml:space="preserve"> X</w:t>
      </w:r>
      <w:r w:rsidRPr="00BA258B">
        <w:rPr>
          <w:rFonts w:ascii="Cambria Math" w:hAnsi="Cambria Math" w:cs="Cambria Math"/>
          <w:sz w:val="20"/>
          <w:szCs w:val="20"/>
        </w:rPr>
        <w:t xml:space="preserve">5 </w:t>
      </w:r>
      <w:r w:rsidRPr="00BA258B">
        <w:rPr>
          <w:rFonts w:ascii="Cambria Math" w:hAnsi="Cambria Math" w:cs="Cambria Math"/>
          <w:sz w:val="28"/>
          <w:szCs w:val="28"/>
        </w:rPr>
        <w:t>+ μ</w:t>
      </w:r>
      <w:r w:rsidRPr="00BA258B">
        <w:rPr>
          <w:rFonts w:ascii="Cambria Math" w:hAnsi="Cambria Math" w:cs="Cambria Math"/>
          <w:sz w:val="20"/>
          <w:szCs w:val="20"/>
        </w:rPr>
        <w:t>1</w:t>
      </w:r>
      <w:r w:rsidRPr="00BA258B">
        <w:rPr>
          <w:rFonts w:ascii="Cambria Math" w:hAnsi="Cambria Math" w:cs="Cambria Math"/>
          <w:sz w:val="28"/>
          <w:szCs w:val="28"/>
        </w:rPr>
        <w:t xml:space="preserve"> </w:t>
      </w:r>
      <w:proofErr w:type="gramStart"/>
      <w:r w:rsidRPr="00BA258B">
        <w:rPr>
          <w:rFonts w:ascii="Cambria Math" w:hAnsi="Cambria Math" w:cs="Cambria Math"/>
          <w:sz w:val="28"/>
          <w:szCs w:val="28"/>
        </w:rPr>
        <w:t xml:space="preserve">   </w:t>
      </w:r>
      <w:r w:rsidRPr="00BA258B">
        <w:rPr>
          <w:rFonts w:ascii="Cambria Math" w:hAnsi="Cambria Math" w:cs="Cambria Math"/>
          <w:sz w:val="20"/>
          <w:szCs w:val="20"/>
        </w:rPr>
        <w:t>(</w:t>
      </w:r>
      <w:proofErr w:type="gramEnd"/>
      <w:r w:rsidRPr="00BA258B">
        <w:rPr>
          <w:rFonts w:ascii="Cambria Math" w:hAnsi="Cambria Math" w:cs="Cambria Math"/>
          <w:sz w:val="20"/>
          <w:szCs w:val="20"/>
        </w:rPr>
        <w:t>1)</w:t>
      </w:r>
    </w:p>
    <w:p w14:paraId="24441183" w14:textId="77777777" w:rsidR="0061183D" w:rsidRPr="0061183D" w:rsidRDefault="0061183D" w:rsidP="00B76E8D">
      <w:pPr>
        <w:bidi w:val="0"/>
        <w:spacing w:line="240" w:lineRule="auto"/>
        <w:jc w:val="center"/>
        <w:rPr>
          <w:rFonts w:ascii="Cambria Math" w:hAnsi="Cambria Math" w:cs="Cambria Math"/>
          <w:sz w:val="28"/>
          <w:szCs w:val="28"/>
        </w:rPr>
      </w:pPr>
      <w:r w:rsidRPr="00BA258B">
        <w:rPr>
          <w:rFonts w:ascii="Cambria Math" w:hAnsi="Cambria Math" w:cs="Cambria Math"/>
          <w:sz w:val="28"/>
          <w:szCs w:val="28"/>
        </w:rPr>
        <w:t>Y</w:t>
      </w:r>
      <w:r w:rsidRPr="00BA258B">
        <w:rPr>
          <w:rFonts w:ascii="Cambria Math" w:hAnsi="Cambria Math" w:cs="Cambria Math" w:hint="cs"/>
          <w:sz w:val="20"/>
          <w:szCs w:val="20"/>
          <w:rtl/>
        </w:rPr>
        <w:t>2</w:t>
      </w:r>
      <w:r w:rsidRPr="00BA258B">
        <w:rPr>
          <w:rFonts w:ascii="Cambria Math" w:hAnsi="Cambria Math" w:cs="Cambria Math"/>
          <w:sz w:val="28"/>
          <w:szCs w:val="28"/>
        </w:rPr>
        <w:t xml:space="preserve"> = β</w:t>
      </w:r>
      <w:r w:rsidRPr="00BA258B">
        <w:rPr>
          <w:rFonts w:ascii="Cambria Math" w:hAnsi="Cambria Math" w:cs="Cambria Math"/>
          <w:sz w:val="20"/>
          <w:szCs w:val="20"/>
        </w:rPr>
        <w:t xml:space="preserve">0 </w:t>
      </w:r>
      <w:r w:rsidRPr="00BA258B">
        <w:rPr>
          <w:rFonts w:ascii="Cambria Math" w:hAnsi="Cambria Math" w:cs="Cambria Math"/>
          <w:sz w:val="28"/>
          <w:szCs w:val="28"/>
        </w:rPr>
        <w:t>+ β</w:t>
      </w:r>
      <w:r w:rsidRPr="00BA258B">
        <w:rPr>
          <w:rFonts w:ascii="Cambria Math" w:hAnsi="Cambria Math" w:cs="Cambria Math"/>
          <w:sz w:val="20"/>
          <w:szCs w:val="20"/>
        </w:rPr>
        <w:t>1</w:t>
      </w:r>
      <w:r w:rsidRPr="00BA258B">
        <w:rPr>
          <w:rFonts w:ascii="Cambria Math" w:hAnsi="Cambria Math" w:cs="Cambria Math"/>
          <w:sz w:val="28"/>
          <w:szCs w:val="28"/>
        </w:rPr>
        <w:t xml:space="preserve"> X</w:t>
      </w:r>
      <w:r w:rsidRPr="00BA258B">
        <w:rPr>
          <w:rFonts w:ascii="Cambria Math" w:hAnsi="Cambria Math" w:cs="Cambria Math" w:hint="cs"/>
          <w:sz w:val="20"/>
          <w:szCs w:val="20"/>
          <w:rtl/>
        </w:rPr>
        <w:t>1</w:t>
      </w:r>
      <w:r w:rsidRPr="00BA258B">
        <w:rPr>
          <w:rFonts w:ascii="Cambria Math" w:hAnsi="Cambria Math" w:cs="Cambria Math"/>
          <w:sz w:val="20"/>
          <w:szCs w:val="20"/>
        </w:rPr>
        <w:t xml:space="preserve"> </w:t>
      </w:r>
      <w:r w:rsidRPr="00BA258B">
        <w:rPr>
          <w:rFonts w:ascii="Cambria Math" w:hAnsi="Cambria Math" w:cs="Cambria Math"/>
          <w:sz w:val="28"/>
          <w:szCs w:val="28"/>
        </w:rPr>
        <w:t>+ β</w:t>
      </w:r>
      <w:r w:rsidRPr="00BA258B">
        <w:rPr>
          <w:rFonts w:ascii="Cambria Math" w:hAnsi="Cambria Math" w:cs="Cambria Math"/>
          <w:sz w:val="20"/>
          <w:szCs w:val="20"/>
        </w:rPr>
        <w:t>2</w:t>
      </w:r>
      <w:r w:rsidRPr="00BA258B">
        <w:rPr>
          <w:rFonts w:ascii="Cambria Math" w:hAnsi="Cambria Math" w:cs="Cambria Math"/>
          <w:sz w:val="28"/>
          <w:szCs w:val="28"/>
        </w:rPr>
        <w:t xml:space="preserve"> X</w:t>
      </w:r>
      <w:r w:rsidRPr="00BA258B">
        <w:rPr>
          <w:rFonts w:ascii="Cambria Math" w:hAnsi="Cambria Math" w:cs="Cambria Math" w:hint="cs"/>
          <w:sz w:val="20"/>
          <w:szCs w:val="20"/>
          <w:rtl/>
        </w:rPr>
        <w:t>2</w:t>
      </w:r>
      <w:r w:rsidRPr="00BA258B">
        <w:rPr>
          <w:rFonts w:ascii="Cambria Math" w:hAnsi="Cambria Math" w:cs="Cambria Math"/>
          <w:sz w:val="20"/>
          <w:szCs w:val="20"/>
        </w:rPr>
        <w:t xml:space="preserve"> </w:t>
      </w:r>
      <w:r w:rsidRPr="00BA258B">
        <w:rPr>
          <w:rFonts w:ascii="Cambria Math" w:hAnsi="Cambria Math" w:cs="Cambria Math"/>
          <w:sz w:val="28"/>
          <w:szCs w:val="28"/>
        </w:rPr>
        <w:t>+ β</w:t>
      </w:r>
      <w:r w:rsidRPr="00BA258B">
        <w:rPr>
          <w:rFonts w:ascii="Cambria Math" w:hAnsi="Cambria Math" w:cs="Cambria Math"/>
          <w:sz w:val="20"/>
          <w:szCs w:val="20"/>
        </w:rPr>
        <w:t>3</w:t>
      </w:r>
      <w:r w:rsidRPr="00BA258B">
        <w:rPr>
          <w:rFonts w:ascii="Cambria Math" w:hAnsi="Cambria Math" w:cs="Cambria Math"/>
          <w:sz w:val="28"/>
          <w:szCs w:val="28"/>
        </w:rPr>
        <w:t xml:space="preserve"> X</w:t>
      </w:r>
      <w:r w:rsidRPr="00BA258B">
        <w:rPr>
          <w:rFonts w:ascii="Cambria Math" w:hAnsi="Cambria Math" w:cs="Cambria Math"/>
          <w:sz w:val="20"/>
          <w:szCs w:val="20"/>
        </w:rPr>
        <w:t xml:space="preserve">3 </w:t>
      </w:r>
      <m:oMath>
        <m:r>
          <w:rPr>
            <w:rFonts w:ascii="Cambria Math" w:hAnsi="Cambria Math" w:cs="Cambria Math"/>
            <w:sz w:val="20"/>
            <w:szCs w:val="20"/>
          </w:rPr>
          <m:t>-</m:t>
        </m:r>
      </m:oMath>
      <w:r w:rsidRPr="00BA258B">
        <w:rPr>
          <w:rFonts w:ascii="Cambria Math" w:hAnsi="Cambria Math" w:cs="Cambria Math"/>
          <w:sz w:val="28"/>
          <w:szCs w:val="28"/>
        </w:rPr>
        <w:t xml:space="preserve"> β</w:t>
      </w:r>
      <w:r w:rsidRPr="00BA258B">
        <w:rPr>
          <w:rFonts w:ascii="Cambria Math" w:hAnsi="Cambria Math" w:cs="Cambria Math"/>
          <w:sz w:val="20"/>
          <w:szCs w:val="20"/>
        </w:rPr>
        <w:t>4</w:t>
      </w:r>
      <w:r w:rsidRPr="00BA258B">
        <w:rPr>
          <w:rFonts w:ascii="Cambria Math" w:hAnsi="Cambria Math" w:cs="Cambria Math"/>
          <w:sz w:val="28"/>
          <w:szCs w:val="28"/>
        </w:rPr>
        <w:t xml:space="preserve"> X</w:t>
      </w:r>
      <w:r w:rsidRPr="00BA258B">
        <w:rPr>
          <w:rFonts w:ascii="Cambria Math" w:hAnsi="Cambria Math" w:cs="Cambria Math"/>
          <w:sz w:val="20"/>
          <w:szCs w:val="20"/>
        </w:rPr>
        <w:t xml:space="preserve">4 </w:t>
      </w:r>
      <w:r w:rsidRPr="00BA258B">
        <w:rPr>
          <w:rFonts w:ascii="Cambria Math" w:hAnsi="Cambria Math" w:cs="Cambria Math"/>
          <w:sz w:val="28"/>
          <w:szCs w:val="28"/>
        </w:rPr>
        <w:t>+ β</w:t>
      </w:r>
      <w:r w:rsidRPr="00BA258B">
        <w:rPr>
          <w:rFonts w:ascii="Cambria Math" w:hAnsi="Cambria Math" w:cs="Cambria Math"/>
          <w:sz w:val="20"/>
          <w:szCs w:val="20"/>
        </w:rPr>
        <w:t>5</w:t>
      </w:r>
      <w:r w:rsidRPr="00BA258B">
        <w:rPr>
          <w:rFonts w:ascii="Cambria Math" w:hAnsi="Cambria Math" w:cs="Cambria Math"/>
          <w:sz w:val="28"/>
          <w:szCs w:val="28"/>
        </w:rPr>
        <w:t xml:space="preserve"> X</w:t>
      </w:r>
      <w:r w:rsidRPr="00BA258B">
        <w:rPr>
          <w:rFonts w:ascii="Cambria Math" w:hAnsi="Cambria Math" w:cs="Cambria Math"/>
          <w:sz w:val="20"/>
          <w:szCs w:val="20"/>
        </w:rPr>
        <w:t xml:space="preserve">5 </w:t>
      </w:r>
      <w:r w:rsidRPr="00BA258B">
        <w:rPr>
          <w:rFonts w:ascii="Cambria Math" w:hAnsi="Cambria Math" w:cs="Cambria Math"/>
          <w:sz w:val="28"/>
          <w:szCs w:val="28"/>
        </w:rPr>
        <w:t>+ μ</w:t>
      </w:r>
      <w:r w:rsidRPr="00BA258B">
        <w:rPr>
          <w:rFonts w:ascii="Cambria Math" w:hAnsi="Cambria Math" w:cs="Cambria Math" w:hint="cs"/>
          <w:sz w:val="20"/>
          <w:szCs w:val="20"/>
          <w:rtl/>
        </w:rPr>
        <w:t>2</w:t>
      </w:r>
      <w:r w:rsidRPr="00BA258B">
        <w:rPr>
          <w:rFonts w:ascii="Cambria Math" w:hAnsi="Cambria Math" w:cs="Cambria Math"/>
          <w:sz w:val="28"/>
          <w:szCs w:val="28"/>
        </w:rPr>
        <w:t xml:space="preserve"> </w:t>
      </w:r>
      <w:proofErr w:type="gramStart"/>
      <w:r w:rsidRPr="00BA258B">
        <w:rPr>
          <w:rFonts w:ascii="Cambria Math" w:hAnsi="Cambria Math" w:cs="Cambria Math"/>
          <w:sz w:val="28"/>
          <w:szCs w:val="28"/>
        </w:rPr>
        <w:t xml:space="preserve">   </w:t>
      </w:r>
      <w:r w:rsidRPr="00BA258B">
        <w:rPr>
          <w:rFonts w:ascii="Cambria Math" w:hAnsi="Cambria Math" w:cs="Cambria Math"/>
          <w:sz w:val="20"/>
          <w:szCs w:val="20"/>
        </w:rPr>
        <w:t>(</w:t>
      </w:r>
      <w:proofErr w:type="gramEnd"/>
      <w:r w:rsidRPr="00BA258B">
        <w:rPr>
          <w:rFonts w:ascii="Cambria Math" w:hAnsi="Cambria Math" w:cs="Cambria Math" w:hint="cs"/>
          <w:sz w:val="20"/>
          <w:szCs w:val="20"/>
          <w:rtl/>
        </w:rPr>
        <w:t>2</w:t>
      </w:r>
      <w:r w:rsidRPr="00BA258B">
        <w:rPr>
          <w:rFonts w:ascii="Cambria Math" w:hAnsi="Cambria Math" w:cs="Cambria Math"/>
          <w:sz w:val="20"/>
          <w:szCs w:val="20"/>
        </w:rPr>
        <w:t>)</w:t>
      </w:r>
    </w:p>
    <w:p w14:paraId="6260880F" w14:textId="77777777" w:rsidR="0061183D" w:rsidRPr="0061183D" w:rsidRDefault="0061183D" w:rsidP="00053A95">
      <w:pPr>
        <w:spacing w:line="240" w:lineRule="auto"/>
        <w:jc w:val="both"/>
        <w:rPr>
          <w:rFonts w:ascii="Simplified Arabic" w:hAnsi="Simplified Arabic" w:cs="Simplified Arabic"/>
          <w:sz w:val="28"/>
          <w:szCs w:val="28"/>
          <w:rtl/>
        </w:rPr>
      </w:pPr>
      <w:r w:rsidRPr="0061183D">
        <w:rPr>
          <w:rFonts w:ascii="Simplified Arabic" w:hAnsi="Simplified Arabic" w:cs="Simplified Arabic" w:hint="cs"/>
          <w:sz w:val="28"/>
          <w:szCs w:val="28"/>
          <w:rtl/>
        </w:rPr>
        <w:t xml:space="preserve">     حيث يمثل </w:t>
      </w:r>
      <w:r w:rsidRPr="0061183D">
        <w:rPr>
          <w:rFonts w:ascii="Cambria Math" w:hAnsi="Cambria Math" w:cs="Cambria Math"/>
          <w:sz w:val="28"/>
          <w:szCs w:val="28"/>
        </w:rPr>
        <w:t>β</w:t>
      </w:r>
      <w:r w:rsidRPr="0061183D">
        <w:rPr>
          <w:rFonts w:ascii="Cambria Math" w:hAnsi="Cambria Math" w:cs="Cambria Math"/>
          <w:sz w:val="20"/>
          <w:szCs w:val="20"/>
        </w:rPr>
        <w:t>0</w:t>
      </w:r>
      <w:r w:rsidRPr="0061183D">
        <w:rPr>
          <w:rFonts w:ascii="Simplified Arabic" w:hAnsi="Simplified Arabic" w:cs="Simplified Arabic" w:hint="cs"/>
          <w:sz w:val="28"/>
          <w:szCs w:val="28"/>
          <w:rtl/>
        </w:rPr>
        <w:t xml:space="preserve"> القاطع، بينما يمثل كل من </w:t>
      </w:r>
      <w:r w:rsidRPr="0061183D">
        <w:rPr>
          <w:rFonts w:ascii="Cambria Math" w:hAnsi="Cambria Math" w:cs="Cambria Math"/>
          <w:sz w:val="28"/>
          <w:szCs w:val="28"/>
        </w:rPr>
        <w:t>β</w:t>
      </w:r>
      <w:r w:rsidR="00053A95">
        <w:rPr>
          <w:rFonts w:ascii="Cambria Math" w:hAnsi="Cambria Math" w:cs="Cambria Math"/>
          <w:sz w:val="20"/>
          <w:szCs w:val="20"/>
        </w:rPr>
        <w:t>5</w:t>
      </w:r>
      <w:proofErr w:type="gramStart"/>
      <w:r w:rsidRPr="0061183D">
        <w:rPr>
          <w:rFonts w:ascii="Simplified Arabic" w:hAnsi="Simplified Arabic" w:cs="Simplified Arabic" w:hint="cs"/>
          <w:sz w:val="28"/>
          <w:szCs w:val="28"/>
          <w:rtl/>
        </w:rPr>
        <w:t xml:space="preserve"> ،...</w:t>
      </w:r>
      <w:proofErr w:type="gramEnd"/>
      <w:r w:rsidRPr="0061183D">
        <w:rPr>
          <w:rFonts w:ascii="Simplified Arabic" w:hAnsi="Simplified Arabic" w:cs="Simplified Arabic" w:hint="cs"/>
          <w:sz w:val="28"/>
          <w:szCs w:val="28"/>
          <w:rtl/>
        </w:rPr>
        <w:t xml:space="preserve">.، </w:t>
      </w:r>
      <w:r w:rsidRPr="0061183D">
        <w:rPr>
          <w:rFonts w:ascii="Cambria Math" w:hAnsi="Cambria Math" w:cs="Cambria Math"/>
          <w:sz w:val="28"/>
          <w:szCs w:val="28"/>
        </w:rPr>
        <w:t>β</w:t>
      </w:r>
      <w:r w:rsidRPr="0061183D">
        <w:rPr>
          <w:rFonts w:ascii="Cambria Math" w:hAnsi="Cambria Math" w:cs="Cambria Math"/>
          <w:sz w:val="20"/>
          <w:szCs w:val="20"/>
        </w:rPr>
        <w:t>1</w:t>
      </w:r>
      <w:r w:rsidRPr="0061183D">
        <w:rPr>
          <w:rFonts w:ascii="Simplified Arabic" w:hAnsi="Simplified Arabic" w:hint="cs"/>
          <w:sz w:val="28"/>
          <w:szCs w:val="28"/>
          <w:rtl/>
        </w:rPr>
        <w:t xml:space="preserve"> </w:t>
      </w:r>
      <w:r w:rsidRPr="0061183D">
        <w:rPr>
          <w:rFonts w:ascii="Simplified Arabic" w:hAnsi="Simplified Arabic" w:cs="Simplified Arabic" w:hint="cs"/>
          <w:sz w:val="28"/>
          <w:szCs w:val="28"/>
          <w:rtl/>
        </w:rPr>
        <w:t xml:space="preserve">معلمات النموذج. ويمثل المتغير التابع </w:t>
      </w:r>
      <w:r w:rsidRPr="0061183D">
        <w:rPr>
          <w:rFonts w:ascii="Cambria Math" w:hAnsi="Cambria Math" w:cs="Cambria Math"/>
          <w:sz w:val="28"/>
          <w:szCs w:val="28"/>
        </w:rPr>
        <w:t>Y</w:t>
      </w:r>
      <w:r w:rsidRPr="0061183D">
        <w:rPr>
          <w:rFonts w:ascii="Cambria Math" w:hAnsi="Cambria Math" w:cs="Cambria Math"/>
          <w:sz w:val="20"/>
          <w:szCs w:val="20"/>
        </w:rPr>
        <w:t>1</w:t>
      </w:r>
      <w:r w:rsidRPr="0061183D">
        <w:rPr>
          <w:rFonts w:ascii="Simplified Arabic" w:hAnsi="Simplified Arabic" w:cs="Simplified Arabic" w:hint="cs"/>
          <w:sz w:val="28"/>
          <w:szCs w:val="28"/>
          <w:rtl/>
        </w:rPr>
        <w:t xml:space="preserve"> مستوى التشغيل الحكومي للعمالة السعودية، بينما يمثل المتغير التابع </w:t>
      </w:r>
      <w:r w:rsidRPr="0061183D">
        <w:rPr>
          <w:rFonts w:ascii="Cambria Math" w:hAnsi="Cambria Math" w:cs="Cambria Math"/>
          <w:sz w:val="28"/>
          <w:szCs w:val="28"/>
        </w:rPr>
        <w:t>Y</w:t>
      </w:r>
      <w:r w:rsidRPr="0061183D">
        <w:rPr>
          <w:rFonts w:ascii="Cambria Math" w:hAnsi="Cambria Math" w:cs="Cambria Math" w:hint="cs"/>
          <w:sz w:val="20"/>
          <w:szCs w:val="20"/>
          <w:rtl/>
        </w:rPr>
        <w:t>2</w:t>
      </w:r>
      <w:r w:rsidRPr="0061183D">
        <w:rPr>
          <w:rFonts w:ascii="Simplified Arabic" w:hAnsi="Simplified Arabic" w:cs="Simplified Arabic" w:hint="cs"/>
          <w:sz w:val="28"/>
          <w:szCs w:val="28"/>
          <w:rtl/>
        </w:rPr>
        <w:t xml:space="preserve"> مستوى التشغيل الحكومي للعمالة غير السعودية، ويقاس بعدد العمالة في المملكة العربية السعودية. كما يمثل المتغير المستقل </w:t>
      </w:r>
      <w:r w:rsidRPr="0061183D">
        <w:rPr>
          <w:rFonts w:ascii="Cambria Math" w:hAnsi="Cambria Math" w:cs="Cambria Math"/>
          <w:sz w:val="28"/>
          <w:szCs w:val="28"/>
        </w:rPr>
        <w:t>X</w:t>
      </w:r>
      <w:r w:rsidRPr="0061183D">
        <w:rPr>
          <w:rFonts w:ascii="Cambria Math" w:hAnsi="Cambria Math" w:cs="Cambria Math"/>
          <w:sz w:val="20"/>
          <w:szCs w:val="20"/>
        </w:rPr>
        <w:t>1</w:t>
      </w:r>
      <w:r w:rsidRPr="0061183D">
        <w:rPr>
          <w:rFonts w:ascii="Simplified Arabic" w:hAnsi="Simplified Arabic" w:cs="Simplified Arabic" w:hint="cs"/>
          <w:sz w:val="28"/>
          <w:szCs w:val="28"/>
          <w:rtl/>
        </w:rPr>
        <w:t xml:space="preserve"> أسعار النفط </w:t>
      </w:r>
      <w:r w:rsidRPr="0061183D">
        <w:rPr>
          <w:rFonts w:ascii="Simplified Arabic" w:hAnsi="Simplified Arabic" w:cs="Simplified Arabic" w:hint="cs"/>
          <w:sz w:val="28"/>
          <w:szCs w:val="28"/>
          <w:rtl/>
        </w:rPr>
        <w:lastRenderedPageBreak/>
        <w:t xml:space="preserve">ويقاس </w:t>
      </w:r>
      <w:r w:rsidR="00215130">
        <w:rPr>
          <w:rFonts w:ascii="Simplified Arabic" w:hAnsi="Simplified Arabic" w:cs="Simplified Arabic" w:hint="cs"/>
          <w:sz w:val="28"/>
          <w:szCs w:val="28"/>
          <w:rtl/>
        </w:rPr>
        <w:t>بالدولار الأمريكي</w:t>
      </w:r>
      <w:r w:rsidRPr="0061183D">
        <w:rPr>
          <w:rFonts w:ascii="Simplified Arabic" w:hAnsi="Simplified Arabic" w:cs="Simplified Arabic" w:hint="cs"/>
          <w:sz w:val="28"/>
          <w:szCs w:val="28"/>
          <w:rtl/>
        </w:rPr>
        <w:t xml:space="preserve"> (أسعار سلة أوبك)</w:t>
      </w:r>
      <w:r w:rsidR="002D4171">
        <w:rPr>
          <w:rFonts w:ascii="Simplified Arabic" w:hAnsi="Simplified Arabic" w:cs="Simplified Arabic" w:hint="cs"/>
          <w:sz w:val="28"/>
          <w:szCs w:val="28"/>
          <w:rtl/>
        </w:rPr>
        <w:t>.</w:t>
      </w:r>
      <w:r w:rsidR="00B12AFE">
        <w:rPr>
          <w:rFonts w:ascii="Simplified Arabic" w:hAnsi="Simplified Arabic" w:cs="Simplified Arabic" w:hint="cs"/>
          <w:sz w:val="28"/>
          <w:szCs w:val="28"/>
          <w:rtl/>
        </w:rPr>
        <w:t xml:space="preserve"> و</w:t>
      </w:r>
      <w:r w:rsidR="001E1F10">
        <w:rPr>
          <w:rFonts w:ascii="Simplified Arabic" w:hAnsi="Simplified Arabic" w:cs="Simplified Arabic" w:hint="cs"/>
          <w:sz w:val="28"/>
          <w:szCs w:val="28"/>
          <w:rtl/>
        </w:rPr>
        <w:t xml:space="preserve">وفقاً لنظرية الدورة الاقتصادية، فإن </w:t>
      </w:r>
      <w:r w:rsidR="00B12AFE">
        <w:rPr>
          <w:rFonts w:ascii="Simplified Arabic" w:hAnsi="Simplified Arabic" w:cs="Simplified Arabic" w:hint="cs"/>
          <w:sz w:val="28"/>
          <w:szCs w:val="28"/>
          <w:rtl/>
        </w:rPr>
        <w:t>العلاقة طردية بين</w:t>
      </w:r>
      <w:r w:rsidR="00F6594B">
        <w:rPr>
          <w:rFonts w:ascii="Simplified Arabic" w:hAnsi="Simplified Arabic" w:cs="Simplified Arabic" w:hint="cs"/>
          <w:sz w:val="28"/>
          <w:szCs w:val="28"/>
          <w:rtl/>
        </w:rPr>
        <w:t xml:space="preserve"> مستوى التشغيل الحكومي وأسعار النفط.</w:t>
      </w:r>
    </w:p>
    <w:p w14:paraId="2C508D81" w14:textId="77777777" w:rsidR="00765357" w:rsidRPr="0061183D" w:rsidRDefault="002D4171" w:rsidP="00BC6B74">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12D0A">
        <w:rPr>
          <w:rFonts w:ascii="Simplified Arabic" w:hAnsi="Simplified Arabic" w:cs="Simplified Arabic" w:hint="cs"/>
          <w:sz w:val="28"/>
          <w:szCs w:val="28"/>
          <w:rtl/>
        </w:rPr>
        <w:t>ويمثل</w:t>
      </w:r>
      <w:r w:rsidR="0061183D" w:rsidRPr="00212D0A">
        <w:rPr>
          <w:rFonts w:ascii="Simplified Arabic" w:hAnsi="Simplified Arabic" w:cs="Simplified Arabic" w:hint="cs"/>
          <w:sz w:val="28"/>
          <w:szCs w:val="28"/>
          <w:rtl/>
        </w:rPr>
        <w:t xml:space="preserve"> </w:t>
      </w:r>
      <w:r w:rsidR="0061183D" w:rsidRPr="00212D0A">
        <w:rPr>
          <w:rFonts w:ascii="Simplified Arabic" w:hAnsi="Simplified Arabic" w:cs="Simplified Arabic"/>
          <w:sz w:val="28"/>
          <w:szCs w:val="28"/>
        </w:rPr>
        <w:t>X</w:t>
      </w:r>
      <w:r w:rsidR="0061183D" w:rsidRPr="00212D0A">
        <w:rPr>
          <w:rFonts w:ascii="Simplified Arabic" w:hAnsi="Simplified Arabic" w:cs="Simplified Arabic"/>
          <w:sz w:val="20"/>
          <w:szCs w:val="20"/>
        </w:rPr>
        <w:t>2</w:t>
      </w:r>
      <w:r w:rsidR="0061183D" w:rsidRPr="00212D0A">
        <w:rPr>
          <w:rFonts w:ascii="Simplified Arabic" w:hAnsi="Simplified Arabic" w:cs="Simplified Arabic" w:hint="cs"/>
          <w:sz w:val="28"/>
          <w:szCs w:val="28"/>
          <w:rtl/>
        </w:rPr>
        <w:t xml:space="preserve"> الإنفاق الحكومي ويقاس بالمليون ريال، </w:t>
      </w:r>
      <w:r w:rsidR="00D0292B" w:rsidRPr="00212D0A">
        <w:rPr>
          <w:rFonts w:ascii="Simplified Arabic" w:hAnsi="Simplified Arabic" w:cs="Simplified Arabic" w:hint="cs"/>
          <w:sz w:val="28"/>
          <w:szCs w:val="28"/>
          <w:rtl/>
        </w:rPr>
        <w:t xml:space="preserve">ووفقاً للنظرية الاقتصادية من المتوقع أن تكون العلاقة طردية بين مستوى التشغيل الحكومي والإنفاق الحكومي. </w:t>
      </w:r>
      <w:r w:rsidR="0061183D" w:rsidRPr="00212D0A">
        <w:rPr>
          <w:rFonts w:ascii="Simplified Arabic" w:hAnsi="Simplified Arabic" w:cs="Simplified Arabic" w:hint="cs"/>
          <w:sz w:val="28"/>
          <w:szCs w:val="28"/>
          <w:rtl/>
        </w:rPr>
        <w:t xml:space="preserve">أما المتغير المستقل </w:t>
      </w:r>
      <w:r w:rsidR="0061183D" w:rsidRPr="00212D0A">
        <w:rPr>
          <w:rFonts w:ascii="Simplified Arabic" w:hAnsi="Simplified Arabic" w:cs="Simplified Arabic"/>
          <w:sz w:val="28"/>
          <w:szCs w:val="28"/>
        </w:rPr>
        <w:t>X</w:t>
      </w:r>
      <w:r w:rsidR="0061183D" w:rsidRPr="00212D0A">
        <w:rPr>
          <w:rFonts w:ascii="Simplified Arabic" w:hAnsi="Simplified Arabic" w:cs="Simplified Arabic"/>
          <w:sz w:val="20"/>
          <w:szCs w:val="20"/>
        </w:rPr>
        <w:t>3</w:t>
      </w:r>
      <w:r w:rsidR="00741777" w:rsidRPr="00212D0A">
        <w:rPr>
          <w:rFonts w:ascii="Simplified Arabic" w:hAnsi="Simplified Arabic" w:cs="Simplified Arabic" w:hint="cs"/>
          <w:sz w:val="28"/>
          <w:szCs w:val="28"/>
          <w:rtl/>
        </w:rPr>
        <w:t xml:space="preserve"> يمثل حجم الصادرات وي</w:t>
      </w:r>
      <w:r w:rsidR="0061183D" w:rsidRPr="00212D0A">
        <w:rPr>
          <w:rFonts w:ascii="Simplified Arabic" w:hAnsi="Simplified Arabic" w:cs="Simplified Arabic" w:hint="cs"/>
          <w:sz w:val="28"/>
          <w:szCs w:val="28"/>
          <w:rtl/>
        </w:rPr>
        <w:t>قاس بالمليون ريال، حيث تعتمد المملكة العربية السعودية (في منظمة أوبك) على الموارد المالية المتحققة من الصادرات النفطية بدرجة كبيرة جداً</w:t>
      </w:r>
      <w:r w:rsidR="00741777" w:rsidRPr="00212D0A">
        <w:rPr>
          <w:rFonts w:ascii="Simplified Arabic" w:hAnsi="Simplified Arabic" w:cs="Simplified Arabic" w:hint="cs"/>
          <w:sz w:val="28"/>
          <w:szCs w:val="28"/>
          <w:rtl/>
        </w:rPr>
        <w:t>.</w:t>
      </w:r>
      <w:r w:rsidR="00B6581D" w:rsidRPr="00212D0A">
        <w:rPr>
          <w:rFonts w:ascii="Simplified Arabic" w:hAnsi="Simplified Arabic" w:cs="Simplified Arabic" w:hint="cs"/>
          <w:sz w:val="28"/>
          <w:szCs w:val="28"/>
          <w:rtl/>
        </w:rPr>
        <w:t xml:space="preserve"> ومن المتوقع أن تكون العلاقة طردية بين مستوى التشغيل الحكومي والصادرات</w:t>
      </w:r>
      <w:r w:rsidR="00B43283" w:rsidRPr="00212D0A">
        <w:rPr>
          <w:rFonts w:ascii="Simplified Arabic" w:hAnsi="Simplified Arabic" w:cs="Simplified Arabic" w:hint="cs"/>
          <w:sz w:val="28"/>
          <w:szCs w:val="28"/>
          <w:rtl/>
        </w:rPr>
        <w:t xml:space="preserve"> بمعنى أن الزيادة في حجم الصادرات يؤدي إلى الزيادة في مستوى التشغيل</w:t>
      </w:r>
      <w:r w:rsidR="0061183D" w:rsidRPr="00212D0A">
        <w:rPr>
          <w:rFonts w:ascii="Simplified Arabic" w:hAnsi="Simplified Arabic" w:cs="Simplified Arabic" w:hint="cs"/>
          <w:sz w:val="28"/>
          <w:szCs w:val="28"/>
          <w:rtl/>
        </w:rPr>
        <w:t>. ويمثل المتغير المستقل</w:t>
      </w:r>
      <w:r w:rsidR="0061183D" w:rsidRPr="00212D0A">
        <w:rPr>
          <w:rFonts w:ascii="Cambria Math" w:hAnsi="Cambria Math" w:cs="Cambria Math"/>
          <w:sz w:val="28"/>
          <w:szCs w:val="28"/>
        </w:rPr>
        <w:t xml:space="preserve"> X</w:t>
      </w:r>
      <w:r w:rsidR="0061183D" w:rsidRPr="00212D0A">
        <w:rPr>
          <w:rFonts w:ascii="Cambria Math" w:hAnsi="Cambria Math" w:cs="Cambria Math"/>
          <w:sz w:val="20"/>
          <w:szCs w:val="20"/>
        </w:rPr>
        <w:t xml:space="preserve">4 </w:t>
      </w:r>
      <w:r w:rsidR="0061183D" w:rsidRPr="00212D0A">
        <w:rPr>
          <w:rFonts w:ascii="Simplified Arabic" w:hAnsi="Simplified Arabic" w:cs="Simplified Arabic" w:hint="cs"/>
          <w:sz w:val="28"/>
          <w:szCs w:val="28"/>
          <w:rtl/>
        </w:rPr>
        <w:t>حجم الواردات ويقاس بالمليون ريال،</w:t>
      </w:r>
      <w:r w:rsidR="00B6581D" w:rsidRPr="00212D0A">
        <w:rPr>
          <w:rFonts w:ascii="Simplified Arabic" w:hAnsi="Simplified Arabic" w:cs="Simplified Arabic" w:hint="cs"/>
          <w:sz w:val="28"/>
          <w:szCs w:val="28"/>
          <w:rtl/>
        </w:rPr>
        <w:t xml:space="preserve"> </w:t>
      </w:r>
      <w:r w:rsidR="00D0292B" w:rsidRPr="00212D0A">
        <w:rPr>
          <w:rFonts w:ascii="Simplified Arabic" w:hAnsi="Simplified Arabic" w:cs="Simplified Arabic" w:hint="cs"/>
          <w:sz w:val="28"/>
          <w:szCs w:val="28"/>
          <w:rtl/>
        </w:rPr>
        <w:t>و</w:t>
      </w:r>
      <w:r w:rsidR="00B6581D" w:rsidRPr="00212D0A">
        <w:rPr>
          <w:rFonts w:ascii="Simplified Arabic" w:hAnsi="Simplified Arabic" w:cs="Simplified Arabic" w:hint="cs"/>
          <w:sz w:val="28"/>
          <w:szCs w:val="28"/>
          <w:rtl/>
        </w:rPr>
        <w:t>من المتوقع أن تكون العلاقة عكسية بين مستوى التشغيل الحكومي والواردات.</w:t>
      </w:r>
      <w:r w:rsidR="0061183D" w:rsidRPr="00212D0A">
        <w:rPr>
          <w:rFonts w:ascii="Simplified Arabic" w:hAnsi="Simplified Arabic" w:cs="Simplified Arabic" w:hint="cs"/>
          <w:sz w:val="28"/>
          <w:szCs w:val="28"/>
          <w:rtl/>
        </w:rPr>
        <w:t xml:space="preserve"> وأخيراً </w:t>
      </w:r>
      <w:r w:rsidR="00F247A3" w:rsidRPr="00212D0A">
        <w:rPr>
          <w:rFonts w:ascii="Simplified Arabic" w:hAnsi="Simplified Arabic" w:cs="Simplified Arabic" w:hint="cs"/>
          <w:sz w:val="28"/>
          <w:szCs w:val="28"/>
          <w:rtl/>
        </w:rPr>
        <w:t xml:space="preserve">يمثل </w:t>
      </w:r>
      <w:r w:rsidR="0061183D" w:rsidRPr="00212D0A">
        <w:rPr>
          <w:rFonts w:ascii="Simplified Arabic" w:hAnsi="Simplified Arabic" w:cs="Simplified Arabic" w:hint="cs"/>
          <w:sz w:val="28"/>
          <w:szCs w:val="28"/>
          <w:rtl/>
        </w:rPr>
        <w:t xml:space="preserve">المتغير المستقل </w:t>
      </w:r>
      <w:r w:rsidR="0061183D" w:rsidRPr="00212D0A">
        <w:rPr>
          <w:rFonts w:ascii="Cambria Math" w:hAnsi="Cambria Math" w:cs="Cambria Math"/>
          <w:sz w:val="28"/>
          <w:szCs w:val="28"/>
        </w:rPr>
        <w:t>X</w:t>
      </w:r>
      <w:r w:rsidR="0061183D" w:rsidRPr="00212D0A">
        <w:rPr>
          <w:rFonts w:ascii="Cambria Math" w:hAnsi="Cambria Math" w:cs="Cambria Math"/>
          <w:sz w:val="20"/>
          <w:szCs w:val="20"/>
        </w:rPr>
        <w:t>5</w:t>
      </w:r>
      <w:r w:rsidR="0061183D" w:rsidRPr="00212D0A">
        <w:rPr>
          <w:rFonts w:ascii="Simplified Arabic" w:hAnsi="Simplified Arabic" w:cs="Simplified Arabic" w:hint="cs"/>
          <w:sz w:val="28"/>
          <w:szCs w:val="28"/>
          <w:rtl/>
        </w:rPr>
        <w:t xml:space="preserve"> النمو السكاني</w:t>
      </w:r>
      <w:r w:rsidR="008C3165" w:rsidRPr="00212D0A">
        <w:rPr>
          <w:rStyle w:val="FootnoteReference"/>
          <w:rFonts w:ascii="Simplified Arabic" w:hAnsi="Simplified Arabic" w:cs="Simplified Arabic"/>
          <w:sz w:val="28"/>
          <w:szCs w:val="28"/>
          <w:rtl/>
        </w:rPr>
        <w:footnoteReference w:id="7"/>
      </w:r>
      <w:r w:rsidR="0061183D" w:rsidRPr="00212D0A">
        <w:rPr>
          <w:rFonts w:ascii="Simplified Arabic" w:hAnsi="Simplified Arabic" w:cs="Simplified Arabic" w:hint="cs"/>
          <w:sz w:val="28"/>
          <w:szCs w:val="28"/>
          <w:rtl/>
        </w:rPr>
        <w:t xml:space="preserve"> في</w:t>
      </w:r>
      <w:r w:rsidR="00B343E3">
        <w:rPr>
          <w:rFonts w:ascii="Simplified Arabic" w:hAnsi="Simplified Arabic" w:cs="Simplified Arabic" w:hint="cs"/>
          <w:sz w:val="28"/>
          <w:szCs w:val="28"/>
          <w:rtl/>
        </w:rPr>
        <w:t xml:space="preserve"> المملكة العربية السعودية، </w:t>
      </w:r>
      <w:r w:rsidR="00C040A3" w:rsidRPr="00212D0A">
        <w:rPr>
          <w:rFonts w:ascii="Simplified Arabic" w:hAnsi="Simplified Arabic" w:cs="Simplified Arabic" w:hint="cs"/>
          <w:sz w:val="28"/>
          <w:szCs w:val="28"/>
          <w:rtl/>
        </w:rPr>
        <w:t>والعلاقة طردية بين مستوى التشغيل الحكومي والنمو السكاني</w:t>
      </w:r>
      <w:r w:rsidR="003954D5" w:rsidRPr="00212D0A">
        <w:rPr>
          <w:rFonts w:ascii="Simplified Arabic" w:hAnsi="Simplified Arabic" w:cs="Simplified Arabic" w:hint="cs"/>
          <w:sz w:val="28"/>
          <w:szCs w:val="28"/>
          <w:rtl/>
        </w:rPr>
        <w:t xml:space="preserve"> </w:t>
      </w:r>
      <w:r w:rsidR="003954D5" w:rsidRPr="00212D0A">
        <w:rPr>
          <w:rFonts w:ascii="Simplified Arabic" w:hAnsi="Simplified Arabic" w:cs="Simplified Arabic" w:hint="cs"/>
          <w:color w:val="000000" w:themeColor="text1"/>
          <w:sz w:val="28"/>
          <w:szCs w:val="28"/>
          <w:rtl/>
        </w:rPr>
        <w:t>(</w:t>
      </w:r>
      <w:r w:rsidR="00C879A0" w:rsidRPr="00212D0A">
        <w:rPr>
          <w:rFonts w:ascii="Simplified Arabic" w:hAnsi="Simplified Arabic" w:cs="Simplified Arabic" w:hint="cs"/>
          <w:color w:val="000000" w:themeColor="text1"/>
          <w:sz w:val="28"/>
          <w:szCs w:val="28"/>
          <w:rtl/>
        </w:rPr>
        <w:t>محمد</w:t>
      </w:r>
      <w:r w:rsidR="00BC6B74" w:rsidRPr="00212D0A">
        <w:rPr>
          <w:rFonts w:ascii="Simplified Arabic" w:hAnsi="Simplified Arabic" w:cs="Simplified Arabic" w:hint="cs"/>
          <w:color w:val="000000" w:themeColor="text1"/>
          <w:sz w:val="28"/>
          <w:szCs w:val="28"/>
          <w:rtl/>
        </w:rPr>
        <w:t xml:space="preserve"> 2013</w:t>
      </w:r>
      <w:r w:rsidR="003954D5" w:rsidRPr="00212D0A">
        <w:rPr>
          <w:rFonts w:ascii="Simplified Arabic" w:hAnsi="Simplified Arabic" w:cs="Simplified Arabic" w:hint="cs"/>
          <w:color w:val="000000" w:themeColor="text1"/>
          <w:sz w:val="28"/>
          <w:szCs w:val="28"/>
          <w:rtl/>
        </w:rPr>
        <w:t>)</w:t>
      </w:r>
      <w:r w:rsidR="0061183D" w:rsidRPr="00212D0A">
        <w:rPr>
          <w:rFonts w:ascii="Simplified Arabic" w:hAnsi="Simplified Arabic" w:cs="Simplified Arabic" w:hint="cs"/>
          <w:color w:val="000000" w:themeColor="text1"/>
          <w:sz w:val="28"/>
          <w:szCs w:val="28"/>
          <w:rtl/>
        </w:rPr>
        <w:t>.</w:t>
      </w:r>
      <w:r w:rsidR="0061183D" w:rsidRPr="00212D0A">
        <w:rPr>
          <w:rFonts w:ascii="Simplified Arabic" w:hAnsi="Simplified Arabic" w:cs="Simplified Arabic" w:hint="cs"/>
          <w:sz w:val="28"/>
          <w:szCs w:val="28"/>
          <w:rtl/>
        </w:rPr>
        <w:t xml:space="preserve"> أما كلاً من </w:t>
      </w:r>
      <w:r w:rsidR="0061183D" w:rsidRPr="00212D0A">
        <w:rPr>
          <w:rFonts w:ascii="Cambria Math" w:hAnsi="Cambria Math" w:cs="Cambria Math"/>
          <w:sz w:val="28"/>
          <w:szCs w:val="28"/>
        </w:rPr>
        <w:t>μ</w:t>
      </w:r>
      <w:r w:rsidR="0061183D" w:rsidRPr="00212D0A">
        <w:rPr>
          <w:rFonts w:ascii="Cambria Math" w:hAnsi="Cambria Math" w:cs="Cambria Math"/>
          <w:sz w:val="20"/>
          <w:szCs w:val="20"/>
        </w:rPr>
        <w:t>1</w:t>
      </w:r>
      <w:r w:rsidR="0061183D" w:rsidRPr="00212D0A">
        <w:rPr>
          <w:rFonts w:ascii="Simplified Arabic" w:hAnsi="Simplified Arabic" w:cs="Simplified Arabic" w:hint="cs"/>
          <w:sz w:val="28"/>
          <w:szCs w:val="28"/>
          <w:rtl/>
        </w:rPr>
        <w:t xml:space="preserve"> </w:t>
      </w:r>
      <w:proofErr w:type="gramStart"/>
      <w:r w:rsidR="0061183D" w:rsidRPr="00212D0A">
        <w:rPr>
          <w:rFonts w:ascii="Simplified Arabic" w:hAnsi="Simplified Arabic" w:cs="Simplified Arabic" w:hint="cs"/>
          <w:sz w:val="28"/>
          <w:szCs w:val="28"/>
          <w:rtl/>
        </w:rPr>
        <w:t xml:space="preserve">و </w:t>
      </w:r>
      <w:r w:rsidR="0061183D" w:rsidRPr="00212D0A">
        <w:rPr>
          <w:rFonts w:ascii="Cambria Math" w:hAnsi="Cambria Math" w:cs="Cambria Math"/>
          <w:sz w:val="28"/>
          <w:szCs w:val="28"/>
        </w:rPr>
        <w:t>μ</w:t>
      </w:r>
      <w:r w:rsidR="0061183D" w:rsidRPr="00212D0A">
        <w:rPr>
          <w:rFonts w:ascii="Cambria Math" w:hAnsi="Cambria Math" w:cs="Cambria Math"/>
          <w:sz w:val="20"/>
          <w:szCs w:val="20"/>
        </w:rPr>
        <w:t>2</w:t>
      </w:r>
      <w:proofErr w:type="gramEnd"/>
      <w:r w:rsidR="0061183D" w:rsidRPr="00212D0A">
        <w:rPr>
          <w:rFonts w:ascii="Simplified Arabic" w:hAnsi="Simplified Arabic" w:hint="cs"/>
          <w:sz w:val="28"/>
          <w:szCs w:val="28"/>
          <w:rtl/>
        </w:rPr>
        <w:t xml:space="preserve"> </w:t>
      </w:r>
      <w:r w:rsidR="0061183D" w:rsidRPr="00212D0A">
        <w:rPr>
          <w:rFonts w:ascii="Simplified Arabic" w:hAnsi="Simplified Arabic" w:cs="Simplified Arabic" w:hint="cs"/>
          <w:sz w:val="28"/>
          <w:szCs w:val="28"/>
          <w:rtl/>
        </w:rPr>
        <w:t>يمثلان المتغير الع</w:t>
      </w:r>
      <w:r w:rsidR="00C040A3" w:rsidRPr="00212D0A">
        <w:rPr>
          <w:rFonts w:ascii="Simplified Arabic" w:hAnsi="Simplified Arabic" w:cs="Simplified Arabic" w:hint="cs"/>
          <w:sz w:val="28"/>
          <w:szCs w:val="28"/>
          <w:rtl/>
        </w:rPr>
        <w:t xml:space="preserve">شوائي. وللتحقق من العلاقة </w:t>
      </w:r>
      <w:r w:rsidR="0061183D" w:rsidRPr="00212D0A">
        <w:rPr>
          <w:rFonts w:ascii="Simplified Arabic" w:hAnsi="Simplified Arabic" w:cs="Simplified Arabic" w:hint="cs"/>
          <w:sz w:val="28"/>
          <w:szCs w:val="28"/>
          <w:rtl/>
        </w:rPr>
        <w:t>بين المتغيرات المستقلة والمتغير التابع، يتم ذلك من خلال تحليل مصفوفة الارتباط.</w:t>
      </w:r>
    </w:p>
    <w:p w14:paraId="2951507A" w14:textId="77777777" w:rsidR="0061183D" w:rsidRPr="0061183D" w:rsidRDefault="0061183D" w:rsidP="009646AD">
      <w:pPr>
        <w:tabs>
          <w:tab w:val="left" w:pos="3745"/>
        </w:tabs>
        <w:spacing w:before="240" w:after="0" w:line="240" w:lineRule="auto"/>
        <w:rPr>
          <w:rFonts w:ascii="Simplified Arabic" w:hAnsi="Simplified Arabic" w:cs="Simplified Arabic"/>
          <w:b/>
          <w:bCs/>
          <w:sz w:val="28"/>
          <w:szCs w:val="28"/>
          <w:rtl/>
        </w:rPr>
      </w:pPr>
      <w:r w:rsidRPr="0061183D">
        <w:rPr>
          <w:rFonts w:ascii="Simplified Arabic" w:hAnsi="Simplified Arabic" w:cs="Simplified Arabic" w:hint="cs"/>
          <w:b/>
          <w:bCs/>
          <w:sz w:val="28"/>
          <w:szCs w:val="28"/>
          <w:rtl/>
        </w:rPr>
        <w:t>3</w:t>
      </w:r>
      <w:r w:rsidRPr="0061183D">
        <w:rPr>
          <w:rFonts w:ascii="Simplified Arabic" w:hAnsi="Simplified Arabic" w:cs="Simplified Arabic"/>
          <w:b/>
          <w:bCs/>
          <w:sz w:val="28"/>
          <w:szCs w:val="28"/>
        </w:rPr>
        <w:t>/</w:t>
      </w:r>
      <w:r w:rsidRPr="0061183D">
        <w:rPr>
          <w:rFonts w:ascii="Simplified Arabic" w:hAnsi="Simplified Arabic" w:cs="Simplified Arabic" w:hint="cs"/>
          <w:b/>
          <w:bCs/>
          <w:sz w:val="28"/>
          <w:szCs w:val="28"/>
          <w:rtl/>
        </w:rPr>
        <w:t>1 تحليل علاقة الارتباط:</w:t>
      </w:r>
    </w:p>
    <w:p w14:paraId="2F891E28" w14:textId="77777777" w:rsidR="0061183D" w:rsidRPr="0061183D" w:rsidRDefault="0061183D" w:rsidP="00701287">
      <w:pPr>
        <w:spacing w:line="240" w:lineRule="auto"/>
        <w:jc w:val="both"/>
        <w:rPr>
          <w:rFonts w:ascii="Simplified Arabic" w:hAnsi="Simplified Arabic" w:cs="Simplified Arabic"/>
          <w:sz w:val="28"/>
          <w:szCs w:val="28"/>
          <w:rtl/>
        </w:rPr>
      </w:pPr>
      <w:r w:rsidRPr="0061183D">
        <w:rPr>
          <w:rFonts w:ascii="Simplified Arabic" w:hAnsi="Simplified Arabic" w:cs="Simplified Arabic" w:hint="cs"/>
          <w:sz w:val="28"/>
          <w:szCs w:val="28"/>
          <w:rtl/>
        </w:rPr>
        <w:t xml:space="preserve">     يوضح الارتباط أو م</w:t>
      </w:r>
      <w:r w:rsidR="00B343E3">
        <w:rPr>
          <w:rFonts w:ascii="Simplified Arabic" w:hAnsi="Simplified Arabic" w:cs="Simplified Arabic" w:hint="cs"/>
          <w:sz w:val="28"/>
          <w:szCs w:val="28"/>
          <w:rtl/>
        </w:rPr>
        <w:t>عامل الارتباط قوة العلاقة ونوع</w:t>
      </w:r>
      <w:r w:rsidRPr="0061183D">
        <w:rPr>
          <w:rFonts w:ascii="Simplified Arabic" w:hAnsi="Simplified Arabic" w:cs="Simplified Arabic" w:hint="cs"/>
          <w:sz w:val="28"/>
          <w:szCs w:val="28"/>
          <w:rtl/>
        </w:rPr>
        <w:t xml:space="preserve"> العلاقة الخطية بين متغيرين أو أكثر، ويستخدم لتحليل علاقة الارتباط بين المتغيرات المستقلة</w:t>
      </w:r>
      <w:r w:rsidR="008B5119" w:rsidRPr="00701287">
        <w:rPr>
          <w:rtl/>
        </w:rPr>
        <w:footnoteReference w:id="8"/>
      </w:r>
      <w:r w:rsidRPr="0061183D">
        <w:rPr>
          <w:rFonts w:ascii="Simplified Arabic" w:hAnsi="Simplified Arabic" w:cs="Simplified Arabic" w:hint="cs"/>
          <w:sz w:val="28"/>
          <w:szCs w:val="28"/>
          <w:rtl/>
        </w:rPr>
        <w:t xml:space="preserve"> مع المتغير التابع، وعلاقة الارتباط الخطي بين المتغيرات المستقلة مع بعضها لبعض. حيث كلما كانت قيمة معامل الارتباط قربيه من الواحد، يدل ذلك على قوة معامل الارتباط. بينما يدل على ضعف معامل الارتباط، إذا كانت قيمة معامل الارتباط قربيه من الصفر. وسيتم توضيح ذلك من خلال </w:t>
      </w:r>
      <w:proofErr w:type="gramStart"/>
      <w:r w:rsidRPr="0061183D">
        <w:rPr>
          <w:rFonts w:ascii="Simplified Arabic" w:hAnsi="Simplified Arabic" w:cs="Simplified Arabic" w:hint="cs"/>
          <w:sz w:val="28"/>
          <w:szCs w:val="28"/>
          <w:rtl/>
        </w:rPr>
        <w:t>الجدول(</w:t>
      </w:r>
      <w:proofErr w:type="gramEnd"/>
      <w:r w:rsidRPr="0061183D">
        <w:rPr>
          <w:rFonts w:ascii="Simplified Arabic" w:hAnsi="Simplified Arabic" w:cs="Simplified Arabic" w:hint="cs"/>
          <w:sz w:val="28"/>
          <w:szCs w:val="28"/>
          <w:rtl/>
        </w:rPr>
        <w:t>1).</w:t>
      </w:r>
    </w:p>
    <w:p w14:paraId="3A56A319" w14:textId="77777777" w:rsidR="0061183D" w:rsidRPr="0061183D" w:rsidRDefault="0061183D" w:rsidP="0061183D">
      <w:pPr>
        <w:tabs>
          <w:tab w:val="left" w:pos="3745"/>
        </w:tabs>
        <w:spacing w:line="240" w:lineRule="auto"/>
        <w:rPr>
          <w:rFonts w:ascii="Simplified Arabic" w:hAnsi="Simplified Arabic" w:cs="Simplified Arabic"/>
          <w:b/>
          <w:bCs/>
          <w:sz w:val="24"/>
          <w:szCs w:val="24"/>
          <w:rtl/>
        </w:rPr>
      </w:pPr>
      <w:proofErr w:type="gramStart"/>
      <w:r w:rsidRPr="0061183D">
        <w:rPr>
          <w:rFonts w:ascii="Simplified Arabic" w:hAnsi="Simplified Arabic" w:cs="Simplified Arabic" w:hint="cs"/>
          <w:b/>
          <w:bCs/>
          <w:sz w:val="24"/>
          <w:szCs w:val="24"/>
          <w:rtl/>
        </w:rPr>
        <w:t>جدول(</w:t>
      </w:r>
      <w:proofErr w:type="gramEnd"/>
      <w:r w:rsidRPr="0061183D">
        <w:rPr>
          <w:rFonts w:ascii="Simplified Arabic" w:hAnsi="Simplified Arabic" w:cs="Simplified Arabic" w:hint="cs"/>
          <w:b/>
          <w:bCs/>
          <w:sz w:val="24"/>
          <w:szCs w:val="24"/>
          <w:rtl/>
        </w:rPr>
        <w:t>1): مصفوفة الارتباط</w:t>
      </w:r>
    </w:p>
    <w:p w14:paraId="28BBC343" w14:textId="77777777" w:rsidR="0061183D" w:rsidRPr="0061183D" w:rsidRDefault="0061183D" w:rsidP="0061183D">
      <w:pPr>
        <w:tabs>
          <w:tab w:val="left" w:pos="3745"/>
        </w:tabs>
        <w:spacing w:line="240" w:lineRule="auto"/>
        <w:rPr>
          <w:rFonts w:ascii="Simplified Arabic" w:hAnsi="Simplified Arabic" w:cs="Simplified Arabic"/>
          <w:sz w:val="24"/>
          <w:szCs w:val="24"/>
          <w:rtl/>
        </w:rPr>
      </w:pPr>
      <w:r>
        <w:rPr>
          <w:rFonts w:hint="cs"/>
          <w:noProof/>
          <w:rtl/>
          <w:lang w:eastAsia="ko-KR"/>
        </w:rPr>
        <w:drawing>
          <wp:inline distT="0" distB="0" distL="0" distR="0" wp14:anchorId="098FEA29" wp14:editId="7116CAB5">
            <wp:extent cx="5276850" cy="1485900"/>
            <wp:effectExtent l="19050" t="0" r="0" b="0"/>
            <wp:docPr id="3" name="صورة 3" descr="مصفوفة الارتب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صفوفة الارتباط.PNG"/>
                    <pic:cNvPicPr/>
                  </pic:nvPicPr>
                  <pic:blipFill>
                    <a:blip r:embed="rId10"/>
                    <a:stretch>
                      <a:fillRect/>
                    </a:stretch>
                  </pic:blipFill>
                  <pic:spPr>
                    <a:xfrm>
                      <a:off x="0" y="0"/>
                      <a:ext cx="5276850" cy="1485900"/>
                    </a:xfrm>
                    <a:prstGeom prst="rect">
                      <a:avLst/>
                    </a:prstGeom>
                  </pic:spPr>
                </pic:pic>
              </a:graphicData>
            </a:graphic>
          </wp:inline>
        </w:drawing>
      </w:r>
    </w:p>
    <w:p w14:paraId="463E9843" w14:textId="77777777" w:rsidR="0061183D" w:rsidRPr="0061183D" w:rsidRDefault="0061183D" w:rsidP="0061183D">
      <w:pPr>
        <w:tabs>
          <w:tab w:val="left" w:pos="3745"/>
        </w:tabs>
        <w:bidi w:val="0"/>
        <w:spacing w:line="240" w:lineRule="auto"/>
        <w:jc w:val="both"/>
        <w:rPr>
          <w:rFonts w:ascii="Simplified Arabic" w:hAnsi="Simplified Arabic" w:cs="Simplified Arabic"/>
          <w:b/>
          <w:bCs/>
          <w:sz w:val="20"/>
          <w:szCs w:val="20"/>
        </w:rPr>
      </w:pPr>
      <w:r w:rsidRPr="0061183D">
        <w:rPr>
          <w:rFonts w:ascii="Simplified Arabic" w:hAnsi="Simplified Arabic" w:cs="Simplified Arabic"/>
          <w:b/>
          <w:bCs/>
          <w:sz w:val="20"/>
          <w:szCs w:val="20"/>
        </w:rPr>
        <w:t xml:space="preserve">           Source: By Author</w:t>
      </w:r>
      <w:r w:rsidRPr="0061183D">
        <w:rPr>
          <w:rFonts w:ascii="Simplified Arabic" w:hAnsi="Simplified Arabic" w:cs="Simplified Arabic" w:hint="cs"/>
          <w:b/>
          <w:bCs/>
          <w:sz w:val="20"/>
          <w:szCs w:val="20"/>
          <w:rtl/>
        </w:rPr>
        <w:t>.</w:t>
      </w:r>
    </w:p>
    <w:p w14:paraId="6A6421A5" w14:textId="77777777" w:rsidR="0061183D" w:rsidRPr="003A151C" w:rsidRDefault="0061183D" w:rsidP="00EB590B">
      <w:pPr>
        <w:tabs>
          <w:tab w:val="left" w:pos="3745"/>
        </w:tabs>
        <w:spacing w:line="240" w:lineRule="auto"/>
        <w:jc w:val="both"/>
        <w:rPr>
          <w:rFonts w:ascii="Simplified Arabic" w:hAnsi="Simplified Arabic" w:cs="Simplified Arabic"/>
          <w:color w:val="FF0000"/>
          <w:sz w:val="28"/>
          <w:szCs w:val="28"/>
          <w:rtl/>
        </w:rPr>
      </w:pPr>
      <w:r w:rsidRPr="0061183D">
        <w:rPr>
          <w:rFonts w:ascii="Simplified Arabic" w:hAnsi="Simplified Arabic" w:cs="Simplified Arabic" w:hint="cs"/>
          <w:sz w:val="28"/>
          <w:szCs w:val="28"/>
          <w:rtl/>
        </w:rPr>
        <w:t xml:space="preserve">     يتضح من خلال الجدول السابق، أن هنا</w:t>
      </w:r>
      <w:r w:rsidR="00C45C3B">
        <w:rPr>
          <w:rFonts w:ascii="Simplified Arabic" w:hAnsi="Simplified Arabic" w:cs="Simplified Arabic" w:hint="cs"/>
          <w:sz w:val="28"/>
          <w:szCs w:val="28"/>
          <w:rtl/>
        </w:rPr>
        <w:t>ك علاقة ارتباط خطي متوسطة وضعيفة</w:t>
      </w:r>
      <w:r w:rsidRPr="0061183D">
        <w:rPr>
          <w:rFonts w:ascii="Simplified Arabic" w:hAnsi="Simplified Arabic" w:cs="Simplified Arabic" w:hint="cs"/>
          <w:sz w:val="28"/>
          <w:szCs w:val="28"/>
          <w:rtl/>
        </w:rPr>
        <w:t xml:space="preserve"> بين المتغيرات </w:t>
      </w:r>
      <w:r w:rsidRPr="00212D0A">
        <w:rPr>
          <w:rFonts w:ascii="Simplified Arabic" w:hAnsi="Simplified Arabic" w:cs="Simplified Arabic" w:hint="cs"/>
          <w:sz w:val="28"/>
          <w:szCs w:val="28"/>
          <w:rtl/>
        </w:rPr>
        <w:t xml:space="preserve">المستقلة؛ وذلك نتيجة لقربها من الصفر. ويوجد أيضاً علاقة ارتباط قوية بين المتغير المستقل </w:t>
      </w:r>
      <w:r w:rsidRPr="00212D0A">
        <w:rPr>
          <w:rFonts w:ascii="Cambria Math" w:hAnsi="Cambria Math" w:cs="Cambria Math"/>
          <w:sz w:val="28"/>
          <w:szCs w:val="28"/>
        </w:rPr>
        <w:t>X</w:t>
      </w:r>
      <w:r w:rsidRPr="00212D0A">
        <w:rPr>
          <w:rFonts w:ascii="Cambria Math" w:hAnsi="Cambria Math" w:cs="Cambria Math"/>
          <w:sz w:val="20"/>
          <w:szCs w:val="20"/>
        </w:rPr>
        <w:t>2</w:t>
      </w:r>
      <w:r w:rsidRPr="00212D0A">
        <w:rPr>
          <w:rFonts w:ascii="Simplified Arabic" w:hAnsi="Simplified Arabic" w:cs="Simplified Arabic" w:hint="cs"/>
          <w:sz w:val="28"/>
          <w:szCs w:val="28"/>
          <w:rtl/>
        </w:rPr>
        <w:t xml:space="preserve"> والمتغير المستقل </w:t>
      </w:r>
      <w:r w:rsidRPr="00212D0A">
        <w:rPr>
          <w:rFonts w:ascii="Cambria Math" w:hAnsi="Cambria Math" w:cs="Cambria Math"/>
          <w:sz w:val="28"/>
          <w:szCs w:val="28"/>
        </w:rPr>
        <w:t>X</w:t>
      </w:r>
      <w:proofErr w:type="gramStart"/>
      <w:r w:rsidRPr="00212D0A">
        <w:rPr>
          <w:rFonts w:ascii="Cambria Math" w:hAnsi="Cambria Math" w:cs="Cambria Math"/>
          <w:sz w:val="20"/>
          <w:szCs w:val="20"/>
        </w:rPr>
        <w:t>4</w:t>
      </w:r>
      <w:r w:rsidRPr="00212D0A">
        <w:rPr>
          <w:rFonts w:ascii="Cambria Math" w:hAnsi="Cambria Math" w:hint="cs"/>
          <w:sz w:val="20"/>
          <w:szCs w:val="20"/>
          <w:rtl/>
        </w:rPr>
        <w:t xml:space="preserve"> </w:t>
      </w:r>
      <w:r w:rsidRPr="00212D0A">
        <w:rPr>
          <w:rFonts w:ascii="Simplified Arabic" w:hAnsi="Simplified Arabic" w:cs="Simplified Arabic" w:hint="cs"/>
          <w:sz w:val="28"/>
          <w:szCs w:val="28"/>
          <w:rtl/>
        </w:rPr>
        <w:t>؛</w:t>
      </w:r>
      <w:proofErr w:type="gramEnd"/>
      <w:r w:rsidRPr="00212D0A">
        <w:rPr>
          <w:rFonts w:ascii="Simplified Arabic" w:hAnsi="Simplified Arabic" w:cs="Simplified Arabic" w:hint="cs"/>
          <w:sz w:val="28"/>
          <w:szCs w:val="28"/>
          <w:rtl/>
        </w:rPr>
        <w:t xml:space="preserve"> وذلك نتيجة</w:t>
      </w:r>
      <w:r w:rsidR="00EB590B" w:rsidRPr="00212D0A">
        <w:rPr>
          <w:rFonts w:ascii="Simplified Arabic" w:hAnsi="Simplified Arabic" w:cs="Simplified Arabic" w:hint="cs"/>
          <w:sz w:val="28"/>
          <w:szCs w:val="28"/>
          <w:rtl/>
        </w:rPr>
        <w:t xml:space="preserve"> لقربها من الواحد حيث تبلغ قيمة معامل الارتباط</w:t>
      </w:r>
      <w:r w:rsidRPr="00212D0A">
        <w:rPr>
          <w:rFonts w:ascii="Simplified Arabic" w:hAnsi="Simplified Arabic" w:cs="Simplified Arabic" w:hint="cs"/>
          <w:sz w:val="28"/>
          <w:szCs w:val="28"/>
          <w:rtl/>
        </w:rPr>
        <w:t xml:space="preserve"> (0,88). مما </w:t>
      </w:r>
      <w:r w:rsidR="00EB590B" w:rsidRPr="00212D0A">
        <w:rPr>
          <w:rFonts w:ascii="Simplified Arabic" w:hAnsi="Simplified Arabic" w:cs="Simplified Arabic" w:hint="cs"/>
          <w:sz w:val="28"/>
          <w:szCs w:val="28"/>
          <w:rtl/>
        </w:rPr>
        <w:t xml:space="preserve">قد يكون دليلا </w:t>
      </w:r>
      <w:r w:rsidRPr="00212D0A">
        <w:rPr>
          <w:rFonts w:ascii="Simplified Arabic" w:hAnsi="Simplified Arabic" w:cs="Simplified Arabic" w:hint="cs"/>
          <w:sz w:val="28"/>
          <w:szCs w:val="28"/>
          <w:rtl/>
        </w:rPr>
        <w:t xml:space="preserve">على وجود مشكلة ارتباط خطي بين المتغيرين </w:t>
      </w:r>
      <w:r w:rsidRPr="00212D0A">
        <w:rPr>
          <w:rFonts w:ascii="Cambria Math" w:hAnsi="Cambria Math" w:cs="Cambria Math"/>
          <w:sz w:val="28"/>
          <w:szCs w:val="28"/>
        </w:rPr>
        <w:t>X</w:t>
      </w:r>
      <w:r w:rsidRPr="00212D0A">
        <w:rPr>
          <w:rFonts w:ascii="Cambria Math" w:hAnsi="Cambria Math" w:cs="Cambria Math"/>
          <w:sz w:val="20"/>
          <w:szCs w:val="20"/>
        </w:rPr>
        <w:t>2</w:t>
      </w:r>
      <w:r w:rsidRPr="00212D0A">
        <w:rPr>
          <w:rFonts w:ascii="Simplified Arabic" w:hAnsi="Simplified Arabic" w:cs="Simplified Arabic" w:hint="cs"/>
          <w:sz w:val="28"/>
          <w:szCs w:val="28"/>
          <w:rtl/>
        </w:rPr>
        <w:t xml:space="preserve"> </w:t>
      </w:r>
      <w:proofErr w:type="gramStart"/>
      <w:r w:rsidRPr="00212D0A">
        <w:rPr>
          <w:rFonts w:ascii="Simplified Arabic" w:hAnsi="Simplified Arabic" w:cs="Simplified Arabic" w:hint="cs"/>
          <w:sz w:val="28"/>
          <w:szCs w:val="28"/>
          <w:rtl/>
        </w:rPr>
        <w:t>و</w:t>
      </w:r>
      <w:r w:rsidRPr="00212D0A">
        <w:rPr>
          <w:rFonts w:ascii="Cambria Math" w:hAnsi="Cambria Math" w:cs="Cambria Math"/>
          <w:sz w:val="28"/>
          <w:szCs w:val="28"/>
        </w:rPr>
        <w:t xml:space="preserve"> X</w:t>
      </w:r>
      <w:r w:rsidRPr="00212D0A">
        <w:rPr>
          <w:rFonts w:ascii="Cambria Math" w:hAnsi="Cambria Math" w:cs="Cambria Math"/>
          <w:sz w:val="20"/>
          <w:szCs w:val="20"/>
        </w:rPr>
        <w:t>4</w:t>
      </w:r>
      <w:proofErr w:type="gramEnd"/>
      <w:r w:rsidRPr="00212D0A">
        <w:rPr>
          <w:rFonts w:ascii="Simplified Arabic" w:hAnsi="Simplified Arabic" w:cs="Simplified Arabic" w:hint="cs"/>
          <w:sz w:val="28"/>
          <w:szCs w:val="28"/>
          <w:rtl/>
        </w:rPr>
        <w:t xml:space="preserve"> </w:t>
      </w:r>
      <w:r w:rsidR="00EB590B" w:rsidRPr="00212D0A">
        <w:rPr>
          <w:rFonts w:ascii="Simplified Arabic" w:hAnsi="Simplified Arabic" w:cs="Simplified Arabic" w:hint="cs"/>
          <w:sz w:val="28"/>
          <w:szCs w:val="28"/>
          <w:rtl/>
        </w:rPr>
        <w:t>عند تقدير النموذج القياسي، ولتجنب هذه المشكلة سيتم استبعاد أي منهما</w:t>
      </w:r>
      <w:r w:rsidRPr="00212D0A">
        <w:rPr>
          <w:rFonts w:ascii="Simplified Arabic" w:hAnsi="Simplified Arabic" w:cs="Simplified Arabic" w:hint="cs"/>
          <w:sz w:val="28"/>
          <w:szCs w:val="28"/>
          <w:rtl/>
        </w:rPr>
        <w:t>.</w:t>
      </w:r>
    </w:p>
    <w:p w14:paraId="1E6BB8F2" w14:textId="77777777" w:rsidR="0061183D" w:rsidRPr="0061183D" w:rsidRDefault="0061183D" w:rsidP="009646AD">
      <w:pPr>
        <w:spacing w:before="240" w:after="0" w:line="240" w:lineRule="auto"/>
        <w:jc w:val="both"/>
        <w:rPr>
          <w:rFonts w:ascii="Simplified Arabic" w:hAnsi="Simplified Arabic" w:cs="Simplified Arabic"/>
          <w:b/>
          <w:bCs/>
          <w:sz w:val="28"/>
          <w:szCs w:val="28"/>
          <w:rtl/>
        </w:rPr>
      </w:pPr>
      <w:r w:rsidRPr="0061183D">
        <w:rPr>
          <w:rFonts w:ascii="Simplified Arabic" w:hAnsi="Simplified Arabic" w:cs="Simplified Arabic" w:hint="cs"/>
          <w:b/>
          <w:bCs/>
          <w:sz w:val="28"/>
          <w:szCs w:val="28"/>
          <w:rtl/>
        </w:rPr>
        <w:t>3</w:t>
      </w:r>
      <w:r w:rsidRPr="0061183D">
        <w:rPr>
          <w:rFonts w:ascii="Simplified Arabic" w:hAnsi="Simplified Arabic" w:cs="Simplified Arabic"/>
          <w:b/>
          <w:bCs/>
          <w:sz w:val="28"/>
          <w:szCs w:val="28"/>
        </w:rPr>
        <w:t>/</w:t>
      </w:r>
      <w:r w:rsidRPr="0061183D">
        <w:rPr>
          <w:rFonts w:ascii="Simplified Arabic" w:hAnsi="Simplified Arabic" w:cs="Simplified Arabic" w:hint="cs"/>
          <w:b/>
          <w:bCs/>
          <w:sz w:val="28"/>
          <w:szCs w:val="28"/>
          <w:rtl/>
        </w:rPr>
        <w:t>2 تحليل سكون السلاسل الزمنية:</w:t>
      </w:r>
    </w:p>
    <w:p w14:paraId="25A2D503" w14:textId="77777777" w:rsidR="0061183D" w:rsidRPr="0061183D" w:rsidRDefault="0061183D" w:rsidP="003A151C">
      <w:pPr>
        <w:spacing w:line="240" w:lineRule="auto"/>
        <w:jc w:val="both"/>
        <w:rPr>
          <w:rFonts w:ascii="Simplified Arabic" w:hAnsi="Simplified Arabic" w:cs="Simplified Arabic"/>
          <w:sz w:val="28"/>
          <w:szCs w:val="28"/>
          <w:rtl/>
        </w:rPr>
      </w:pPr>
      <w:r w:rsidRPr="0061183D">
        <w:rPr>
          <w:rFonts w:ascii="Simplified Arabic" w:hAnsi="Simplified Arabic" w:cs="Simplified Arabic" w:hint="cs"/>
          <w:sz w:val="28"/>
          <w:szCs w:val="28"/>
          <w:rtl/>
        </w:rPr>
        <w:t xml:space="preserve">     تعرف السلاسل الزمنية بأنها مجموع القياسات المسجلة لمتغير واحد أو أكثر مرتبة حسب زمن وقوعها. ويتم تحليل سكون السلاسل الزمنية من خلال </w:t>
      </w:r>
      <w:proofErr w:type="gramStart"/>
      <w:r w:rsidRPr="0061183D">
        <w:rPr>
          <w:rFonts w:ascii="Simplified Arabic" w:hAnsi="Simplified Arabic" w:cs="Simplified Arabic" w:hint="cs"/>
          <w:sz w:val="28"/>
          <w:szCs w:val="28"/>
          <w:rtl/>
        </w:rPr>
        <w:t>ثلاث اختبارات</w:t>
      </w:r>
      <w:proofErr w:type="gramEnd"/>
      <w:r w:rsidRPr="0061183D">
        <w:rPr>
          <w:rFonts w:ascii="Simplified Arabic" w:hAnsi="Simplified Arabic" w:cs="Simplified Arabic" w:hint="cs"/>
          <w:sz w:val="28"/>
          <w:szCs w:val="28"/>
          <w:rtl/>
        </w:rPr>
        <w:t xml:space="preserve">، إما عن طريق اختبار </w:t>
      </w:r>
      <w:r w:rsidRPr="0061183D">
        <w:rPr>
          <w:rFonts w:ascii="Simplified Arabic" w:hAnsi="Simplified Arabic" w:cs="Simplified Arabic"/>
          <w:sz w:val="28"/>
          <w:szCs w:val="28"/>
        </w:rPr>
        <w:t>Augmented Dickey-Fuller test</w:t>
      </w:r>
      <w:r w:rsidRPr="0061183D">
        <w:rPr>
          <w:rFonts w:ascii="Simplified Arabic" w:hAnsi="Simplified Arabic" w:cs="Simplified Arabic" w:hint="cs"/>
          <w:sz w:val="28"/>
          <w:szCs w:val="28"/>
          <w:rtl/>
        </w:rPr>
        <w:t xml:space="preserve"> أو اختبار </w:t>
      </w:r>
      <w:r w:rsidRPr="0061183D">
        <w:rPr>
          <w:rFonts w:ascii="Simplified Arabic" w:hAnsi="Simplified Arabic" w:cs="Simplified Arabic"/>
          <w:sz w:val="28"/>
          <w:szCs w:val="28"/>
        </w:rPr>
        <w:t>Dickey-Fuller</w:t>
      </w:r>
      <w:r w:rsidRPr="0061183D">
        <w:rPr>
          <w:rFonts w:ascii="Simplified Arabic" w:hAnsi="Simplified Arabic" w:cs="Simplified Arabic" w:hint="cs"/>
          <w:sz w:val="28"/>
          <w:szCs w:val="28"/>
          <w:rtl/>
        </w:rPr>
        <w:t xml:space="preserve"> أو اختبار </w:t>
      </w:r>
      <w:r w:rsidRPr="0061183D">
        <w:rPr>
          <w:rFonts w:ascii="Simplified Arabic" w:hAnsi="Simplified Arabic" w:cs="Simplified Arabic"/>
          <w:sz w:val="28"/>
          <w:szCs w:val="28"/>
        </w:rPr>
        <w:t>Phillips-</w:t>
      </w:r>
      <w:proofErr w:type="spellStart"/>
      <w:r w:rsidRPr="0061183D">
        <w:rPr>
          <w:rFonts w:ascii="Simplified Arabic" w:hAnsi="Simplified Arabic" w:cs="Simplified Arabic"/>
          <w:sz w:val="28"/>
          <w:szCs w:val="28"/>
        </w:rPr>
        <w:t>Perron</w:t>
      </w:r>
      <w:proofErr w:type="spellEnd"/>
      <w:r w:rsidRPr="0061183D">
        <w:rPr>
          <w:rFonts w:ascii="Simplified Arabic" w:hAnsi="Simplified Arabic" w:cs="Simplified Arabic" w:hint="cs"/>
          <w:sz w:val="28"/>
          <w:szCs w:val="28"/>
          <w:rtl/>
        </w:rPr>
        <w:t xml:space="preserve">. وتم تطبيق اختبار </w:t>
      </w:r>
      <w:r w:rsidRPr="0061183D">
        <w:rPr>
          <w:rFonts w:ascii="Simplified Arabic" w:hAnsi="Simplified Arabic" w:cs="Simplified Arabic"/>
          <w:sz w:val="28"/>
          <w:szCs w:val="28"/>
        </w:rPr>
        <w:lastRenderedPageBreak/>
        <w:t>Augmented Dickey-Fuller test</w:t>
      </w:r>
      <w:r w:rsidRPr="0061183D">
        <w:rPr>
          <w:rFonts w:ascii="Simplified Arabic" w:hAnsi="Simplified Arabic" w:cs="Simplified Arabic" w:hint="cs"/>
          <w:sz w:val="28"/>
          <w:szCs w:val="28"/>
          <w:rtl/>
        </w:rPr>
        <w:t xml:space="preserve"> في هذه الدراسة؛ للتحقق من سكونها. ويتضح من خلال </w:t>
      </w:r>
      <w:proofErr w:type="gramStart"/>
      <w:r w:rsidRPr="0061183D">
        <w:rPr>
          <w:rFonts w:ascii="Simplified Arabic" w:hAnsi="Simplified Arabic" w:cs="Simplified Arabic" w:hint="cs"/>
          <w:sz w:val="28"/>
          <w:szCs w:val="28"/>
          <w:rtl/>
        </w:rPr>
        <w:t>الجدول(</w:t>
      </w:r>
      <w:proofErr w:type="gramEnd"/>
      <w:r w:rsidRPr="0061183D">
        <w:rPr>
          <w:rFonts w:ascii="Simplified Arabic" w:hAnsi="Simplified Arabic" w:cs="Simplified Arabic" w:hint="cs"/>
          <w:sz w:val="28"/>
          <w:szCs w:val="28"/>
          <w:rtl/>
        </w:rPr>
        <w:t xml:space="preserve">2) سكون السلاسل الزمنية، </w:t>
      </w:r>
      <w:r w:rsidR="003A151C">
        <w:rPr>
          <w:rFonts w:ascii="Simplified Arabic" w:hAnsi="Simplified Arabic" w:cs="Simplified Arabic" w:hint="cs"/>
          <w:sz w:val="28"/>
          <w:szCs w:val="28"/>
          <w:rtl/>
        </w:rPr>
        <w:t>بعد</w:t>
      </w:r>
      <w:r w:rsidR="006C3C34">
        <w:rPr>
          <w:rFonts w:ascii="Simplified Arabic" w:hAnsi="Simplified Arabic" w:cs="Simplified Arabic" w:hint="cs"/>
          <w:sz w:val="28"/>
          <w:szCs w:val="28"/>
          <w:rtl/>
        </w:rPr>
        <w:t xml:space="preserve"> تحويل البيانات من قيم</w:t>
      </w:r>
      <w:r w:rsidR="00A045EF">
        <w:rPr>
          <w:rFonts w:ascii="Simplified Arabic" w:hAnsi="Simplified Arabic" w:cs="Simplified Arabic" w:hint="cs"/>
          <w:sz w:val="28"/>
          <w:szCs w:val="28"/>
          <w:rtl/>
        </w:rPr>
        <w:t>ة</w:t>
      </w:r>
      <w:r w:rsidR="006C3C34">
        <w:rPr>
          <w:rFonts w:ascii="Simplified Arabic" w:hAnsi="Simplified Arabic" w:cs="Simplified Arabic" w:hint="cs"/>
          <w:sz w:val="28"/>
          <w:szCs w:val="28"/>
          <w:rtl/>
        </w:rPr>
        <w:t xml:space="preserve"> إلى نسب</w:t>
      </w:r>
      <w:r w:rsidR="00A045EF">
        <w:rPr>
          <w:rFonts w:ascii="Simplified Arabic" w:hAnsi="Simplified Arabic" w:cs="Simplified Arabic" w:hint="cs"/>
          <w:sz w:val="28"/>
          <w:szCs w:val="28"/>
          <w:rtl/>
        </w:rPr>
        <w:t>ة</w:t>
      </w:r>
      <w:r w:rsidR="006C3C34">
        <w:rPr>
          <w:rFonts w:ascii="Simplified Arabic" w:hAnsi="Simplified Arabic" w:cs="Simplified Arabic" w:hint="cs"/>
          <w:sz w:val="28"/>
          <w:szCs w:val="28"/>
          <w:rtl/>
        </w:rPr>
        <w:t>.</w:t>
      </w:r>
    </w:p>
    <w:p w14:paraId="72D2974C" w14:textId="77777777" w:rsidR="0061183D" w:rsidRPr="0061183D" w:rsidRDefault="0061183D" w:rsidP="0061183D">
      <w:pPr>
        <w:spacing w:line="240" w:lineRule="auto"/>
        <w:rPr>
          <w:rFonts w:ascii="Simplified Arabic" w:hAnsi="Simplified Arabic" w:cs="Simplified Arabic"/>
          <w:b/>
          <w:bCs/>
          <w:sz w:val="24"/>
          <w:szCs w:val="24"/>
          <w:rtl/>
        </w:rPr>
      </w:pPr>
      <w:proofErr w:type="gramStart"/>
      <w:r w:rsidRPr="0061183D">
        <w:rPr>
          <w:rFonts w:ascii="Simplified Arabic" w:hAnsi="Simplified Arabic" w:cs="Simplified Arabic" w:hint="cs"/>
          <w:b/>
          <w:bCs/>
          <w:sz w:val="24"/>
          <w:szCs w:val="24"/>
          <w:rtl/>
        </w:rPr>
        <w:t>جدول(</w:t>
      </w:r>
      <w:proofErr w:type="gramEnd"/>
      <w:r w:rsidRPr="0061183D">
        <w:rPr>
          <w:rFonts w:ascii="Simplified Arabic" w:hAnsi="Simplified Arabic" w:cs="Simplified Arabic" w:hint="cs"/>
          <w:b/>
          <w:bCs/>
          <w:sz w:val="24"/>
          <w:szCs w:val="24"/>
          <w:rtl/>
        </w:rPr>
        <w:t>2): نتائج اختبار جذر الوحدة لسكون السلاسل الزمنية</w:t>
      </w:r>
    </w:p>
    <w:tbl>
      <w:tblPr>
        <w:tblStyle w:val="TableGrid"/>
        <w:bidiVisual/>
        <w:tblW w:w="0" w:type="auto"/>
        <w:tblLook w:val="04A0" w:firstRow="1" w:lastRow="0" w:firstColumn="1" w:lastColumn="0" w:noHBand="0" w:noVBand="1"/>
      </w:tblPr>
      <w:tblGrid>
        <w:gridCol w:w="2999"/>
        <w:gridCol w:w="1261"/>
        <w:gridCol w:w="3560"/>
        <w:gridCol w:w="1240"/>
      </w:tblGrid>
      <w:tr w:rsidR="0061183D" w14:paraId="1F42D499" w14:textId="77777777" w:rsidTr="001F6238">
        <w:trPr>
          <w:trHeight w:val="591"/>
        </w:trPr>
        <w:tc>
          <w:tcPr>
            <w:tcW w:w="3082" w:type="dxa"/>
          </w:tcPr>
          <w:p w14:paraId="14033C31" w14:textId="77777777" w:rsidR="0061183D" w:rsidRPr="00916807" w:rsidRDefault="0061183D" w:rsidP="0061183D">
            <w:pPr>
              <w:bidi w:val="0"/>
              <w:jc w:val="center"/>
              <w:rPr>
                <w:rFonts w:ascii="Simplified Arabic" w:hAnsi="Simplified Arabic" w:cs="Simplified Arabic"/>
                <w:b/>
                <w:bCs/>
                <w:sz w:val="28"/>
                <w:szCs w:val="28"/>
              </w:rPr>
            </w:pPr>
            <w:r w:rsidRPr="00916807">
              <w:rPr>
                <w:rFonts w:ascii="Simplified Arabic" w:hAnsi="Simplified Arabic" w:cs="Simplified Arabic"/>
                <w:b/>
                <w:bCs/>
                <w:sz w:val="28"/>
                <w:szCs w:val="28"/>
              </w:rPr>
              <w:t>Exogenous</w:t>
            </w:r>
          </w:p>
        </w:tc>
        <w:tc>
          <w:tcPr>
            <w:tcW w:w="1276" w:type="dxa"/>
          </w:tcPr>
          <w:p w14:paraId="5B28E7C2" w14:textId="77777777" w:rsidR="0061183D" w:rsidRPr="00916807" w:rsidRDefault="0061183D" w:rsidP="0061183D">
            <w:pPr>
              <w:bidi w:val="0"/>
              <w:jc w:val="center"/>
              <w:rPr>
                <w:rFonts w:ascii="Simplified Arabic" w:hAnsi="Simplified Arabic" w:cs="Simplified Arabic"/>
                <w:b/>
                <w:bCs/>
                <w:sz w:val="28"/>
                <w:szCs w:val="28"/>
              </w:rPr>
            </w:pPr>
            <w:r w:rsidRPr="00916807">
              <w:rPr>
                <w:rFonts w:ascii="Simplified Arabic" w:hAnsi="Simplified Arabic" w:cs="Simplified Arabic"/>
                <w:b/>
                <w:bCs/>
                <w:sz w:val="28"/>
                <w:szCs w:val="28"/>
              </w:rPr>
              <w:t>Prob.</w:t>
            </w:r>
          </w:p>
        </w:tc>
        <w:tc>
          <w:tcPr>
            <w:tcW w:w="3686" w:type="dxa"/>
          </w:tcPr>
          <w:p w14:paraId="4B4FF403" w14:textId="77777777" w:rsidR="0061183D" w:rsidRPr="00916807" w:rsidRDefault="0061183D" w:rsidP="0061183D">
            <w:pPr>
              <w:bidi w:val="0"/>
              <w:jc w:val="center"/>
              <w:rPr>
                <w:rFonts w:ascii="Simplified Arabic" w:hAnsi="Simplified Arabic" w:cs="Simplified Arabic"/>
                <w:b/>
                <w:bCs/>
                <w:sz w:val="28"/>
                <w:szCs w:val="28"/>
              </w:rPr>
            </w:pPr>
            <w:r w:rsidRPr="00916807">
              <w:rPr>
                <w:rFonts w:ascii="Simplified Arabic" w:hAnsi="Simplified Arabic" w:cs="Simplified Arabic"/>
                <w:b/>
                <w:bCs/>
                <w:sz w:val="28"/>
                <w:szCs w:val="28"/>
              </w:rPr>
              <w:t>t-Statistic</w:t>
            </w:r>
          </w:p>
        </w:tc>
        <w:tc>
          <w:tcPr>
            <w:tcW w:w="1242" w:type="dxa"/>
          </w:tcPr>
          <w:p w14:paraId="5550FE91" w14:textId="77777777" w:rsidR="0061183D" w:rsidRPr="00916807" w:rsidRDefault="0061183D" w:rsidP="0061183D">
            <w:pPr>
              <w:bidi w:val="0"/>
              <w:jc w:val="center"/>
              <w:rPr>
                <w:rFonts w:ascii="Simplified Arabic" w:hAnsi="Simplified Arabic" w:cs="Simplified Arabic"/>
                <w:b/>
                <w:bCs/>
                <w:sz w:val="28"/>
                <w:szCs w:val="28"/>
              </w:rPr>
            </w:pPr>
            <w:r w:rsidRPr="00916807">
              <w:rPr>
                <w:rFonts w:ascii="Simplified Arabic" w:hAnsi="Simplified Arabic" w:cs="Simplified Arabic"/>
                <w:b/>
                <w:bCs/>
                <w:sz w:val="28"/>
                <w:szCs w:val="28"/>
              </w:rPr>
              <w:t>variable</w:t>
            </w:r>
          </w:p>
        </w:tc>
      </w:tr>
      <w:tr w:rsidR="0061183D" w14:paraId="18E28B9A" w14:textId="77777777" w:rsidTr="001F6238">
        <w:trPr>
          <w:trHeight w:val="713"/>
        </w:trPr>
        <w:tc>
          <w:tcPr>
            <w:tcW w:w="3082" w:type="dxa"/>
          </w:tcPr>
          <w:p w14:paraId="61E2B5D7"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constant</w:t>
            </w:r>
          </w:p>
        </w:tc>
        <w:tc>
          <w:tcPr>
            <w:tcW w:w="1276" w:type="dxa"/>
          </w:tcPr>
          <w:p w14:paraId="5166E527"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0.0000</w:t>
            </w:r>
          </w:p>
        </w:tc>
        <w:tc>
          <w:tcPr>
            <w:tcW w:w="3686" w:type="dxa"/>
          </w:tcPr>
          <w:p w14:paraId="7371E028" w14:textId="77777777" w:rsidR="0061183D" w:rsidRDefault="0061183D" w:rsidP="0061183D">
            <w:pPr>
              <w:bidi w:val="0"/>
              <w:jc w:val="both"/>
              <w:rPr>
                <w:rFonts w:ascii="Simplified Arabic" w:hAnsi="Simplified Arabic" w:cs="Simplified Arabic"/>
                <w:sz w:val="28"/>
                <w:szCs w:val="28"/>
              </w:rPr>
            </w:pPr>
            <w:r>
              <w:rPr>
                <w:rFonts w:ascii="Simplified Arabic" w:hAnsi="Simplified Arabic" w:cs="Simplified Arabic"/>
                <w:sz w:val="28"/>
                <w:szCs w:val="28"/>
              </w:rPr>
              <w:t xml:space="preserve"> -6.149908 (1%) (5%) (10%)</w:t>
            </w:r>
          </w:p>
        </w:tc>
        <w:tc>
          <w:tcPr>
            <w:tcW w:w="1242" w:type="dxa"/>
          </w:tcPr>
          <w:p w14:paraId="72B15A4F" w14:textId="77777777" w:rsidR="0061183D" w:rsidRDefault="0061183D" w:rsidP="0061183D">
            <w:pPr>
              <w:bidi w:val="0"/>
              <w:jc w:val="center"/>
              <w:rPr>
                <w:rFonts w:ascii="Simplified Arabic" w:hAnsi="Simplified Arabic" w:cs="Simplified Arabic"/>
                <w:sz w:val="28"/>
                <w:szCs w:val="28"/>
              </w:rPr>
            </w:pPr>
            <w:r>
              <w:rPr>
                <w:rFonts w:ascii="Simplified Arabic" w:hAnsi="Simplified Arabic" w:cs="Simplified Arabic"/>
                <w:sz w:val="28"/>
                <w:szCs w:val="28"/>
              </w:rPr>
              <w:t>Y1</w:t>
            </w:r>
          </w:p>
        </w:tc>
      </w:tr>
      <w:tr w:rsidR="0061183D" w14:paraId="2CA296DD" w14:textId="77777777" w:rsidTr="001F6238">
        <w:trPr>
          <w:trHeight w:val="694"/>
        </w:trPr>
        <w:tc>
          <w:tcPr>
            <w:tcW w:w="3082" w:type="dxa"/>
          </w:tcPr>
          <w:p w14:paraId="46125302"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none</w:t>
            </w:r>
          </w:p>
        </w:tc>
        <w:tc>
          <w:tcPr>
            <w:tcW w:w="1276" w:type="dxa"/>
          </w:tcPr>
          <w:p w14:paraId="4807592E"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0.0150</w:t>
            </w:r>
          </w:p>
        </w:tc>
        <w:tc>
          <w:tcPr>
            <w:tcW w:w="3686" w:type="dxa"/>
          </w:tcPr>
          <w:p w14:paraId="5CF5114D"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 xml:space="preserve"> -2.461741 (5%) (10%)</w:t>
            </w:r>
          </w:p>
        </w:tc>
        <w:tc>
          <w:tcPr>
            <w:tcW w:w="1242" w:type="dxa"/>
          </w:tcPr>
          <w:p w14:paraId="40A59DC6" w14:textId="77777777" w:rsidR="0061183D" w:rsidRDefault="0061183D" w:rsidP="0061183D">
            <w:pPr>
              <w:bidi w:val="0"/>
              <w:jc w:val="center"/>
              <w:rPr>
                <w:rFonts w:ascii="Simplified Arabic" w:hAnsi="Simplified Arabic" w:cs="Simplified Arabic"/>
                <w:sz w:val="28"/>
                <w:szCs w:val="28"/>
                <w:rtl/>
              </w:rPr>
            </w:pPr>
            <w:r>
              <w:rPr>
                <w:rFonts w:ascii="Simplified Arabic" w:hAnsi="Simplified Arabic" w:cs="Simplified Arabic"/>
                <w:sz w:val="28"/>
                <w:szCs w:val="28"/>
              </w:rPr>
              <w:t>Y2</w:t>
            </w:r>
          </w:p>
        </w:tc>
      </w:tr>
      <w:tr w:rsidR="0061183D" w14:paraId="1903712C" w14:textId="77777777" w:rsidTr="001F6238">
        <w:trPr>
          <w:trHeight w:val="704"/>
        </w:trPr>
        <w:tc>
          <w:tcPr>
            <w:tcW w:w="3082" w:type="dxa"/>
          </w:tcPr>
          <w:p w14:paraId="74825F45"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constant</w:t>
            </w:r>
          </w:p>
        </w:tc>
        <w:tc>
          <w:tcPr>
            <w:tcW w:w="1276" w:type="dxa"/>
          </w:tcPr>
          <w:p w14:paraId="488DC2BE"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0.0000</w:t>
            </w:r>
          </w:p>
        </w:tc>
        <w:tc>
          <w:tcPr>
            <w:tcW w:w="3686" w:type="dxa"/>
          </w:tcPr>
          <w:p w14:paraId="0174C36D"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 xml:space="preserve"> -6.619219 (1%) (5%) (10%)</w:t>
            </w:r>
          </w:p>
        </w:tc>
        <w:tc>
          <w:tcPr>
            <w:tcW w:w="1242" w:type="dxa"/>
          </w:tcPr>
          <w:p w14:paraId="7779DC40" w14:textId="77777777" w:rsidR="0061183D" w:rsidRDefault="0061183D" w:rsidP="0061183D">
            <w:pPr>
              <w:bidi w:val="0"/>
              <w:jc w:val="center"/>
              <w:rPr>
                <w:rFonts w:ascii="Simplified Arabic" w:hAnsi="Simplified Arabic" w:cs="Simplified Arabic"/>
                <w:sz w:val="28"/>
                <w:szCs w:val="28"/>
                <w:rtl/>
              </w:rPr>
            </w:pPr>
            <w:r>
              <w:rPr>
                <w:rFonts w:ascii="Simplified Arabic" w:hAnsi="Simplified Arabic" w:cs="Simplified Arabic"/>
                <w:sz w:val="28"/>
                <w:szCs w:val="28"/>
              </w:rPr>
              <w:t>X1</w:t>
            </w:r>
          </w:p>
        </w:tc>
      </w:tr>
      <w:tr w:rsidR="0061183D" w14:paraId="68E87891" w14:textId="77777777" w:rsidTr="003E6471">
        <w:trPr>
          <w:trHeight w:val="687"/>
        </w:trPr>
        <w:tc>
          <w:tcPr>
            <w:tcW w:w="3082" w:type="dxa"/>
          </w:tcPr>
          <w:p w14:paraId="341975FC"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constant</w:t>
            </w:r>
          </w:p>
        </w:tc>
        <w:tc>
          <w:tcPr>
            <w:tcW w:w="1276" w:type="dxa"/>
          </w:tcPr>
          <w:p w14:paraId="4FD00596"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0.0798</w:t>
            </w:r>
          </w:p>
        </w:tc>
        <w:tc>
          <w:tcPr>
            <w:tcW w:w="3686" w:type="dxa"/>
          </w:tcPr>
          <w:p w14:paraId="7A731871" w14:textId="77777777" w:rsidR="0061183D" w:rsidRDefault="0061183D" w:rsidP="0061183D">
            <w:pPr>
              <w:bidi w:val="0"/>
              <w:jc w:val="both"/>
              <w:rPr>
                <w:rFonts w:ascii="Simplified Arabic" w:hAnsi="Simplified Arabic" w:cs="Simplified Arabic"/>
                <w:sz w:val="28"/>
                <w:szCs w:val="28"/>
              </w:rPr>
            </w:pPr>
            <w:r>
              <w:rPr>
                <w:rFonts w:ascii="Simplified Arabic" w:hAnsi="Simplified Arabic" w:cs="Simplified Arabic"/>
                <w:sz w:val="28"/>
                <w:szCs w:val="28"/>
              </w:rPr>
              <w:t>-2.714615 (10%)</w:t>
            </w:r>
          </w:p>
        </w:tc>
        <w:tc>
          <w:tcPr>
            <w:tcW w:w="1242" w:type="dxa"/>
          </w:tcPr>
          <w:p w14:paraId="2C7D95CC" w14:textId="77777777" w:rsidR="0061183D" w:rsidRDefault="0061183D" w:rsidP="0061183D">
            <w:pPr>
              <w:bidi w:val="0"/>
              <w:jc w:val="center"/>
              <w:rPr>
                <w:rFonts w:ascii="Simplified Arabic" w:hAnsi="Simplified Arabic" w:cs="Simplified Arabic"/>
                <w:sz w:val="28"/>
                <w:szCs w:val="28"/>
                <w:rtl/>
              </w:rPr>
            </w:pPr>
            <w:r>
              <w:rPr>
                <w:rFonts w:ascii="Simplified Arabic" w:hAnsi="Simplified Arabic" w:cs="Simplified Arabic"/>
                <w:sz w:val="28"/>
                <w:szCs w:val="28"/>
              </w:rPr>
              <w:t>X2</w:t>
            </w:r>
          </w:p>
        </w:tc>
      </w:tr>
      <w:tr w:rsidR="0061183D" w14:paraId="57ABCF6B" w14:textId="77777777" w:rsidTr="003E6471">
        <w:trPr>
          <w:trHeight w:val="711"/>
        </w:trPr>
        <w:tc>
          <w:tcPr>
            <w:tcW w:w="3082" w:type="dxa"/>
          </w:tcPr>
          <w:p w14:paraId="39663B20"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constant</w:t>
            </w:r>
          </w:p>
        </w:tc>
        <w:tc>
          <w:tcPr>
            <w:tcW w:w="1276" w:type="dxa"/>
          </w:tcPr>
          <w:p w14:paraId="21F71C69"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0.0031</w:t>
            </w:r>
          </w:p>
        </w:tc>
        <w:tc>
          <w:tcPr>
            <w:tcW w:w="3686" w:type="dxa"/>
          </w:tcPr>
          <w:p w14:paraId="20099D32" w14:textId="77777777" w:rsidR="0061183D" w:rsidRDefault="0061183D" w:rsidP="0061183D">
            <w:pPr>
              <w:bidi w:val="0"/>
              <w:jc w:val="both"/>
              <w:rPr>
                <w:rFonts w:ascii="Simplified Arabic" w:hAnsi="Simplified Arabic" w:cs="Simplified Arabic"/>
                <w:sz w:val="28"/>
                <w:szCs w:val="28"/>
              </w:rPr>
            </w:pPr>
            <w:r>
              <w:rPr>
                <w:rFonts w:ascii="Simplified Arabic" w:hAnsi="Simplified Arabic" w:cs="Simplified Arabic"/>
                <w:sz w:val="28"/>
                <w:szCs w:val="28"/>
              </w:rPr>
              <w:t>-4.026741 (1%) (5%) (10%)</w:t>
            </w:r>
          </w:p>
        </w:tc>
        <w:tc>
          <w:tcPr>
            <w:tcW w:w="1242" w:type="dxa"/>
          </w:tcPr>
          <w:p w14:paraId="2BE051B8" w14:textId="77777777" w:rsidR="0061183D" w:rsidRDefault="0061183D" w:rsidP="0061183D">
            <w:pPr>
              <w:bidi w:val="0"/>
              <w:jc w:val="center"/>
              <w:rPr>
                <w:rFonts w:ascii="Simplified Arabic" w:hAnsi="Simplified Arabic" w:cs="Simplified Arabic"/>
                <w:sz w:val="28"/>
                <w:szCs w:val="28"/>
                <w:rtl/>
              </w:rPr>
            </w:pPr>
            <w:r>
              <w:rPr>
                <w:rFonts w:ascii="Simplified Arabic" w:hAnsi="Simplified Arabic" w:cs="Simplified Arabic"/>
                <w:sz w:val="28"/>
                <w:szCs w:val="28"/>
              </w:rPr>
              <w:t>X3</w:t>
            </w:r>
          </w:p>
        </w:tc>
      </w:tr>
      <w:tr w:rsidR="0061183D" w14:paraId="608931D5" w14:textId="77777777" w:rsidTr="001F6238">
        <w:trPr>
          <w:trHeight w:val="569"/>
        </w:trPr>
        <w:tc>
          <w:tcPr>
            <w:tcW w:w="3082" w:type="dxa"/>
          </w:tcPr>
          <w:p w14:paraId="754111F6" w14:textId="77777777" w:rsidR="0061183D" w:rsidRDefault="0061183D" w:rsidP="0061183D">
            <w:pPr>
              <w:bidi w:val="0"/>
              <w:jc w:val="both"/>
              <w:rPr>
                <w:rFonts w:ascii="Simplified Arabic" w:hAnsi="Simplified Arabic" w:cs="Simplified Arabic"/>
                <w:sz w:val="28"/>
                <w:szCs w:val="28"/>
              </w:rPr>
            </w:pPr>
            <w:r>
              <w:rPr>
                <w:rFonts w:ascii="Simplified Arabic" w:hAnsi="Simplified Arabic" w:cs="Simplified Arabic"/>
                <w:sz w:val="28"/>
                <w:szCs w:val="28"/>
              </w:rPr>
              <w:t>none</w:t>
            </w:r>
          </w:p>
        </w:tc>
        <w:tc>
          <w:tcPr>
            <w:tcW w:w="1276" w:type="dxa"/>
          </w:tcPr>
          <w:p w14:paraId="5C5AFF41"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0.0382</w:t>
            </w:r>
          </w:p>
        </w:tc>
        <w:tc>
          <w:tcPr>
            <w:tcW w:w="3686" w:type="dxa"/>
          </w:tcPr>
          <w:p w14:paraId="29FF483E" w14:textId="77777777" w:rsidR="0061183D" w:rsidRDefault="0061183D" w:rsidP="0061183D">
            <w:pPr>
              <w:bidi w:val="0"/>
              <w:jc w:val="both"/>
              <w:rPr>
                <w:rFonts w:ascii="Simplified Arabic" w:hAnsi="Simplified Arabic" w:cs="Simplified Arabic"/>
                <w:sz w:val="28"/>
                <w:szCs w:val="28"/>
                <w:rtl/>
              </w:rPr>
            </w:pPr>
            <w:r>
              <w:rPr>
                <w:rFonts w:ascii="Simplified Arabic" w:hAnsi="Simplified Arabic" w:cs="Simplified Arabic"/>
                <w:sz w:val="28"/>
                <w:szCs w:val="28"/>
              </w:rPr>
              <w:t>-2.070228 (5%) (10%)</w:t>
            </w:r>
          </w:p>
        </w:tc>
        <w:tc>
          <w:tcPr>
            <w:tcW w:w="1242" w:type="dxa"/>
          </w:tcPr>
          <w:p w14:paraId="41832E04" w14:textId="77777777" w:rsidR="0061183D" w:rsidRDefault="0061183D" w:rsidP="0061183D">
            <w:pPr>
              <w:bidi w:val="0"/>
              <w:jc w:val="center"/>
              <w:rPr>
                <w:rFonts w:ascii="Simplified Arabic" w:hAnsi="Simplified Arabic" w:cs="Simplified Arabic"/>
                <w:sz w:val="28"/>
                <w:szCs w:val="28"/>
                <w:rtl/>
              </w:rPr>
            </w:pPr>
            <w:r>
              <w:rPr>
                <w:rFonts w:ascii="Simplified Arabic" w:hAnsi="Simplified Arabic" w:cs="Simplified Arabic"/>
                <w:sz w:val="28"/>
                <w:szCs w:val="28"/>
              </w:rPr>
              <w:t>X4</w:t>
            </w:r>
          </w:p>
        </w:tc>
      </w:tr>
      <w:tr w:rsidR="0061183D" w14:paraId="502E0EC6" w14:textId="77777777" w:rsidTr="003E6471">
        <w:trPr>
          <w:trHeight w:val="672"/>
        </w:trPr>
        <w:tc>
          <w:tcPr>
            <w:tcW w:w="3082" w:type="dxa"/>
          </w:tcPr>
          <w:p w14:paraId="0A49A52E" w14:textId="77777777" w:rsidR="0061183D" w:rsidRDefault="0061183D" w:rsidP="0061183D">
            <w:pPr>
              <w:bidi w:val="0"/>
              <w:jc w:val="both"/>
              <w:rPr>
                <w:rFonts w:ascii="Simplified Arabic" w:hAnsi="Simplified Arabic" w:cs="Simplified Arabic"/>
                <w:sz w:val="28"/>
                <w:szCs w:val="28"/>
              </w:rPr>
            </w:pPr>
            <w:r>
              <w:rPr>
                <w:rFonts w:ascii="Simplified Arabic" w:hAnsi="Simplified Arabic" w:cs="Simplified Arabic"/>
                <w:sz w:val="28"/>
                <w:szCs w:val="28"/>
              </w:rPr>
              <w:t>none</w:t>
            </w:r>
          </w:p>
        </w:tc>
        <w:tc>
          <w:tcPr>
            <w:tcW w:w="1276" w:type="dxa"/>
          </w:tcPr>
          <w:p w14:paraId="46527F4C" w14:textId="77777777" w:rsidR="0061183D" w:rsidRDefault="0061183D" w:rsidP="0061183D">
            <w:pPr>
              <w:bidi w:val="0"/>
              <w:jc w:val="both"/>
              <w:rPr>
                <w:rFonts w:ascii="Simplified Arabic" w:hAnsi="Simplified Arabic" w:cs="Simplified Arabic"/>
                <w:sz w:val="28"/>
                <w:szCs w:val="28"/>
              </w:rPr>
            </w:pPr>
            <w:r>
              <w:rPr>
                <w:rFonts w:ascii="Simplified Arabic" w:hAnsi="Simplified Arabic" w:cs="Simplified Arabic"/>
                <w:sz w:val="28"/>
                <w:szCs w:val="28"/>
              </w:rPr>
              <w:t>0.0832</w:t>
            </w:r>
          </w:p>
        </w:tc>
        <w:tc>
          <w:tcPr>
            <w:tcW w:w="3686" w:type="dxa"/>
          </w:tcPr>
          <w:p w14:paraId="65EA592E" w14:textId="77777777" w:rsidR="0061183D" w:rsidRDefault="0061183D" w:rsidP="0061183D">
            <w:pPr>
              <w:bidi w:val="0"/>
              <w:jc w:val="both"/>
              <w:rPr>
                <w:rFonts w:ascii="Simplified Arabic" w:hAnsi="Simplified Arabic" w:cs="Simplified Arabic"/>
                <w:sz w:val="28"/>
                <w:szCs w:val="28"/>
              </w:rPr>
            </w:pPr>
            <w:r>
              <w:rPr>
                <w:rFonts w:ascii="Simplified Arabic" w:hAnsi="Simplified Arabic" w:cs="Simplified Arabic"/>
                <w:sz w:val="28"/>
                <w:szCs w:val="28"/>
              </w:rPr>
              <w:t xml:space="preserve"> -1.705183 (10%)</w:t>
            </w:r>
          </w:p>
        </w:tc>
        <w:tc>
          <w:tcPr>
            <w:tcW w:w="1242" w:type="dxa"/>
          </w:tcPr>
          <w:p w14:paraId="6A6C19FE" w14:textId="77777777" w:rsidR="0061183D" w:rsidRDefault="0061183D" w:rsidP="0061183D">
            <w:pPr>
              <w:bidi w:val="0"/>
              <w:jc w:val="center"/>
              <w:rPr>
                <w:rFonts w:ascii="Simplified Arabic" w:hAnsi="Simplified Arabic" w:cs="Simplified Arabic"/>
                <w:sz w:val="28"/>
                <w:szCs w:val="28"/>
              </w:rPr>
            </w:pPr>
            <w:r>
              <w:rPr>
                <w:rFonts w:ascii="Simplified Arabic" w:hAnsi="Simplified Arabic" w:cs="Simplified Arabic"/>
                <w:sz w:val="28"/>
                <w:szCs w:val="28"/>
              </w:rPr>
              <w:t>X5</w:t>
            </w:r>
          </w:p>
        </w:tc>
      </w:tr>
    </w:tbl>
    <w:p w14:paraId="11F9922E" w14:textId="77777777" w:rsidR="0061183D" w:rsidRPr="0061183D" w:rsidRDefault="0061183D" w:rsidP="0061183D">
      <w:pPr>
        <w:spacing w:line="240" w:lineRule="auto"/>
        <w:jc w:val="both"/>
        <w:rPr>
          <w:rFonts w:ascii="Simplified Arabic" w:hAnsi="Simplified Arabic" w:cs="Simplified Arabic"/>
          <w:rtl/>
        </w:rPr>
      </w:pPr>
      <w:r w:rsidRPr="0061183D">
        <w:rPr>
          <w:rFonts w:ascii="Simplified Arabic" w:hAnsi="Simplified Arabic" w:cs="Simplified Arabic" w:hint="cs"/>
          <w:b/>
          <w:bCs/>
          <w:rtl/>
        </w:rPr>
        <w:t>المصدر:</w:t>
      </w:r>
      <w:r w:rsidRPr="0061183D">
        <w:rPr>
          <w:rFonts w:ascii="Simplified Arabic" w:hAnsi="Simplified Arabic" w:cs="Simplified Arabic" w:hint="cs"/>
          <w:rtl/>
        </w:rPr>
        <w:t xml:space="preserve"> أعد بواسطة الباحثة، وذلك باستخدام برنامج (</w:t>
      </w:r>
      <w:r w:rsidRPr="0061183D">
        <w:rPr>
          <w:rFonts w:ascii="Simplified Arabic" w:hAnsi="Simplified Arabic" w:cs="Simplified Arabic"/>
        </w:rPr>
        <w:t>Eviews8</w:t>
      </w:r>
      <w:r w:rsidRPr="0061183D">
        <w:rPr>
          <w:rFonts w:ascii="Simplified Arabic" w:hAnsi="Simplified Arabic" w:cs="Simplified Arabic" w:hint="cs"/>
          <w:rtl/>
        </w:rPr>
        <w:t>).</w:t>
      </w:r>
    </w:p>
    <w:p w14:paraId="2E69B6CB" w14:textId="77777777" w:rsidR="0061183D" w:rsidRPr="0061183D" w:rsidRDefault="0061183D" w:rsidP="009646AD">
      <w:pPr>
        <w:spacing w:before="240" w:after="0" w:line="240" w:lineRule="auto"/>
        <w:jc w:val="both"/>
        <w:rPr>
          <w:rFonts w:ascii="Simplified Arabic" w:hAnsi="Simplified Arabic" w:cs="Simplified Arabic"/>
          <w:b/>
          <w:bCs/>
          <w:sz w:val="28"/>
          <w:szCs w:val="28"/>
          <w:rtl/>
        </w:rPr>
      </w:pPr>
      <w:r w:rsidRPr="0061183D">
        <w:rPr>
          <w:rFonts w:ascii="Simplified Arabic" w:hAnsi="Simplified Arabic" w:cs="Simplified Arabic" w:hint="cs"/>
          <w:b/>
          <w:bCs/>
          <w:sz w:val="28"/>
          <w:szCs w:val="28"/>
          <w:rtl/>
        </w:rPr>
        <w:t>3</w:t>
      </w:r>
      <w:r w:rsidRPr="0061183D">
        <w:rPr>
          <w:rFonts w:ascii="Simplified Arabic" w:hAnsi="Simplified Arabic" w:cs="Simplified Arabic"/>
          <w:b/>
          <w:bCs/>
          <w:sz w:val="28"/>
          <w:szCs w:val="28"/>
        </w:rPr>
        <w:t>/</w:t>
      </w:r>
      <w:r w:rsidRPr="0061183D">
        <w:rPr>
          <w:rFonts w:ascii="Simplified Arabic" w:hAnsi="Simplified Arabic" w:cs="Simplified Arabic" w:hint="cs"/>
          <w:b/>
          <w:bCs/>
          <w:sz w:val="28"/>
          <w:szCs w:val="28"/>
          <w:rtl/>
        </w:rPr>
        <w:t>3 نتائج تقدير النموذج القياسي:</w:t>
      </w:r>
    </w:p>
    <w:p w14:paraId="2896598C" w14:textId="77777777" w:rsidR="003E6471" w:rsidRDefault="0061183D" w:rsidP="003E6471">
      <w:pPr>
        <w:spacing w:line="240" w:lineRule="auto"/>
        <w:jc w:val="both"/>
        <w:rPr>
          <w:rFonts w:ascii="Simplified Arabic" w:hAnsi="Simplified Arabic" w:cs="Simplified Arabic"/>
          <w:sz w:val="28"/>
          <w:szCs w:val="28"/>
          <w:rtl/>
        </w:rPr>
      </w:pPr>
      <w:r w:rsidRPr="0061183D">
        <w:rPr>
          <w:rFonts w:ascii="Simplified Arabic" w:hAnsi="Simplified Arabic" w:cs="Simplified Arabic" w:hint="cs"/>
          <w:sz w:val="28"/>
          <w:szCs w:val="28"/>
          <w:rtl/>
        </w:rPr>
        <w:t xml:space="preserve">     يتم تقدير النموذج القياسي عن طريق استخدام طريقة المربعات الصغرى العادية. حيث تم استبعاد المتغيرات المستقلة </w:t>
      </w:r>
      <w:r w:rsidRPr="0061183D">
        <w:rPr>
          <w:rFonts w:ascii="Cambria Math" w:hAnsi="Cambria Math" w:cs="Cambria Math"/>
          <w:sz w:val="28"/>
          <w:szCs w:val="28"/>
        </w:rPr>
        <w:t>X</w:t>
      </w:r>
      <w:r w:rsidRPr="0061183D">
        <w:rPr>
          <w:rFonts w:ascii="Cambria Math" w:hAnsi="Cambria Math" w:cs="Cambria Math"/>
          <w:sz w:val="20"/>
          <w:szCs w:val="20"/>
        </w:rPr>
        <w:t>2</w:t>
      </w:r>
      <w:r w:rsidRPr="0061183D">
        <w:rPr>
          <w:rFonts w:ascii="Cambria Math" w:hAnsi="Cambria Math" w:hint="cs"/>
          <w:sz w:val="28"/>
          <w:szCs w:val="28"/>
          <w:rtl/>
        </w:rPr>
        <w:t xml:space="preserve"> </w:t>
      </w:r>
      <w:proofErr w:type="gramStart"/>
      <w:r w:rsidRPr="0061183D">
        <w:rPr>
          <w:rFonts w:ascii="Cambria Math" w:hAnsi="Cambria Math" w:hint="cs"/>
          <w:sz w:val="28"/>
          <w:szCs w:val="28"/>
          <w:rtl/>
        </w:rPr>
        <w:t xml:space="preserve">و </w:t>
      </w:r>
      <w:r w:rsidRPr="0061183D">
        <w:rPr>
          <w:rFonts w:ascii="Cambria Math" w:hAnsi="Cambria Math" w:cs="Cambria Math"/>
          <w:sz w:val="28"/>
          <w:szCs w:val="28"/>
        </w:rPr>
        <w:t>X</w:t>
      </w:r>
      <w:r w:rsidRPr="0061183D">
        <w:rPr>
          <w:rFonts w:ascii="Cambria Math" w:hAnsi="Cambria Math" w:cs="Cambria Math"/>
          <w:sz w:val="20"/>
          <w:szCs w:val="20"/>
        </w:rPr>
        <w:t>4</w:t>
      </w:r>
      <w:proofErr w:type="gramEnd"/>
      <w:r w:rsidRPr="0061183D">
        <w:rPr>
          <w:rFonts w:ascii="Simplified Arabic" w:hAnsi="Simplified Arabic" w:cs="Simplified Arabic" w:hint="cs"/>
          <w:sz w:val="28"/>
          <w:szCs w:val="28"/>
          <w:rtl/>
        </w:rPr>
        <w:t xml:space="preserve">، وذلك للوصول إلى أفضل النتائج </w:t>
      </w:r>
      <w:r w:rsidR="00CF58C9">
        <w:rPr>
          <w:rFonts w:ascii="Simplified Arabic" w:hAnsi="Simplified Arabic" w:cs="Simplified Arabic" w:hint="cs"/>
          <w:sz w:val="28"/>
          <w:szCs w:val="28"/>
          <w:rtl/>
        </w:rPr>
        <w:t>وعلاج المشكلات القياسية. ويسبق النتائج</w:t>
      </w:r>
      <w:r w:rsidR="00C7283A">
        <w:rPr>
          <w:rFonts w:ascii="Simplified Arabic" w:hAnsi="Simplified Arabic" w:cs="Simplified Arabic" w:hint="cs"/>
          <w:sz w:val="28"/>
          <w:szCs w:val="28"/>
          <w:rtl/>
        </w:rPr>
        <w:t xml:space="preserve"> الواردة</w:t>
      </w:r>
      <w:r w:rsidR="00CF58C9">
        <w:rPr>
          <w:rFonts w:ascii="Simplified Arabic" w:hAnsi="Simplified Arabic" w:cs="Simplified Arabic" w:hint="cs"/>
          <w:sz w:val="28"/>
          <w:szCs w:val="28"/>
          <w:rtl/>
        </w:rPr>
        <w:t xml:space="preserve"> في</w:t>
      </w:r>
      <w:r w:rsidRPr="0061183D">
        <w:rPr>
          <w:rFonts w:ascii="Simplified Arabic" w:hAnsi="Simplified Arabic" w:cs="Simplified Arabic" w:hint="cs"/>
          <w:sz w:val="28"/>
          <w:szCs w:val="28"/>
          <w:rtl/>
        </w:rPr>
        <w:t xml:space="preserve"> الجدول (3)، </w:t>
      </w:r>
      <w:r w:rsidR="001E433A">
        <w:rPr>
          <w:rFonts w:ascii="Simplified Arabic" w:hAnsi="Simplified Arabic" w:cs="Simplified Arabic" w:hint="cs"/>
          <w:sz w:val="28"/>
          <w:szCs w:val="28"/>
          <w:rtl/>
        </w:rPr>
        <w:t>عديد من المحاولات، تضمنت</w:t>
      </w:r>
      <w:r w:rsidR="003A151C">
        <w:rPr>
          <w:rFonts w:ascii="Simplified Arabic" w:hAnsi="Simplified Arabic" w:cs="Simplified Arabic" w:hint="cs"/>
          <w:sz w:val="28"/>
          <w:szCs w:val="28"/>
          <w:rtl/>
        </w:rPr>
        <w:t xml:space="preserve"> </w:t>
      </w:r>
      <w:r w:rsidR="00212D0A">
        <w:rPr>
          <w:rFonts w:ascii="Simplified Arabic" w:hAnsi="Simplified Arabic" w:cs="Simplified Arabic" w:hint="cs"/>
          <w:sz w:val="28"/>
          <w:szCs w:val="28"/>
          <w:rtl/>
        </w:rPr>
        <w:t>إدخال</w:t>
      </w:r>
      <w:r w:rsidR="000D6F8A">
        <w:rPr>
          <w:rFonts w:ascii="Simplified Arabic" w:hAnsi="Simplified Arabic" w:cs="Simplified Arabic" w:hint="cs"/>
          <w:sz w:val="28"/>
          <w:szCs w:val="28"/>
          <w:rtl/>
        </w:rPr>
        <w:t xml:space="preserve"> </w:t>
      </w:r>
      <w:r w:rsidR="00212D0A">
        <w:rPr>
          <w:rFonts w:ascii="Simplified Arabic" w:hAnsi="Simplified Arabic" w:cs="Simplified Arabic" w:hint="cs"/>
          <w:sz w:val="28"/>
          <w:szCs w:val="28"/>
          <w:rtl/>
        </w:rPr>
        <w:t>إبطاء</w:t>
      </w:r>
      <w:r w:rsidR="003A151C">
        <w:rPr>
          <w:rFonts w:ascii="Simplified Arabic" w:hAnsi="Simplified Arabic" w:cs="Simplified Arabic" w:hint="cs"/>
          <w:sz w:val="28"/>
          <w:szCs w:val="28"/>
          <w:rtl/>
        </w:rPr>
        <w:t xml:space="preserve"> زمني على </w:t>
      </w:r>
      <w:r w:rsidR="003A151C">
        <w:rPr>
          <w:rFonts w:ascii="Simplified Arabic" w:hAnsi="Simplified Arabic" w:cs="Simplified Arabic"/>
          <w:sz w:val="28"/>
          <w:szCs w:val="28"/>
        </w:rPr>
        <w:t>X</w:t>
      </w:r>
      <w:proofErr w:type="gramStart"/>
      <w:r w:rsidR="003A151C" w:rsidRPr="003A151C">
        <w:rPr>
          <w:rFonts w:ascii="Simplified Arabic" w:hAnsi="Simplified Arabic" w:cs="Simplified Arabic"/>
          <w:sz w:val="28"/>
          <w:szCs w:val="28"/>
          <w:vertAlign w:val="subscript"/>
        </w:rPr>
        <w:t>1</w:t>
      </w:r>
      <w:r w:rsidR="003A151C">
        <w:rPr>
          <w:rFonts w:ascii="Simplified Arabic" w:hAnsi="Simplified Arabic" w:cs="Simplified Arabic" w:hint="cs"/>
          <w:sz w:val="28"/>
          <w:szCs w:val="28"/>
          <w:rtl/>
        </w:rPr>
        <w:t xml:space="preserve">  لبحث</w:t>
      </w:r>
      <w:proofErr w:type="gramEnd"/>
      <w:r w:rsidR="003A151C">
        <w:rPr>
          <w:rFonts w:ascii="Simplified Arabic" w:hAnsi="Simplified Arabic" w:cs="Simplified Arabic" w:hint="cs"/>
          <w:sz w:val="28"/>
          <w:szCs w:val="28"/>
          <w:rtl/>
        </w:rPr>
        <w:t xml:space="preserve"> علاقة التغير فيه، في سنوات سابقة </w:t>
      </w:r>
      <w:r w:rsidR="003A151C">
        <w:rPr>
          <w:rFonts w:ascii="Simplified Arabic" w:hAnsi="Simplified Arabic" w:cs="Simplified Arabic"/>
          <w:sz w:val="28"/>
          <w:szCs w:val="28"/>
        </w:rPr>
        <w:t>(i-1,2,3)</w:t>
      </w:r>
      <w:r w:rsidR="003A151C">
        <w:rPr>
          <w:rFonts w:ascii="Simplified Arabic" w:hAnsi="Simplified Arabic" w:cs="Simplified Arabic" w:hint="cs"/>
          <w:sz w:val="28"/>
          <w:szCs w:val="28"/>
          <w:rtl/>
        </w:rPr>
        <w:t>، بالتغير في المتغير التابع في السنة</w:t>
      </w:r>
      <w:r w:rsidR="001E433A">
        <w:rPr>
          <w:rFonts w:ascii="Simplified Arabic" w:hAnsi="Simplified Arabic" w:cs="Simplified Arabic" w:hint="cs"/>
          <w:sz w:val="28"/>
          <w:szCs w:val="28"/>
          <w:rtl/>
        </w:rPr>
        <w:t>(</w:t>
      </w:r>
      <w:proofErr w:type="spellStart"/>
      <w:r w:rsidR="001E433A">
        <w:rPr>
          <w:rFonts w:ascii="Simplified Arabic" w:hAnsi="Simplified Arabic" w:cs="Simplified Arabic"/>
          <w:sz w:val="28"/>
          <w:szCs w:val="28"/>
        </w:rPr>
        <w:t>i</w:t>
      </w:r>
      <w:proofErr w:type="spellEnd"/>
      <w:r w:rsidR="001E433A">
        <w:rPr>
          <w:rFonts w:ascii="Simplified Arabic" w:hAnsi="Simplified Arabic" w:cs="Simplified Arabic" w:hint="cs"/>
          <w:sz w:val="28"/>
          <w:szCs w:val="28"/>
          <w:rtl/>
        </w:rPr>
        <w:t>)</w:t>
      </w:r>
      <w:r w:rsidR="000D6F8A">
        <w:rPr>
          <w:rFonts w:ascii="Simplified Arabic" w:hAnsi="Simplified Arabic" w:cs="Simplified Arabic" w:hint="cs"/>
          <w:sz w:val="28"/>
          <w:szCs w:val="28"/>
          <w:rtl/>
        </w:rPr>
        <w:t>. ورغم عدم وجود قوة تفسيري</w:t>
      </w:r>
      <w:r w:rsidR="00F26BDA">
        <w:rPr>
          <w:rFonts w:ascii="Simplified Arabic" w:hAnsi="Simplified Arabic" w:cs="Simplified Arabic" w:hint="cs"/>
          <w:sz w:val="28"/>
          <w:szCs w:val="28"/>
          <w:rtl/>
        </w:rPr>
        <w:t xml:space="preserve">ة للمتغيرات الواردة في </w:t>
      </w:r>
      <w:r w:rsidR="001E433A">
        <w:rPr>
          <w:rFonts w:ascii="Simplified Arabic" w:hAnsi="Simplified Arabic" w:cs="Simplified Arabic" w:hint="cs"/>
          <w:sz w:val="28"/>
          <w:szCs w:val="28"/>
          <w:rtl/>
        </w:rPr>
        <w:t>الجدول التالي</w:t>
      </w:r>
      <w:r w:rsidR="00F26BDA">
        <w:rPr>
          <w:rFonts w:ascii="Simplified Arabic" w:hAnsi="Simplified Arabic" w:cs="Simplified Arabic" w:hint="cs"/>
          <w:sz w:val="28"/>
          <w:szCs w:val="28"/>
          <w:rtl/>
        </w:rPr>
        <w:t xml:space="preserve">، </w:t>
      </w:r>
      <w:r w:rsidR="001E433A">
        <w:rPr>
          <w:rFonts w:ascii="Simplified Arabic" w:hAnsi="Simplified Arabic" w:cs="Simplified Arabic" w:hint="cs"/>
          <w:sz w:val="28"/>
          <w:szCs w:val="28"/>
          <w:rtl/>
        </w:rPr>
        <w:t xml:space="preserve">أو </w:t>
      </w:r>
      <w:r w:rsidR="000D6F8A">
        <w:rPr>
          <w:rFonts w:ascii="Simplified Arabic" w:hAnsi="Simplified Arabic" w:cs="Simplified Arabic" w:hint="cs"/>
          <w:sz w:val="28"/>
          <w:szCs w:val="28"/>
          <w:rtl/>
        </w:rPr>
        <w:t>معنوية النموذج القياسي</w:t>
      </w:r>
      <w:r w:rsidR="001E433A">
        <w:rPr>
          <w:rFonts w:ascii="Simplified Arabic" w:hAnsi="Simplified Arabic" w:cs="Simplified Arabic" w:hint="cs"/>
          <w:sz w:val="28"/>
          <w:szCs w:val="28"/>
          <w:rtl/>
        </w:rPr>
        <w:t>،</w:t>
      </w:r>
      <w:r w:rsidR="000D6F8A">
        <w:rPr>
          <w:rFonts w:ascii="Simplified Arabic" w:hAnsi="Simplified Arabic" w:cs="Simplified Arabic" w:hint="cs"/>
          <w:sz w:val="28"/>
          <w:szCs w:val="28"/>
          <w:rtl/>
        </w:rPr>
        <w:t xml:space="preserve"> إلا أن هذه النتائج </w:t>
      </w:r>
      <w:r w:rsidR="00F26BDA">
        <w:rPr>
          <w:rFonts w:ascii="Simplified Arabic" w:hAnsi="Simplified Arabic" w:cs="Simplified Arabic" w:hint="cs"/>
          <w:sz w:val="28"/>
          <w:szCs w:val="28"/>
          <w:rtl/>
        </w:rPr>
        <w:t xml:space="preserve">هي النتائج </w:t>
      </w:r>
      <w:r w:rsidR="001E433A">
        <w:rPr>
          <w:rFonts w:ascii="Simplified Arabic" w:hAnsi="Simplified Arabic" w:cs="Simplified Arabic" w:hint="cs"/>
          <w:sz w:val="28"/>
          <w:szCs w:val="28"/>
          <w:rtl/>
        </w:rPr>
        <w:t>الممكنة</w:t>
      </w:r>
      <w:r w:rsidR="000D6F8A">
        <w:rPr>
          <w:rFonts w:ascii="Simplified Arabic" w:hAnsi="Simplified Arabic" w:cs="Simplified Arabic" w:hint="cs"/>
          <w:sz w:val="28"/>
          <w:szCs w:val="28"/>
          <w:rtl/>
        </w:rPr>
        <w:t xml:space="preserve"> التي تخلو من المشكلات القياسية</w:t>
      </w:r>
      <w:r w:rsidR="00F26BDA">
        <w:rPr>
          <w:rFonts w:ascii="Simplified Arabic" w:hAnsi="Simplified Arabic" w:cs="Simplified Arabic" w:hint="cs"/>
          <w:sz w:val="28"/>
          <w:szCs w:val="28"/>
          <w:rtl/>
        </w:rPr>
        <w:t>.</w:t>
      </w:r>
      <w:r w:rsidR="00D204E5">
        <w:rPr>
          <w:rFonts w:ascii="Simplified Arabic" w:hAnsi="Simplified Arabic" w:cs="Simplified Arabic" w:hint="cs"/>
          <w:sz w:val="28"/>
          <w:szCs w:val="28"/>
          <w:rtl/>
        </w:rPr>
        <w:t xml:space="preserve"> وتفيد بأن</w:t>
      </w:r>
      <w:r w:rsidR="00C513EF">
        <w:rPr>
          <w:rFonts w:ascii="Simplified Arabic" w:hAnsi="Simplified Arabic" w:cs="Simplified Arabic" w:hint="cs"/>
          <w:sz w:val="28"/>
          <w:szCs w:val="28"/>
          <w:rtl/>
        </w:rPr>
        <w:t xml:space="preserve"> أسعار النفط(</w:t>
      </w:r>
      <w:r w:rsidR="00C513EF" w:rsidRPr="0061183D">
        <w:rPr>
          <w:rFonts w:ascii="Cambria Math" w:hAnsi="Cambria Math" w:cs="Cambria Math"/>
          <w:sz w:val="28"/>
          <w:szCs w:val="28"/>
        </w:rPr>
        <w:t>X</w:t>
      </w:r>
      <w:r w:rsidR="00C513EF">
        <w:rPr>
          <w:rFonts w:ascii="Cambria Math" w:hAnsi="Cambria Math" w:cs="Cambria Math"/>
          <w:sz w:val="20"/>
          <w:szCs w:val="20"/>
        </w:rPr>
        <w:t>1</w:t>
      </w:r>
      <w:r w:rsidR="00C513EF">
        <w:rPr>
          <w:rFonts w:ascii="Simplified Arabic" w:hAnsi="Simplified Arabic" w:cs="Simplified Arabic" w:hint="cs"/>
          <w:sz w:val="28"/>
          <w:szCs w:val="28"/>
          <w:rtl/>
        </w:rPr>
        <w:t>)</w:t>
      </w:r>
      <w:r w:rsidR="00D204E5">
        <w:rPr>
          <w:rFonts w:ascii="Simplified Arabic" w:hAnsi="Simplified Arabic" w:cs="Simplified Arabic" w:hint="cs"/>
          <w:sz w:val="28"/>
          <w:szCs w:val="28"/>
          <w:rtl/>
        </w:rPr>
        <w:t xml:space="preserve"> غير معنوية، وأن العلاقة عكسية بين أسعار النفط ومستوى التشغيل الحكومي للعمالة السعودية.</w:t>
      </w:r>
    </w:p>
    <w:p w14:paraId="2AF6147F" w14:textId="77777777" w:rsidR="0061183D" w:rsidRPr="003E6471" w:rsidRDefault="0061183D" w:rsidP="003E6471">
      <w:pPr>
        <w:spacing w:line="240" w:lineRule="auto"/>
        <w:jc w:val="both"/>
        <w:rPr>
          <w:rFonts w:ascii="Simplified Arabic" w:hAnsi="Simplified Arabic" w:cs="Simplified Arabic"/>
          <w:sz w:val="28"/>
          <w:szCs w:val="28"/>
          <w:rtl/>
        </w:rPr>
      </w:pPr>
      <w:r w:rsidRPr="0061183D">
        <w:rPr>
          <w:rFonts w:ascii="Simplified Arabic" w:hAnsi="Simplified Arabic" w:cs="Simplified Arabic" w:hint="cs"/>
          <w:b/>
          <w:bCs/>
          <w:noProof/>
          <w:sz w:val="24"/>
          <w:szCs w:val="24"/>
          <w:rtl/>
        </w:rPr>
        <w:t xml:space="preserve">جدول(3): نتائج تقدير طريقة المربعات الصغرى </w:t>
      </w:r>
      <w:r w:rsidRPr="003B2578">
        <w:rPr>
          <w:rFonts w:ascii="Simplified Arabic" w:hAnsi="Simplified Arabic" w:cs="Simplified Arabic" w:hint="cs"/>
          <w:b/>
          <w:bCs/>
          <w:noProof/>
          <w:sz w:val="24"/>
          <w:szCs w:val="24"/>
          <w:rtl/>
        </w:rPr>
        <w:t>العادية</w:t>
      </w:r>
      <w:r w:rsidR="00370962" w:rsidRPr="003B2578">
        <w:rPr>
          <w:rFonts w:ascii="Simplified Arabic" w:hAnsi="Simplified Arabic" w:cs="Simplified Arabic" w:hint="cs"/>
          <w:b/>
          <w:bCs/>
          <w:noProof/>
          <w:sz w:val="24"/>
          <w:szCs w:val="24"/>
          <w:rtl/>
        </w:rPr>
        <w:t xml:space="preserve"> للتشغيل الحكومي للعمالة السعودية</w:t>
      </w:r>
    </w:p>
    <w:p w14:paraId="3D7D0E4D" w14:textId="77777777" w:rsidR="0061183D" w:rsidRPr="0061183D" w:rsidRDefault="003506FE" w:rsidP="0061183D">
      <w:pPr>
        <w:spacing w:line="240" w:lineRule="auto"/>
        <w:rPr>
          <w:rFonts w:ascii="Simplified Arabic" w:hAnsi="Simplified Arabic" w:cs="Simplified Arabic"/>
          <w:noProof/>
          <w:sz w:val="28"/>
          <w:szCs w:val="28"/>
          <w:rtl/>
        </w:rPr>
      </w:pPr>
      <w:r>
        <w:rPr>
          <w:rFonts w:ascii="Simplified Arabic" w:hAnsi="Simplified Arabic" w:cs="Simplified Arabic"/>
          <w:noProof/>
          <w:sz w:val="28"/>
          <w:szCs w:val="28"/>
          <w:rtl/>
          <w:lang w:eastAsia="ko-KR"/>
        </w:rPr>
        <w:drawing>
          <wp:inline distT="0" distB="0" distL="0" distR="0" wp14:anchorId="126B7B37" wp14:editId="4062B164">
            <wp:extent cx="4791073" cy="1847850"/>
            <wp:effectExtent l="19050" t="0" r="0" b="0"/>
            <wp:docPr id="8" name="صورة 7" descr="y1 بعد الاختصا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 بعد الاختصار.PNG"/>
                    <pic:cNvPicPr/>
                  </pic:nvPicPr>
                  <pic:blipFill>
                    <a:blip r:embed="rId11"/>
                    <a:stretch>
                      <a:fillRect/>
                    </a:stretch>
                  </pic:blipFill>
                  <pic:spPr>
                    <a:xfrm>
                      <a:off x="0" y="0"/>
                      <a:ext cx="4791744" cy="1848109"/>
                    </a:xfrm>
                    <a:prstGeom prst="rect">
                      <a:avLst/>
                    </a:prstGeom>
                  </pic:spPr>
                </pic:pic>
              </a:graphicData>
            </a:graphic>
          </wp:inline>
        </w:drawing>
      </w:r>
    </w:p>
    <w:p w14:paraId="019A625D" w14:textId="77777777" w:rsidR="0061183D" w:rsidRPr="0061183D" w:rsidRDefault="0061183D" w:rsidP="0061183D">
      <w:pPr>
        <w:tabs>
          <w:tab w:val="left" w:pos="3745"/>
        </w:tabs>
        <w:bidi w:val="0"/>
        <w:spacing w:line="240" w:lineRule="auto"/>
        <w:jc w:val="both"/>
        <w:rPr>
          <w:rFonts w:ascii="Simplified Arabic" w:hAnsi="Simplified Arabic" w:cs="Simplified Arabic"/>
          <w:b/>
          <w:bCs/>
          <w:sz w:val="20"/>
          <w:szCs w:val="20"/>
          <w:rtl/>
        </w:rPr>
      </w:pPr>
      <w:r w:rsidRPr="0061183D">
        <w:rPr>
          <w:rFonts w:ascii="Simplified Arabic" w:hAnsi="Simplified Arabic" w:cs="Simplified Arabic"/>
          <w:b/>
          <w:bCs/>
          <w:sz w:val="20"/>
          <w:szCs w:val="20"/>
        </w:rPr>
        <w:t xml:space="preserve">                          Source: By Author</w:t>
      </w:r>
      <w:r w:rsidRPr="0061183D">
        <w:rPr>
          <w:rFonts w:ascii="Simplified Arabic" w:hAnsi="Simplified Arabic" w:cs="Simplified Arabic" w:hint="cs"/>
          <w:b/>
          <w:bCs/>
          <w:sz w:val="20"/>
          <w:szCs w:val="20"/>
          <w:rtl/>
        </w:rPr>
        <w:t>.</w:t>
      </w:r>
    </w:p>
    <w:p w14:paraId="1ABC3AB7" w14:textId="77777777" w:rsidR="0061183D" w:rsidRPr="00A91034" w:rsidRDefault="0058632D" w:rsidP="00A91034">
      <w:pPr>
        <w:spacing w:line="240"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lastRenderedPageBreak/>
        <w:t xml:space="preserve">     بينما يبين</w:t>
      </w:r>
      <w:r w:rsidR="00854FE9">
        <w:rPr>
          <w:rFonts w:ascii="Simplified Arabic" w:hAnsi="Simplified Arabic" w:cs="Simplified Arabic" w:hint="cs"/>
          <w:noProof/>
          <w:sz w:val="28"/>
          <w:szCs w:val="28"/>
          <w:rtl/>
        </w:rPr>
        <w:t xml:space="preserve"> الجدول(5)،</w:t>
      </w:r>
      <w:r w:rsidR="00AE6C24">
        <w:rPr>
          <w:rFonts w:ascii="Simplified Arabic" w:hAnsi="Simplified Arabic" w:cs="Simplified Arabic" w:hint="cs"/>
          <w:noProof/>
          <w:sz w:val="28"/>
          <w:szCs w:val="28"/>
          <w:rtl/>
        </w:rPr>
        <w:t xml:space="preserve"> </w:t>
      </w:r>
      <w:r w:rsidR="00854FE9">
        <w:rPr>
          <w:rFonts w:ascii="Simplified Arabic" w:hAnsi="Simplified Arabic" w:cs="Simplified Arabic" w:hint="cs"/>
          <w:noProof/>
          <w:sz w:val="28"/>
          <w:szCs w:val="28"/>
          <w:rtl/>
        </w:rPr>
        <w:t>نتائج</w:t>
      </w:r>
      <w:r w:rsidR="00A91034">
        <w:rPr>
          <w:rFonts w:ascii="Simplified Arabic" w:hAnsi="Simplified Arabic" w:cs="Simplified Arabic" w:hint="cs"/>
          <w:noProof/>
          <w:sz w:val="28"/>
          <w:szCs w:val="28"/>
          <w:rtl/>
        </w:rPr>
        <w:t xml:space="preserve"> التقدير </w:t>
      </w:r>
      <w:r w:rsidR="00854FE9">
        <w:rPr>
          <w:rFonts w:ascii="Simplified Arabic" w:hAnsi="Simplified Arabic" w:cs="Simplified Arabic" w:hint="cs"/>
          <w:noProof/>
          <w:sz w:val="28"/>
          <w:szCs w:val="28"/>
          <w:rtl/>
        </w:rPr>
        <w:t>وذلك باستخدام</w:t>
      </w:r>
      <w:r w:rsidR="002C7520">
        <w:rPr>
          <w:rFonts w:ascii="Simplified Arabic" w:hAnsi="Simplified Arabic" w:cs="Simplified Arabic" w:hint="cs"/>
          <w:noProof/>
          <w:sz w:val="28"/>
          <w:szCs w:val="28"/>
          <w:rtl/>
        </w:rPr>
        <w:t xml:space="preserve"> الإبطاء </w:t>
      </w:r>
      <w:r w:rsidR="00A91034">
        <w:rPr>
          <w:rFonts w:ascii="Simplified Arabic" w:hAnsi="Simplified Arabic" w:cs="Simplified Arabic" w:hint="cs"/>
          <w:noProof/>
          <w:sz w:val="28"/>
          <w:szCs w:val="28"/>
          <w:rtl/>
        </w:rPr>
        <w:t>الزمني للمتغير المستقل لمدة سنة</w:t>
      </w:r>
      <w:r w:rsidR="002C7520">
        <w:rPr>
          <w:rFonts w:ascii="Simplified Arabic" w:hAnsi="Simplified Arabic" w:cs="Simplified Arabic" w:hint="cs"/>
          <w:noProof/>
          <w:sz w:val="28"/>
          <w:szCs w:val="28"/>
          <w:rtl/>
        </w:rPr>
        <w:t>، و</w:t>
      </w:r>
      <w:r w:rsidR="00854FE9">
        <w:rPr>
          <w:rFonts w:ascii="Simplified Arabic" w:hAnsi="Simplified Arabic" w:cs="Simplified Arabic" w:hint="cs"/>
          <w:noProof/>
          <w:sz w:val="28"/>
          <w:szCs w:val="28"/>
          <w:rtl/>
        </w:rPr>
        <w:t>صيغة الانحدار الذاتي</w:t>
      </w:r>
      <w:r w:rsidR="0061183D" w:rsidRPr="0061183D">
        <w:rPr>
          <w:rFonts w:ascii="Simplified Arabic" w:hAnsi="Simplified Arabic" w:cs="Simplified Arabic" w:hint="cs"/>
          <w:noProof/>
          <w:sz w:val="28"/>
          <w:szCs w:val="28"/>
          <w:rtl/>
        </w:rPr>
        <w:t xml:space="preserve"> (</w:t>
      </w:r>
      <w:r w:rsidR="0061183D" w:rsidRPr="0061183D">
        <w:rPr>
          <w:rFonts w:ascii="Simplified Arabic" w:hAnsi="Simplified Arabic" w:cs="Simplified Arabic"/>
          <w:noProof/>
          <w:sz w:val="28"/>
          <w:szCs w:val="28"/>
        </w:rPr>
        <w:t>AR</w:t>
      </w:r>
      <w:r w:rsidR="0061183D" w:rsidRPr="0061183D">
        <w:rPr>
          <w:rFonts w:ascii="Simplified Arabic" w:hAnsi="Simplified Arabic" w:cs="Simplified Arabic" w:hint="cs"/>
          <w:noProof/>
          <w:sz w:val="28"/>
          <w:szCs w:val="28"/>
          <w:rtl/>
        </w:rPr>
        <w:t>)</w:t>
      </w:r>
      <w:r w:rsidR="00A91034">
        <w:rPr>
          <w:rFonts w:ascii="Simplified Arabic" w:hAnsi="Simplified Arabic" w:cs="Simplified Arabic"/>
          <w:noProof/>
          <w:sz w:val="28"/>
          <w:szCs w:val="28"/>
        </w:rPr>
        <w:t>Autoregressive</w:t>
      </w:r>
      <w:r w:rsidR="0061183D" w:rsidRPr="0061183D">
        <w:rPr>
          <w:rFonts w:ascii="Simplified Arabic" w:hAnsi="Simplified Arabic" w:cs="Simplified Arabic" w:hint="cs"/>
          <w:noProof/>
          <w:sz w:val="28"/>
          <w:szCs w:val="28"/>
          <w:rtl/>
        </w:rPr>
        <w:t xml:space="preserve"> </w:t>
      </w:r>
      <w:r w:rsidR="00A91034">
        <w:rPr>
          <w:rFonts w:ascii="Simplified Arabic" w:hAnsi="Simplified Arabic" w:cs="Simplified Arabic" w:hint="cs"/>
          <w:noProof/>
          <w:sz w:val="28"/>
          <w:szCs w:val="28"/>
          <w:rtl/>
        </w:rPr>
        <w:t>للتغلب على مشكلة الارتباط التسلسلي بين البواقي</w:t>
      </w:r>
      <w:r w:rsidR="0061183D" w:rsidRPr="0061183D">
        <w:rPr>
          <w:rFonts w:ascii="Simplified Arabic" w:hAnsi="Simplified Arabic" w:cs="Simplified Arabic" w:hint="cs"/>
          <w:noProof/>
          <w:sz w:val="28"/>
          <w:szCs w:val="28"/>
          <w:rtl/>
        </w:rPr>
        <w:t xml:space="preserve">. </w:t>
      </w:r>
      <w:r w:rsidR="00A91034">
        <w:rPr>
          <w:rFonts w:ascii="Simplified Arabic" w:hAnsi="Simplified Arabic" w:cs="Simplified Arabic" w:hint="cs"/>
          <w:noProof/>
          <w:sz w:val="28"/>
          <w:szCs w:val="28"/>
          <w:rtl/>
        </w:rPr>
        <w:t>وقد تم</w:t>
      </w:r>
      <w:r w:rsidR="00AE6C24">
        <w:rPr>
          <w:rFonts w:ascii="Simplified Arabic" w:hAnsi="Simplified Arabic" w:cs="Simplified Arabic" w:hint="cs"/>
          <w:noProof/>
          <w:sz w:val="28"/>
          <w:szCs w:val="28"/>
          <w:rtl/>
        </w:rPr>
        <w:t xml:space="preserve"> </w:t>
      </w:r>
      <w:r w:rsidR="00064D56">
        <w:rPr>
          <w:rFonts w:ascii="Simplified Arabic" w:hAnsi="Simplified Arabic" w:cs="Simplified Arabic" w:hint="cs"/>
          <w:noProof/>
          <w:sz w:val="28"/>
          <w:szCs w:val="28"/>
          <w:rtl/>
        </w:rPr>
        <w:t>ا</w:t>
      </w:r>
      <w:r w:rsidR="00A91034">
        <w:rPr>
          <w:rFonts w:ascii="Simplified Arabic" w:hAnsi="Simplified Arabic" w:cs="Simplified Arabic" w:hint="cs"/>
          <w:noProof/>
          <w:sz w:val="28"/>
          <w:szCs w:val="28"/>
          <w:rtl/>
        </w:rPr>
        <w:t>ستبعاد كل</w:t>
      </w:r>
      <w:r w:rsidR="00064D56">
        <w:rPr>
          <w:rFonts w:ascii="Simplified Arabic" w:hAnsi="Simplified Arabic" w:cs="Simplified Arabic" w:hint="cs"/>
          <w:noProof/>
          <w:sz w:val="28"/>
          <w:szCs w:val="28"/>
          <w:rtl/>
        </w:rPr>
        <w:t xml:space="preserve"> من المتغيرات المستقلة </w:t>
      </w:r>
      <w:r w:rsidR="00064D56">
        <w:rPr>
          <w:rFonts w:ascii="Simplified Arabic" w:hAnsi="Simplified Arabic" w:cs="Simplified Arabic"/>
          <w:noProof/>
          <w:sz w:val="28"/>
          <w:szCs w:val="28"/>
        </w:rPr>
        <w:t xml:space="preserve"> </w:t>
      </w:r>
      <w:r w:rsidR="00064D56" w:rsidRPr="0061183D">
        <w:rPr>
          <w:rFonts w:ascii="Simplified Arabic" w:hAnsi="Simplified Arabic" w:cs="Simplified Arabic"/>
          <w:noProof/>
          <w:sz w:val="28"/>
          <w:szCs w:val="28"/>
        </w:rPr>
        <w:t>X</w:t>
      </w:r>
      <w:r w:rsidR="00064D56">
        <w:rPr>
          <w:rFonts w:ascii="Simplified Arabic" w:hAnsi="Simplified Arabic" w:cs="Simplified Arabic"/>
          <w:noProof/>
          <w:sz w:val="20"/>
          <w:szCs w:val="20"/>
        </w:rPr>
        <w:t>2</w:t>
      </w:r>
      <w:r w:rsidR="00064D56">
        <w:rPr>
          <w:rFonts w:ascii="Simplified Arabic" w:hAnsi="Simplified Arabic" w:cs="Simplified Arabic" w:hint="cs"/>
          <w:noProof/>
          <w:sz w:val="28"/>
          <w:szCs w:val="28"/>
          <w:rtl/>
        </w:rPr>
        <w:t xml:space="preserve">و </w:t>
      </w:r>
      <w:r w:rsidR="00064D56" w:rsidRPr="0061183D">
        <w:rPr>
          <w:rFonts w:ascii="Simplified Arabic" w:hAnsi="Simplified Arabic" w:cs="Simplified Arabic"/>
          <w:noProof/>
          <w:sz w:val="28"/>
          <w:szCs w:val="28"/>
        </w:rPr>
        <w:t>X</w:t>
      </w:r>
      <w:r w:rsidR="00064D56">
        <w:rPr>
          <w:rFonts w:ascii="Simplified Arabic" w:hAnsi="Simplified Arabic" w:cs="Simplified Arabic"/>
          <w:noProof/>
          <w:sz w:val="20"/>
          <w:szCs w:val="20"/>
        </w:rPr>
        <w:t>3</w:t>
      </w:r>
      <w:r w:rsidR="00064D56">
        <w:rPr>
          <w:rFonts w:ascii="Simplified Arabic" w:hAnsi="Simplified Arabic" w:cs="Simplified Arabic" w:hint="cs"/>
          <w:noProof/>
          <w:sz w:val="28"/>
          <w:szCs w:val="28"/>
          <w:rtl/>
        </w:rPr>
        <w:t xml:space="preserve"> و </w:t>
      </w:r>
      <w:r w:rsidR="00064D56" w:rsidRPr="0061183D">
        <w:rPr>
          <w:rFonts w:ascii="Simplified Arabic" w:hAnsi="Simplified Arabic" w:cs="Simplified Arabic"/>
          <w:noProof/>
          <w:sz w:val="28"/>
          <w:szCs w:val="28"/>
        </w:rPr>
        <w:t>X</w:t>
      </w:r>
      <w:r w:rsidR="00064D56">
        <w:rPr>
          <w:rFonts w:ascii="Simplified Arabic" w:hAnsi="Simplified Arabic" w:cs="Simplified Arabic"/>
          <w:noProof/>
          <w:sz w:val="20"/>
          <w:szCs w:val="20"/>
        </w:rPr>
        <w:t>5</w:t>
      </w:r>
      <w:r w:rsidR="00A91034">
        <w:rPr>
          <w:rFonts w:ascii="Simplified Arabic" w:hAnsi="Simplified Arabic" w:cs="Simplified Arabic" w:hint="cs"/>
          <w:noProof/>
          <w:sz w:val="28"/>
          <w:szCs w:val="28"/>
          <w:rtl/>
        </w:rPr>
        <w:t>، للوصول إلى أفضل النتائج.</w:t>
      </w:r>
    </w:p>
    <w:p w14:paraId="42254969" w14:textId="77777777" w:rsidR="0061183D" w:rsidRPr="00A91034" w:rsidRDefault="0061183D" w:rsidP="00094001">
      <w:pPr>
        <w:spacing w:line="240" w:lineRule="auto"/>
        <w:rPr>
          <w:rFonts w:ascii="Simplified Arabic" w:hAnsi="Simplified Arabic" w:cs="Simplified Arabic"/>
          <w:b/>
          <w:bCs/>
          <w:noProof/>
          <w:sz w:val="24"/>
          <w:szCs w:val="24"/>
          <w:rtl/>
        </w:rPr>
      </w:pPr>
      <w:r w:rsidRPr="0061183D">
        <w:rPr>
          <w:rFonts w:ascii="Simplified Arabic" w:hAnsi="Simplified Arabic" w:cs="Simplified Arabic" w:hint="cs"/>
          <w:b/>
          <w:bCs/>
          <w:noProof/>
          <w:sz w:val="24"/>
          <w:szCs w:val="24"/>
          <w:rtl/>
        </w:rPr>
        <w:t>جدول(</w:t>
      </w:r>
      <w:r w:rsidR="00094001">
        <w:rPr>
          <w:rFonts w:ascii="Simplified Arabic" w:hAnsi="Simplified Arabic" w:cs="Simplified Arabic" w:hint="cs"/>
          <w:b/>
          <w:bCs/>
          <w:noProof/>
          <w:sz w:val="24"/>
          <w:szCs w:val="24"/>
          <w:rtl/>
        </w:rPr>
        <w:t>4</w:t>
      </w:r>
      <w:r w:rsidRPr="0061183D">
        <w:rPr>
          <w:rFonts w:ascii="Simplified Arabic" w:hAnsi="Simplified Arabic" w:cs="Simplified Arabic" w:hint="cs"/>
          <w:b/>
          <w:bCs/>
          <w:noProof/>
          <w:sz w:val="24"/>
          <w:szCs w:val="24"/>
          <w:rtl/>
        </w:rPr>
        <w:t xml:space="preserve">): نتائج تقدير طريقة المربعات الصغرى العادية </w:t>
      </w:r>
      <w:r w:rsidR="00A91034" w:rsidRPr="00A91034">
        <w:rPr>
          <w:rFonts w:ascii="Simplified Arabic" w:hAnsi="Simplified Arabic" w:cs="Simplified Arabic" w:hint="cs"/>
          <w:b/>
          <w:bCs/>
          <w:noProof/>
          <w:sz w:val="24"/>
          <w:szCs w:val="24"/>
          <w:rtl/>
        </w:rPr>
        <w:t>لمستوى التشغيل الحكومي للعمالة غير السعودية</w:t>
      </w:r>
    </w:p>
    <w:p w14:paraId="2B7E18B3" w14:textId="77777777" w:rsidR="0061183D" w:rsidRPr="0061183D" w:rsidRDefault="003506FE" w:rsidP="0061183D">
      <w:pPr>
        <w:spacing w:line="240" w:lineRule="auto"/>
        <w:rPr>
          <w:rFonts w:ascii="Simplified Arabic" w:hAnsi="Simplified Arabic" w:cs="Simplified Arabic"/>
          <w:noProof/>
          <w:sz w:val="28"/>
          <w:szCs w:val="28"/>
          <w:rtl/>
        </w:rPr>
      </w:pPr>
      <w:r>
        <w:rPr>
          <w:rFonts w:ascii="Simplified Arabic" w:hAnsi="Simplified Arabic" w:cs="Simplified Arabic" w:hint="cs"/>
          <w:noProof/>
          <w:sz w:val="28"/>
          <w:szCs w:val="28"/>
          <w:rtl/>
          <w:lang w:eastAsia="ko-KR"/>
        </w:rPr>
        <w:drawing>
          <wp:inline distT="0" distB="0" distL="0" distR="0" wp14:anchorId="253C1CF3" wp14:editId="0E2F6508">
            <wp:extent cx="4905375" cy="2190750"/>
            <wp:effectExtent l="19050" t="0" r="9525" b="0"/>
            <wp:docPr id="11" name="صورة 10" descr="y22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22222222.PNG"/>
                    <pic:cNvPicPr/>
                  </pic:nvPicPr>
                  <pic:blipFill>
                    <a:blip r:embed="rId12"/>
                    <a:stretch>
                      <a:fillRect/>
                    </a:stretch>
                  </pic:blipFill>
                  <pic:spPr>
                    <a:xfrm>
                      <a:off x="0" y="0"/>
                      <a:ext cx="4906060" cy="2191056"/>
                    </a:xfrm>
                    <a:prstGeom prst="rect">
                      <a:avLst/>
                    </a:prstGeom>
                  </pic:spPr>
                </pic:pic>
              </a:graphicData>
            </a:graphic>
          </wp:inline>
        </w:drawing>
      </w:r>
    </w:p>
    <w:p w14:paraId="1F865B34" w14:textId="77777777" w:rsidR="0061183D" w:rsidRPr="0061183D" w:rsidRDefault="008A2D87" w:rsidP="008A2D87">
      <w:pPr>
        <w:tabs>
          <w:tab w:val="left" w:pos="3745"/>
        </w:tabs>
        <w:bidi w:val="0"/>
        <w:spacing w:line="240" w:lineRule="auto"/>
        <w:jc w:val="both"/>
        <w:rPr>
          <w:rFonts w:ascii="Simplified Arabic" w:hAnsi="Simplified Arabic" w:cs="Simplified Arabic"/>
          <w:b/>
          <w:bCs/>
          <w:sz w:val="20"/>
          <w:szCs w:val="20"/>
          <w:rtl/>
        </w:rPr>
      </w:pPr>
      <w:r>
        <w:rPr>
          <w:rFonts w:ascii="Simplified Arabic" w:hAnsi="Simplified Arabic" w:cs="Simplified Arabic"/>
          <w:b/>
          <w:bCs/>
          <w:sz w:val="20"/>
          <w:szCs w:val="20"/>
        </w:rPr>
        <w:t xml:space="preserve">                      </w:t>
      </w:r>
      <w:r w:rsidR="0061183D" w:rsidRPr="0061183D">
        <w:rPr>
          <w:rFonts w:ascii="Simplified Arabic" w:hAnsi="Simplified Arabic" w:cs="Simplified Arabic"/>
          <w:b/>
          <w:bCs/>
          <w:sz w:val="20"/>
          <w:szCs w:val="20"/>
        </w:rPr>
        <w:t xml:space="preserve"> Source: By Author</w:t>
      </w:r>
      <w:r w:rsidR="0061183D" w:rsidRPr="0061183D">
        <w:rPr>
          <w:rFonts w:ascii="Simplified Arabic" w:hAnsi="Simplified Arabic" w:cs="Simplified Arabic" w:hint="cs"/>
          <w:b/>
          <w:bCs/>
          <w:sz w:val="20"/>
          <w:szCs w:val="20"/>
          <w:rtl/>
        </w:rPr>
        <w:t>.</w:t>
      </w:r>
    </w:p>
    <w:p w14:paraId="00659B02" w14:textId="77777777" w:rsidR="0061183D" w:rsidRPr="0061183D" w:rsidRDefault="0061183D" w:rsidP="00A91034">
      <w:pPr>
        <w:spacing w:line="240" w:lineRule="auto"/>
        <w:rPr>
          <w:rFonts w:ascii="Simplified Arabic" w:hAnsi="Simplified Arabic" w:cs="Simplified Arabic"/>
          <w:noProof/>
          <w:sz w:val="28"/>
          <w:szCs w:val="28"/>
          <w:rtl/>
        </w:rPr>
      </w:pPr>
      <w:r w:rsidRPr="0061183D">
        <w:rPr>
          <w:rFonts w:ascii="Simplified Arabic" w:hAnsi="Simplified Arabic" w:cs="Simplified Arabic" w:hint="cs"/>
          <w:noProof/>
          <w:sz w:val="28"/>
          <w:szCs w:val="28"/>
          <w:rtl/>
        </w:rPr>
        <w:t xml:space="preserve">     يلاحظ من الجدول السابق، في حال استخدام طريقة الانحدار الذاتي فإن قيمة </w:t>
      </w:r>
      <w:r w:rsidRPr="0061183D">
        <w:rPr>
          <w:rFonts w:ascii="Simplified Arabic" w:hAnsi="Simplified Arabic" w:cs="Simplified Arabic"/>
          <w:noProof/>
          <w:sz w:val="28"/>
          <w:szCs w:val="28"/>
        </w:rPr>
        <w:t>Durbin-Watson</w:t>
      </w:r>
      <w:r w:rsidRPr="0061183D">
        <w:rPr>
          <w:rFonts w:ascii="Simplified Arabic" w:hAnsi="Simplified Arabic" w:cs="Simplified Arabic" w:hint="cs"/>
          <w:noProof/>
          <w:sz w:val="28"/>
          <w:szCs w:val="28"/>
          <w:rtl/>
        </w:rPr>
        <w:t xml:space="preserve"> </w:t>
      </w:r>
      <w:r w:rsidR="00A91034">
        <w:rPr>
          <w:rFonts w:ascii="Simplified Arabic" w:hAnsi="Simplified Arabic" w:cs="Simplified Arabic" w:hint="cs"/>
          <w:noProof/>
          <w:sz w:val="28"/>
          <w:szCs w:val="28"/>
          <w:rtl/>
        </w:rPr>
        <w:t xml:space="preserve">لا يمكن </w:t>
      </w:r>
      <w:r w:rsidR="00303DBD">
        <w:rPr>
          <w:rFonts w:ascii="Simplified Arabic" w:hAnsi="Simplified Arabic" w:cs="Simplified Arabic" w:hint="cs"/>
          <w:noProof/>
          <w:sz w:val="28"/>
          <w:szCs w:val="28"/>
          <w:rtl/>
        </w:rPr>
        <w:t>الاستدلال بها في التحقق من خلو النتائج من مشكلة الارتباط التسلسلي بين البواقي</w:t>
      </w:r>
      <w:r w:rsidR="00AE1DBF">
        <w:rPr>
          <w:rFonts w:ascii="Simplified Arabic" w:hAnsi="Simplified Arabic" w:cs="Simplified Arabic" w:hint="cs"/>
          <w:noProof/>
          <w:sz w:val="28"/>
          <w:szCs w:val="28"/>
          <w:rtl/>
        </w:rPr>
        <w:t>،</w:t>
      </w:r>
      <w:r w:rsidR="00303DBD">
        <w:rPr>
          <w:rFonts w:ascii="Simplified Arabic" w:hAnsi="Simplified Arabic" w:cs="Simplified Arabic" w:hint="cs"/>
          <w:noProof/>
          <w:sz w:val="28"/>
          <w:szCs w:val="28"/>
          <w:rtl/>
        </w:rPr>
        <w:t xml:space="preserve"> وعليه سيتم إجراء اختبار </w:t>
      </w:r>
      <w:r w:rsidR="00303DBD">
        <w:rPr>
          <w:rFonts w:ascii="Simplified Arabic" w:hAnsi="Simplified Arabic" w:cs="Simplified Arabic"/>
          <w:noProof/>
          <w:sz w:val="28"/>
          <w:szCs w:val="28"/>
        </w:rPr>
        <w:t>LM</w:t>
      </w:r>
      <w:r w:rsidR="00303DBD">
        <w:rPr>
          <w:rFonts w:ascii="Simplified Arabic" w:hAnsi="Simplified Arabic" w:cs="Simplified Arabic" w:hint="cs"/>
          <w:noProof/>
          <w:sz w:val="28"/>
          <w:szCs w:val="28"/>
          <w:rtl/>
        </w:rPr>
        <w:t>.</w:t>
      </w:r>
    </w:p>
    <w:p w14:paraId="54F84948" w14:textId="77777777" w:rsidR="00E12A59" w:rsidRDefault="00E12A59" w:rsidP="0061183D">
      <w:pPr>
        <w:spacing w:line="240" w:lineRule="auto"/>
        <w:rPr>
          <w:rFonts w:ascii="Simplified Arabic" w:hAnsi="Simplified Arabic" w:cs="Simplified Arabic"/>
          <w:b/>
          <w:bCs/>
          <w:noProof/>
          <w:sz w:val="24"/>
          <w:szCs w:val="24"/>
          <w:rtl/>
        </w:rPr>
      </w:pPr>
    </w:p>
    <w:p w14:paraId="542039C8" w14:textId="77777777" w:rsidR="0061183D" w:rsidRPr="0061183D" w:rsidRDefault="0061183D" w:rsidP="00094001">
      <w:pPr>
        <w:spacing w:line="240" w:lineRule="auto"/>
        <w:rPr>
          <w:rFonts w:ascii="Simplified Arabic" w:hAnsi="Simplified Arabic" w:cs="Simplified Arabic"/>
          <w:b/>
          <w:bCs/>
          <w:noProof/>
          <w:sz w:val="24"/>
          <w:szCs w:val="24"/>
          <w:rtl/>
        </w:rPr>
      </w:pPr>
      <w:r w:rsidRPr="0061183D">
        <w:rPr>
          <w:rFonts w:ascii="Simplified Arabic" w:hAnsi="Simplified Arabic" w:cs="Simplified Arabic" w:hint="cs"/>
          <w:b/>
          <w:bCs/>
          <w:noProof/>
          <w:sz w:val="24"/>
          <w:szCs w:val="24"/>
          <w:rtl/>
        </w:rPr>
        <w:t>جدول(</w:t>
      </w:r>
      <w:r w:rsidR="00094001">
        <w:rPr>
          <w:rFonts w:ascii="Simplified Arabic" w:hAnsi="Simplified Arabic" w:cs="Simplified Arabic" w:hint="cs"/>
          <w:b/>
          <w:bCs/>
          <w:noProof/>
          <w:sz w:val="24"/>
          <w:szCs w:val="24"/>
          <w:rtl/>
        </w:rPr>
        <w:t>5</w:t>
      </w:r>
      <w:r w:rsidRPr="0061183D">
        <w:rPr>
          <w:rFonts w:ascii="Simplified Arabic" w:hAnsi="Simplified Arabic" w:cs="Simplified Arabic" w:hint="cs"/>
          <w:b/>
          <w:bCs/>
          <w:noProof/>
          <w:sz w:val="24"/>
          <w:szCs w:val="24"/>
          <w:rtl/>
        </w:rPr>
        <w:t xml:space="preserve">): نتائج اختبار </w:t>
      </w:r>
      <w:r w:rsidRPr="0061183D">
        <w:rPr>
          <w:rFonts w:ascii="Simplified Arabic" w:hAnsi="Simplified Arabic" w:cs="Simplified Arabic"/>
          <w:b/>
          <w:bCs/>
          <w:noProof/>
          <w:sz w:val="24"/>
          <w:szCs w:val="24"/>
        </w:rPr>
        <w:t>LM</w:t>
      </w:r>
    </w:p>
    <w:p w14:paraId="735581B9" w14:textId="77777777" w:rsidR="0061183D" w:rsidRPr="0061183D" w:rsidRDefault="00B959C6" w:rsidP="0061183D">
      <w:pPr>
        <w:spacing w:line="240" w:lineRule="auto"/>
        <w:rPr>
          <w:rFonts w:ascii="Simplified Arabic" w:hAnsi="Simplified Arabic" w:cs="Simplified Arabic"/>
          <w:b/>
          <w:bCs/>
          <w:noProof/>
          <w:sz w:val="24"/>
          <w:szCs w:val="24"/>
          <w:rtl/>
        </w:rPr>
      </w:pPr>
      <w:r>
        <w:rPr>
          <w:rFonts w:ascii="Simplified Arabic" w:hAnsi="Simplified Arabic" w:cs="Simplified Arabic"/>
          <w:b/>
          <w:bCs/>
          <w:noProof/>
          <w:sz w:val="24"/>
          <w:szCs w:val="24"/>
          <w:rtl/>
          <w:lang w:eastAsia="ko-KR"/>
        </w:rPr>
        <w:drawing>
          <wp:inline distT="0" distB="0" distL="0" distR="0" wp14:anchorId="4B4393B6" wp14:editId="7A86829B">
            <wp:extent cx="4962525" cy="790574"/>
            <wp:effectExtent l="19050" t="0" r="0" b="0"/>
            <wp:docPr id="13" name="صورة 12"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3"/>
                    <a:stretch>
                      <a:fillRect/>
                    </a:stretch>
                  </pic:blipFill>
                  <pic:spPr>
                    <a:xfrm>
                      <a:off x="0" y="0"/>
                      <a:ext cx="4963219" cy="790685"/>
                    </a:xfrm>
                    <a:prstGeom prst="rect">
                      <a:avLst/>
                    </a:prstGeom>
                  </pic:spPr>
                </pic:pic>
              </a:graphicData>
            </a:graphic>
          </wp:inline>
        </w:drawing>
      </w:r>
    </w:p>
    <w:p w14:paraId="325E8EC5" w14:textId="77777777" w:rsidR="0061183D" w:rsidRPr="0061183D" w:rsidRDefault="00BE2455" w:rsidP="0061183D">
      <w:pPr>
        <w:bidi w:val="0"/>
        <w:spacing w:line="240" w:lineRule="auto"/>
        <w:rPr>
          <w:rFonts w:ascii="Simplified Arabic" w:hAnsi="Simplified Arabic" w:cs="Simplified Arabic"/>
          <w:b/>
          <w:bCs/>
          <w:noProof/>
          <w:sz w:val="24"/>
          <w:szCs w:val="24"/>
        </w:rPr>
      </w:pPr>
      <w:r>
        <w:rPr>
          <w:rFonts w:ascii="Simplified Arabic" w:hAnsi="Simplified Arabic" w:cs="Simplified Arabic"/>
          <w:b/>
          <w:bCs/>
          <w:sz w:val="20"/>
          <w:szCs w:val="20"/>
        </w:rPr>
        <w:t xml:space="preserve">                    </w:t>
      </w:r>
      <w:r w:rsidR="0061183D" w:rsidRPr="0061183D">
        <w:rPr>
          <w:rFonts w:ascii="Simplified Arabic" w:hAnsi="Simplified Arabic" w:cs="Simplified Arabic"/>
          <w:b/>
          <w:bCs/>
          <w:sz w:val="20"/>
          <w:szCs w:val="20"/>
        </w:rPr>
        <w:t xml:space="preserve"> Source: By Author</w:t>
      </w:r>
      <w:r w:rsidR="0061183D" w:rsidRPr="0061183D">
        <w:rPr>
          <w:rFonts w:ascii="Simplified Arabic" w:hAnsi="Simplified Arabic" w:cs="Simplified Arabic" w:hint="cs"/>
          <w:b/>
          <w:bCs/>
          <w:sz w:val="20"/>
          <w:szCs w:val="20"/>
          <w:rtl/>
        </w:rPr>
        <w:t>.</w:t>
      </w:r>
    </w:p>
    <w:p w14:paraId="7097D914" w14:textId="77777777" w:rsidR="0061183D" w:rsidRPr="0061183D" w:rsidRDefault="0061183D" w:rsidP="00A91034">
      <w:pPr>
        <w:spacing w:line="240" w:lineRule="auto"/>
        <w:jc w:val="both"/>
        <w:rPr>
          <w:rFonts w:ascii="Simplified Arabic" w:hAnsi="Simplified Arabic" w:cs="Simplified Arabic"/>
          <w:noProof/>
          <w:sz w:val="28"/>
          <w:szCs w:val="28"/>
          <w:rtl/>
        </w:rPr>
      </w:pPr>
      <w:r w:rsidRPr="0061183D">
        <w:rPr>
          <w:rFonts w:ascii="Simplified Arabic" w:hAnsi="Simplified Arabic" w:cs="Simplified Arabic" w:hint="cs"/>
          <w:noProof/>
          <w:sz w:val="28"/>
          <w:szCs w:val="28"/>
          <w:rtl/>
        </w:rPr>
        <w:t xml:space="preserve">     ويلاحظ من الجدول السابق، أن قيمة </w:t>
      </w:r>
      <w:r w:rsidRPr="0061183D">
        <w:rPr>
          <w:rFonts w:ascii="Simplified Arabic" w:hAnsi="Simplified Arabic" w:cs="Simplified Arabic"/>
          <w:noProof/>
          <w:sz w:val="28"/>
          <w:szCs w:val="28"/>
        </w:rPr>
        <w:t>F</w:t>
      </w:r>
      <w:r w:rsidRPr="0061183D">
        <w:rPr>
          <w:rFonts w:ascii="Simplified Arabic" w:hAnsi="Simplified Arabic" w:cs="Simplified Arabic" w:hint="cs"/>
          <w:noProof/>
          <w:sz w:val="28"/>
          <w:szCs w:val="28"/>
          <w:rtl/>
        </w:rPr>
        <w:t xml:space="preserve"> الاحتمالية تساوي (</w:t>
      </w:r>
      <w:r w:rsidR="00925BD1">
        <w:rPr>
          <w:rFonts w:ascii="Simplified Arabic" w:hAnsi="Simplified Arabic" w:cs="Simplified Arabic" w:hint="cs"/>
          <w:noProof/>
          <w:sz w:val="28"/>
          <w:szCs w:val="28"/>
          <w:rtl/>
        </w:rPr>
        <w:t>0,94</w:t>
      </w:r>
      <w:r w:rsidRPr="0061183D">
        <w:rPr>
          <w:rFonts w:ascii="Simplified Arabic" w:hAnsi="Simplified Arabic" w:cs="Simplified Arabic" w:hint="cs"/>
          <w:noProof/>
          <w:sz w:val="28"/>
          <w:szCs w:val="28"/>
          <w:rtl/>
        </w:rPr>
        <w:t xml:space="preserve">) </w:t>
      </w:r>
      <w:r w:rsidR="00925BD1">
        <w:rPr>
          <w:rFonts w:ascii="Simplified Arabic" w:hAnsi="Simplified Arabic" w:cs="Simplified Arabic" w:hint="cs"/>
          <w:noProof/>
          <w:sz w:val="28"/>
          <w:szCs w:val="28"/>
          <w:rtl/>
        </w:rPr>
        <w:t>أكبر</w:t>
      </w:r>
      <w:r w:rsidRPr="0061183D">
        <w:rPr>
          <w:rFonts w:ascii="Simplified Arabic" w:hAnsi="Simplified Arabic" w:cs="Simplified Arabic" w:hint="cs"/>
          <w:noProof/>
          <w:sz w:val="28"/>
          <w:szCs w:val="28"/>
          <w:rtl/>
        </w:rPr>
        <w:t xml:space="preserve"> من (0,05) ويدل ذلك على</w:t>
      </w:r>
      <w:r w:rsidR="00925BD1">
        <w:rPr>
          <w:rFonts w:ascii="Simplified Arabic" w:hAnsi="Simplified Arabic" w:cs="Simplified Arabic" w:hint="cs"/>
          <w:noProof/>
          <w:sz w:val="28"/>
          <w:szCs w:val="28"/>
          <w:rtl/>
        </w:rPr>
        <w:t xml:space="preserve"> عدم</w:t>
      </w:r>
      <w:r w:rsidRPr="0061183D">
        <w:rPr>
          <w:rFonts w:ascii="Simplified Arabic" w:hAnsi="Simplified Arabic" w:cs="Simplified Arabic" w:hint="cs"/>
          <w:noProof/>
          <w:sz w:val="28"/>
          <w:szCs w:val="28"/>
          <w:rtl/>
        </w:rPr>
        <w:t xml:space="preserve"> </w:t>
      </w:r>
      <w:r w:rsidRPr="00925BD1">
        <w:rPr>
          <w:rFonts w:ascii="Simplified Arabic" w:hAnsi="Simplified Arabic" w:cs="Simplified Arabic" w:hint="cs"/>
          <w:noProof/>
          <w:sz w:val="28"/>
          <w:szCs w:val="28"/>
          <w:rtl/>
        </w:rPr>
        <w:t>وجود مشكلة الارتباط</w:t>
      </w:r>
      <w:r w:rsidR="00925BD1" w:rsidRPr="00925BD1">
        <w:rPr>
          <w:rFonts w:ascii="Simplified Arabic" w:hAnsi="Simplified Arabic" w:cs="Simplified Arabic" w:hint="cs"/>
          <w:noProof/>
          <w:sz w:val="28"/>
          <w:szCs w:val="28"/>
          <w:rtl/>
        </w:rPr>
        <w:t xml:space="preserve"> التسلسلي بين البواقي</w:t>
      </w:r>
      <w:r w:rsidRPr="00925BD1">
        <w:rPr>
          <w:rFonts w:ascii="Simplified Arabic" w:hAnsi="Simplified Arabic" w:cs="Simplified Arabic" w:hint="cs"/>
          <w:noProof/>
          <w:sz w:val="28"/>
          <w:szCs w:val="28"/>
          <w:rtl/>
        </w:rPr>
        <w:t>. و</w:t>
      </w:r>
      <w:r w:rsidR="00925BD1" w:rsidRPr="00925BD1">
        <w:rPr>
          <w:rFonts w:ascii="Simplified Arabic" w:hAnsi="Simplified Arabic" w:cs="Simplified Arabic" w:hint="cs"/>
          <w:noProof/>
          <w:sz w:val="28"/>
          <w:szCs w:val="28"/>
          <w:rtl/>
        </w:rPr>
        <w:t xml:space="preserve">من هنا </w:t>
      </w:r>
      <w:r w:rsidRPr="00925BD1">
        <w:rPr>
          <w:rFonts w:ascii="Simplified Arabic" w:hAnsi="Simplified Arabic" w:cs="Simplified Arabic" w:hint="cs"/>
          <w:noProof/>
          <w:sz w:val="28"/>
          <w:szCs w:val="28"/>
          <w:rtl/>
        </w:rPr>
        <w:t>يمكن الاعتماد على هذه النتائج في الحكم على قبول أو رفض الفرضية.</w:t>
      </w:r>
    </w:p>
    <w:p w14:paraId="0C6FD957" w14:textId="77777777" w:rsidR="0061183D" w:rsidRPr="003B2578" w:rsidRDefault="0061183D" w:rsidP="00094001">
      <w:pPr>
        <w:spacing w:line="240" w:lineRule="auto"/>
        <w:jc w:val="both"/>
        <w:rPr>
          <w:rFonts w:ascii="Simplified Arabic" w:hAnsi="Simplified Arabic" w:cs="Simplified Arabic"/>
          <w:noProof/>
          <w:sz w:val="28"/>
          <w:szCs w:val="28"/>
          <w:rtl/>
        </w:rPr>
      </w:pPr>
      <w:r w:rsidRPr="0061183D">
        <w:rPr>
          <w:rFonts w:ascii="Simplified Arabic" w:hAnsi="Simplified Arabic" w:cs="Simplified Arabic" w:hint="cs"/>
          <w:noProof/>
          <w:sz w:val="28"/>
          <w:szCs w:val="28"/>
          <w:rtl/>
        </w:rPr>
        <w:t xml:space="preserve">     ويتضح من خلال</w:t>
      </w:r>
      <w:r w:rsidR="00686AA5">
        <w:rPr>
          <w:rFonts w:ascii="Simplified Arabic" w:hAnsi="Simplified Arabic" w:cs="Simplified Arabic" w:hint="cs"/>
          <w:noProof/>
          <w:sz w:val="28"/>
          <w:szCs w:val="28"/>
          <w:rtl/>
        </w:rPr>
        <w:t xml:space="preserve"> الجدول(</w:t>
      </w:r>
      <w:r w:rsidR="00094001">
        <w:rPr>
          <w:rFonts w:ascii="Simplified Arabic" w:hAnsi="Simplified Arabic" w:cs="Simplified Arabic" w:hint="cs"/>
          <w:noProof/>
          <w:sz w:val="28"/>
          <w:szCs w:val="28"/>
          <w:rtl/>
        </w:rPr>
        <w:t>4</w:t>
      </w:r>
      <w:r w:rsidR="00686AA5">
        <w:rPr>
          <w:rFonts w:ascii="Simplified Arabic" w:hAnsi="Simplified Arabic" w:cs="Simplified Arabic" w:hint="cs"/>
          <w:noProof/>
          <w:sz w:val="28"/>
          <w:szCs w:val="28"/>
          <w:rtl/>
        </w:rPr>
        <w:t>)، أن المتغير المستقل</w:t>
      </w:r>
      <w:r w:rsidRPr="0061183D">
        <w:rPr>
          <w:rFonts w:ascii="Simplified Arabic" w:hAnsi="Simplified Arabic" w:cs="Simplified Arabic" w:hint="cs"/>
          <w:noProof/>
          <w:sz w:val="28"/>
          <w:szCs w:val="28"/>
          <w:rtl/>
        </w:rPr>
        <w:t xml:space="preserve"> </w:t>
      </w:r>
      <w:r w:rsidRPr="0061183D">
        <w:rPr>
          <w:rFonts w:ascii="Cambria Math" w:hAnsi="Cambria Math" w:cs="Cambria Math"/>
          <w:sz w:val="28"/>
          <w:szCs w:val="28"/>
        </w:rPr>
        <w:t>X</w:t>
      </w:r>
      <w:r w:rsidRPr="0061183D">
        <w:rPr>
          <w:rFonts w:ascii="Cambria Math" w:hAnsi="Cambria Math" w:cs="Cambria Math"/>
          <w:sz w:val="20"/>
          <w:szCs w:val="20"/>
        </w:rPr>
        <w:t>1</w:t>
      </w:r>
      <w:r w:rsidRPr="0061183D">
        <w:rPr>
          <w:rFonts w:ascii="Simplified Arabic" w:hAnsi="Simplified Arabic" w:cs="Simplified Arabic" w:hint="cs"/>
          <w:noProof/>
          <w:sz w:val="28"/>
          <w:szCs w:val="28"/>
          <w:rtl/>
        </w:rPr>
        <w:t xml:space="preserve"> (اسعار النفط) </w:t>
      </w:r>
      <w:r w:rsidR="00686AA5">
        <w:rPr>
          <w:rFonts w:ascii="Simplified Arabic" w:hAnsi="Simplified Arabic" w:cs="Simplified Arabic" w:hint="cs"/>
          <w:noProof/>
          <w:sz w:val="28"/>
          <w:szCs w:val="28"/>
          <w:rtl/>
        </w:rPr>
        <w:t>معنوي</w:t>
      </w:r>
      <w:r w:rsidRPr="0061183D">
        <w:rPr>
          <w:rFonts w:ascii="Simplified Arabic" w:hAnsi="Simplified Arabic" w:cs="Simplified Arabic" w:hint="cs"/>
          <w:noProof/>
          <w:sz w:val="28"/>
          <w:szCs w:val="28"/>
          <w:rtl/>
        </w:rPr>
        <w:t xml:space="preserve">؛ وذلك لان قيمة </w:t>
      </w:r>
      <w:r w:rsidRPr="0061183D">
        <w:rPr>
          <w:rFonts w:ascii="Simplified Arabic" w:hAnsi="Simplified Arabic" w:cs="Simplified Arabic"/>
          <w:noProof/>
          <w:sz w:val="28"/>
          <w:szCs w:val="28"/>
        </w:rPr>
        <w:t>Prop(t-stat)</w:t>
      </w:r>
      <w:r w:rsidRPr="0061183D">
        <w:rPr>
          <w:rFonts w:ascii="Simplified Arabic" w:hAnsi="Simplified Arabic" w:cs="Simplified Arabic" w:hint="cs"/>
          <w:noProof/>
          <w:sz w:val="28"/>
          <w:szCs w:val="28"/>
          <w:rtl/>
        </w:rPr>
        <w:t xml:space="preserve"> </w:t>
      </w:r>
      <w:r w:rsidR="00686AA5">
        <w:rPr>
          <w:rFonts w:ascii="Simplified Arabic" w:hAnsi="Simplified Arabic" w:cs="Simplified Arabic" w:hint="cs"/>
          <w:noProof/>
          <w:sz w:val="28"/>
          <w:szCs w:val="28"/>
          <w:rtl/>
        </w:rPr>
        <w:t xml:space="preserve">تساوي </w:t>
      </w:r>
      <w:r w:rsidR="008D20E3">
        <w:rPr>
          <w:rFonts w:ascii="Simplified Arabic" w:hAnsi="Simplified Arabic" w:cs="Simplified Arabic" w:hint="cs"/>
          <w:noProof/>
          <w:sz w:val="28"/>
          <w:szCs w:val="28"/>
          <w:rtl/>
        </w:rPr>
        <w:t>(</w:t>
      </w:r>
      <w:r w:rsidR="00686AA5">
        <w:rPr>
          <w:rFonts w:ascii="Simplified Arabic" w:hAnsi="Simplified Arabic" w:cs="Simplified Arabic" w:hint="cs"/>
          <w:noProof/>
          <w:sz w:val="28"/>
          <w:szCs w:val="28"/>
          <w:rtl/>
        </w:rPr>
        <w:t>0,03</w:t>
      </w:r>
      <w:r w:rsidR="008D20E3">
        <w:rPr>
          <w:rFonts w:ascii="Simplified Arabic" w:hAnsi="Simplified Arabic" w:cs="Simplified Arabic" w:hint="cs"/>
          <w:noProof/>
          <w:sz w:val="28"/>
          <w:szCs w:val="28"/>
          <w:rtl/>
        </w:rPr>
        <w:t>)</w:t>
      </w:r>
      <w:r w:rsidR="00A91034">
        <w:rPr>
          <w:rFonts w:ascii="Simplified Arabic" w:hAnsi="Simplified Arabic" w:cs="Simplified Arabic" w:hint="cs"/>
          <w:noProof/>
          <w:sz w:val="28"/>
          <w:szCs w:val="28"/>
          <w:rtl/>
        </w:rPr>
        <w:t xml:space="preserve">، </w:t>
      </w:r>
      <w:r w:rsidRPr="0061183D">
        <w:rPr>
          <w:rFonts w:ascii="Simplified Arabic" w:hAnsi="Simplified Arabic" w:cs="Simplified Arabic" w:hint="cs"/>
          <w:noProof/>
          <w:sz w:val="28"/>
          <w:szCs w:val="28"/>
          <w:rtl/>
        </w:rPr>
        <w:t xml:space="preserve">مما يدل على أن </w:t>
      </w:r>
      <w:r w:rsidRPr="0061183D">
        <w:rPr>
          <w:rFonts w:ascii="Simplified Arabic" w:hAnsi="Simplified Arabic" w:cs="Simplified Arabic"/>
          <w:noProof/>
          <w:sz w:val="28"/>
          <w:szCs w:val="28"/>
        </w:rPr>
        <w:t>t</w:t>
      </w:r>
      <w:r w:rsidRPr="0061183D">
        <w:rPr>
          <w:rFonts w:ascii="Simplified Arabic" w:hAnsi="Simplified Arabic" w:cs="Simplified Arabic" w:hint="cs"/>
          <w:noProof/>
          <w:sz w:val="28"/>
          <w:szCs w:val="28"/>
          <w:rtl/>
        </w:rPr>
        <w:t xml:space="preserve"> الجدولية أ</w:t>
      </w:r>
      <w:r w:rsidR="00686AA5">
        <w:rPr>
          <w:rFonts w:ascii="Simplified Arabic" w:hAnsi="Simplified Arabic" w:cs="Simplified Arabic" w:hint="cs"/>
          <w:noProof/>
          <w:sz w:val="28"/>
          <w:szCs w:val="28"/>
          <w:rtl/>
        </w:rPr>
        <w:t>قل</w:t>
      </w:r>
      <w:r w:rsidRPr="0061183D">
        <w:rPr>
          <w:rFonts w:ascii="Simplified Arabic" w:hAnsi="Simplified Arabic" w:cs="Simplified Arabic" w:hint="cs"/>
          <w:noProof/>
          <w:sz w:val="28"/>
          <w:szCs w:val="28"/>
          <w:rtl/>
        </w:rPr>
        <w:t xml:space="preserve"> من </w:t>
      </w:r>
      <w:r w:rsidRPr="0061183D">
        <w:rPr>
          <w:rFonts w:ascii="Simplified Arabic" w:hAnsi="Simplified Arabic" w:cs="Simplified Arabic"/>
          <w:noProof/>
          <w:sz w:val="28"/>
          <w:szCs w:val="28"/>
        </w:rPr>
        <w:t>t</w:t>
      </w:r>
      <w:r w:rsidR="00686AA5">
        <w:rPr>
          <w:rFonts w:ascii="Simplified Arabic" w:hAnsi="Simplified Arabic" w:cs="Simplified Arabic" w:hint="cs"/>
          <w:noProof/>
          <w:sz w:val="28"/>
          <w:szCs w:val="28"/>
          <w:rtl/>
        </w:rPr>
        <w:t xml:space="preserve"> المحسوبة. و</w:t>
      </w:r>
      <w:r w:rsidR="008D20E3">
        <w:rPr>
          <w:rFonts w:ascii="Simplified Arabic" w:hAnsi="Simplified Arabic" w:cs="Simplified Arabic" w:hint="cs"/>
          <w:noProof/>
          <w:sz w:val="28"/>
          <w:szCs w:val="28"/>
          <w:rtl/>
        </w:rPr>
        <w:t>أيضاً معنوية معامل الانحدار الذاتي</w:t>
      </w:r>
      <w:r w:rsidRPr="0061183D">
        <w:rPr>
          <w:rFonts w:ascii="Simplified Arabic" w:hAnsi="Simplified Arabic" w:cs="Simplified Arabic" w:hint="cs"/>
          <w:noProof/>
          <w:sz w:val="28"/>
          <w:szCs w:val="28"/>
          <w:rtl/>
        </w:rPr>
        <w:t xml:space="preserve"> </w:t>
      </w:r>
      <w:r w:rsidRPr="0061183D">
        <w:rPr>
          <w:rFonts w:ascii="Simplified Arabic" w:hAnsi="Simplified Arabic" w:cs="Simplified Arabic"/>
          <w:noProof/>
          <w:sz w:val="28"/>
          <w:szCs w:val="28"/>
        </w:rPr>
        <w:t>AR</w:t>
      </w:r>
      <w:r w:rsidR="00686AA5">
        <w:rPr>
          <w:rFonts w:ascii="Simplified Arabic" w:hAnsi="Simplified Arabic" w:cs="Simplified Arabic" w:hint="cs"/>
          <w:noProof/>
          <w:sz w:val="28"/>
          <w:szCs w:val="28"/>
          <w:rtl/>
        </w:rPr>
        <w:t xml:space="preserve"> حيث </w:t>
      </w:r>
      <w:r w:rsidRPr="0061183D">
        <w:rPr>
          <w:rFonts w:ascii="Simplified Arabic" w:hAnsi="Simplified Arabic" w:cs="Simplified Arabic" w:hint="cs"/>
          <w:noProof/>
          <w:sz w:val="28"/>
          <w:szCs w:val="28"/>
          <w:rtl/>
        </w:rPr>
        <w:t>تساوي (0,0000)</w:t>
      </w:r>
      <w:r w:rsidR="008D20E3">
        <w:rPr>
          <w:rFonts w:ascii="Simplified Arabic" w:hAnsi="Simplified Arabic" w:cs="Simplified Arabic" w:hint="cs"/>
          <w:noProof/>
          <w:sz w:val="28"/>
          <w:szCs w:val="28"/>
          <w:rtl/>
        </w:rPr>
        <w:t>.</w:t>
      </w:r>
      <w:r w:rsidR="00686AA5">
        <w:rPr>
          <w:rFonts w:ascii="Simplified Arabic" w:hAnsi="Simplified Arabic" w:cs="Simplified Arabic" w:hint="cs"/>
          <w:noProof/>
          <w:sz w:val="28"/>
          <w:szCs w:val="28"/>
          <w:rtl/>
        </w:rPr>
        <w:t xml:space="preserve"> بينما يلاحظ </w:t>
      </w:r>
      <w:r w:rsidR="00A91034">
        <w:rPr>
          <w:rFonts w:ascii="Simplified Arabic" w:hAnsi="Simplified Arabic" w:cs="Simplified Arabic" w:hint="cs"/>
          <w:noProof/>
          <w:sz w:val="28"/>
          <w:szCs w:val="28"/>
          <w:rtl/>
        </w:rPr>
        <w:t>أن</w:t>
      </w:r>
      <w:r w:rsidR="00686AA5">
        <w:rPr>
          <w:rFonts w:ascii="Simplified Arabic" w:hAnsi="Simplified Arabic" w:cs="Simplified Arabic" w:hint="cs"/>
          <w:noProof/>
          <w:sz w:val="28"/>
          <w:szCs w:val="28"/>
          <w:rtl/>
        </w:rPr>
        <w:t xml:space="preserve"> المتغير المستقل</w:t>
      </w:r>
      <w:r w:rsidR="00686AA5">
        <w:rPr>
          <w:rFonts w:ascii="Simplified Arabic" w:hAnsi="Simplified Arabic" w:cs="Simplified Arabic"/>
          <w:noProof/>
          <w:sz w:val="28"/>
          <w:szCs w:val="28"/>
        </w:rPr>
        <w:t xml:space="preserve"> </w:t>
      </w:r>
      <w:r w:rsidR="00A91034" w:rsidRPr="0061183D">
        <w:rPr>
          <w:rFonts w:ascii="Simplified Arabic" w:hAnsi="Simplified Arabic" w:cs="Simplified Arabic"/>
          <w:noProof/>
          <w:sz w:val="28"/>
          <w:szCs w:val="28"/>
        </w:rPr>
        <w:t>X</w:t>
      </w:r>
      <w:r w:rsidR="00A91034">
        <w:rPr>
          <w:rFonts w:ascii="Simplified Arabic" w:hAnsi="Simplified Arabic" w:cs="Simplified Arabic"/>
          <w:noProof/>
          <w:sz w:val="20"/>
          <w:szCs w:val="20"/>
        </w:rPr>
        <w:t>5</w:t>
      </w:r>
      <w:r w:rsidR="00A91034">
        <w:rPr>
          <w:rFonts w:ascii="Simplified Arabic" w:hAnsi="Simplified Arabic" w:cs="Simplified Arabic" w:hint="cs"/>
          <w:noProof/>
          <w:sz w:val="28"/>
          <w:szCs w:val="28"/>
          <w:rtl/>
        </w:rPr>
        <w:t xml:space="preserve">غير معنوي. </w:t>
      </w:r>
      <w:r w:rsidR="00CA4A62">
        <w:rPr>
          <w:rFonts w:ascii="Simplified Arabic" w:hAnsi="Simplified Arabic" w:cs="Simplified Arabic" w:hint="cs"/>
          <w:noProof/>
          <w:sz w:val="28"/>
          <w:szCs w:val="28"/>
          <w:rtl/>
        </w:rPr>
        <w:t>وبالتالي يتضح وجود علاقة طردية</w:t>
      </w:r>
      <w:r w:rsidRPr="0061183D">
        <w:rPr>
          <w:rFonts w:ascii="Simplified Arabic" w:hAnsi="Simplified Arabic" w:cs="Simplified Arabic" w:hint="cs"/>
          <w:noProof/>
          <w:sz w:val="28"/>
          <w:szCs w:val="28"/>
          <w:rtl/>
        </w:rPr>
        <w:t xml:space="preserve"> بين المتغير المستقل </w:t>
      </w:r>
      <w:r w:rsidRPr="0061183D">
        <w:rPr>
          <w:rFonts w:ascii="Cambria Math" w:hAnsi="Cambria Math" w:cs="Cambria Math"/>
          <w:sz w:val="28"/>
          <w:szCs w:val="28"/>
        </w:rPr>
        <w:t>X</w:t>
      </w:r>
      <w:r w:rsidRPr="0061183D">
        <w:rPr>
          <w:rFonts w:ascii="Cambria Math" w:hAnsi="Cambria Math" w:cs="Cambria Math"/>
          <w:sz w:val="20"/>
          <w:szCs w:val="20"/>
        </w:rPr>
        <w:t>1</w:t>
      </w:r>
      <w:r w:rsidRPr="0061183D">
        <w:rPr>
          <w:rFonts w:ascii="Simplified Arabic" w:hAnsi="Simplified Arabic" w:cs="Simplified Arabic" w:hint="cs"/>
          <w:noProof/>
          <w:sz w:val="28"/>
          <w:szCs w:val="28"/>
          <w:rtl/>
        </w:rPr>
        <w:t xml:space="preserve"> والمتغير التابع </w:t>
      </w:r>
      <w:r w:rsidRPr="0061183D">
        <w:rPr>
          <w:rFonts w:ascii="Cambria Math" w:hAnsi="Cambria Math" w:cs="Cambria Math"/>
          <w:sz w:val="28"/>
          <w:szCs w:val="28"/>
        </w:rPr>
        <w:t>Y</w:t>
      </w:r>
      <w:r w:rsidRPr="0061183D">
        <w:rPr>
          <w:rFonts w:ascii="Cambria Math" w:hAnsi="Cambria Math" w:cs="Cambria Math"/>
          <w:sz w:val="24"/>
          <w:szCs w:val="24"/>
        </w:rPr>
        <w:t>2</w:t>
      </w:r>
      <w:r w:rsidRPr="0061183D">
        <w:rPr>
          <w:rFonts w:ascii="Simplified Arabic" w:hAnsi="Simplified Arabic" w:cs="Simplified Arabic" w:hint="cs"/>
          <w:noProof/>
          <w:sz w:val="28"/>
          <w:szCs w:val="28"/>
          <w:rtl/>
        </w:rPr>
        <w:t>،</w:t>
      </w:r>
      <w:r w:rsidR="00A91034">
        <w:rPr>
          <w:rFonts w:ascii="Simplified Arabic" w:hAnsi="Simplified Arabic" w:cs="Simplified Arabic" w:hint="cs"/>
          <w:noProof/>
          <w:sz w:val="28"/>
          <w:szCs w:val="28"/>
          <w:rtl/>
        </w:rPr>
        <w:t xml:space="preserve"> ولكن لا يتحقق ذلك في نفس </w:t>
      </w:r>
      <w:r w:rsidR="00DE0934" w:rsidRPr="003B2578">
        <w:rPr>
          <w:rFonts w:ascii="Simplified Arabic" w:hAnsi="Simplified Arabic" w:cs="Simplified Arabic" w:hint="cs"/>
          <w:noProof/>
          <w:sz w:val="28"/>
          <w:szCs w:val="28"/>
          <w:rtl/>
        </w:rPr>
        <w:t>السنة،</w:t>
      </w:r>
      <w:r w:rsidRPr="003B2578">
        <w:rPr>
          <w:rFonts w:ascii="Simplified Arabic" w:hAnsi="Simplified Arabic" w:cs="Simplified Arabic" w:hint="cs"/>
          <w:noProof/>
          <w:sz w:val="28"/>
          <w:szCs w:val="28"/>
          <w:rtl/>
        </w:rPr>
        <w:t xml:space="preserve"> بمعنى إذا زاد مؤشر المتغير المستقل </w:t>
      </w:r>
      <w:r w:rsidRPr="003B2578">
        <w:rPr>
          <w:rFonts w:ascii="Cambria Math" w:hAnsi="Cambria Math" w:cs="Cambria Math"/>
          <w:sz w:val="28"/>
          <w:szCs w:val="28"/>
        </w:rPr>
        <w:t>X</w:t>
      </w:r>
      <w:r w:rsidRPr="003B2578">
        <w:rPr>
          <w:rFonts w:ascii="Cambria Math" w:hAnsi="Cambria Math" w:cs="Cambria Math"/>
          <w:sz w:val="20"/>
          <w:szCs w:val="20"/>
        </w:rPr>
        <w:t>1</w:t>
      </w:r>
      <w:r w:rsidRPr="003B2578">
        <w:rPr>
          <w:rFonts w:ascii="Simplified Arabic" w:hAnsi="Simplified Arabic" w:cs="Simplified Arabic" w:hint="cs"/>
          <w:noProof/>
          <w:sz w:val="28"/>
          <w:szCs w:val="28"/>
          <w:rtl/>
        </w:rPr>
        <w:t xml:space="preserve"> (اسعار النفط) بنسبة 1%</w:t>
      </w:r>
      <w:r w:rsidR="00DE0934" w:rsidRPr="003B2578">
        <w:rPr>
          <w:rFonts w:ascii="Simplified Arabic" w:hAnsi="Simplified Arabic" w:cs="Simplified Arabic" w:hint="cs"/>
          <w:noProof/>
          <w:sz w:val="28"/>
          <w:szCs w:val="28"/>
          <w:rtl/>
        </w:rPr>
        <w:t xml:space="preserve"> في سنة ما،</w:t>
      </w:r>
      <w:r w:rsidRPr="003B2578">
        <w:rPr>
          <w:rFonts w:ascii="Simplified Arabic" w:hAnsi="Simplified Arabic" w:cs="Simplified Arabic" w:hint="cs"/>
          <w:noProof/>
          <w:sz w:val="28"/>
          <w:szCs w:val="28"/>
          <w:rtl/>
        </w:rPr>
        <w:t xml:space="preserve"> سيؤدي إلى </w:t>
      </w:r>
      <w:r w:rsidR="00CA4A62" w:rsidRPr="003B2578">
        <w:rPr>
          <w:rFonts w:ascii="Simplified Arabic" w:hAnsi="Simplified Arabic" w:cs="Simplified Arabic" w:hint="cs"/>
          <w:noProof/>
          <w:sz w:val="28"/>
          <w:szCs w:val="28"/>
          <w:rtl/>
        </w:rPr>
        <w:t>زيادة</w:t>
      </w:r>
      <w:r w:rsidRPr="003B2578">
        <w:rPr>
          <w:rFonts w:ascii="Simplified Arabic" w:hAnsi="Simplified Arabic" w:cs="Simplified Arabic" w:hint="cs"/>
          <w:noProof/>
          <w:sz w:val="28"/>
          <w:szCs w:val="28"/>
          <w:rtl/>
        </w:rPr>
        <w:t xml:space="preserve"> مؤشر المتغير التابع </w:t>
      </w:r>
      <w:r w:rsidRPr="003B2578">
        <w:rPr>
          <w:rFonts w:ascii="Cambria Math" w:hAnsi="Cambria Math" w:cs="Cambria Math"/>
          <w:sz w:val="28"/>
          <w:szCs w:val="28"/>
        </w:rPr>
        <w:t>Y</w:t>
      </w:r>
      <w:r w:rsidRPr="003B2578">
        <w:rPr>
          <w:rFonts w:ascii="Cambria Math" w:hAnsi="Cambria Math" w:cs="Cambria Math"/>
          <w:sz w:val="24"/>
          <w:szCs w:val="24"/>
        </w:rPr>
        <w:t>2</w:t>
      </w:r>
      <w:r w:rsidRPr="003B2578">
        <w:rPr>
          <w:rFonts w:ascii="Simplified Arabic" w:hAnsi="Simplified Arabic" w:cs="Simplified Arabic" w:hint="cs"/>
          <w:noProof/>
          <w:sz w:val="28"/>
          <w:szCs w:val="28"/>
          <w:rtl/>
        </w:rPr>
        <w:t xml:space="preserve"> (مستوى التشغيل الحكومي للعمالة غير السعودية) بنسبة </w:t>
      </w:r>
      <w:r w:rsidR="00CA4A62" w:rsidRPr="003B2578">
        <w:rPr>
          <w:rFonts w:ascii="Simplified Arabic" w:hAnsi="Simplified Arabic" w:cs="Simplified Arabic" w:hint="cs"/>
          <w:noProof/>
          <w:sz w:val="28"/>
          <w:szCs w:val="28"/>
          <w:rtl/>
        </w:rPr>
        <w:t>0</w:t>
      </w:r>
      <w:r w:rsidR="00F860F4" w:rsidRPr="003B2578">
        <w:rPr>
          <w:rFonts w:ascii="Simplified Arabic" w:hAnsi="Simplified Arabic" w:cs="Simplified Arabic" w:hint="cs"/>
          <w:noProof/>
          <w:sz w:val="28"/>
          <w:szCs w:val="28"/>
          <w:rtl/>
        </w:rPr>
        <w:t>0</w:t>
      </w:r>
      <w:r w:rsidR="00CA4A62" w:rsidRPr="003B2578">
        <w:rPr>
          <w:rFonts w:ascii="Simplified Arabic" w:hAnsi="Simplified Arabic" w:cs="Simplified Arabic" w:hint="cs"/>
          <w:noProof/>
          <w:sz w:val="28"/>
          <w:szCs w:val="28"/>
          <w:rtl/>
        </w:rPr>
        <w:t>,</w:t>
      </w:r>
      <w:r w:rsidR="00F860F4" w:rsidRPr="003B2578">
        <w:rPr>
          <w:rFonts w:ascii="Simplified Arabic" w:hAnsi="Simplified Arabic" w:cs="Simplified Arabic" w:hint="cs"/>
          <w:noProof/>
          <w:sz w:val="28"/>
          <w:szCs w:val="28"/>
          <w:rtl/>
        </w:rPr>
        <w:t>35</w:t>
      </w:r>
      <w:r w:rsidRPr="003B2578">
        <w:rPr>
          <w:rFonts w:ascii="Simplified Arabic" w:hAnsi="Simplified Arabic" w:cs="Simplified Arabic" w:hint="cs"/>
          <w:noProof/>
          <w:sz w:val="28"/>
          <w:szCs w:val="28"/>
          <w:rtl/>
        </w:rPr>
        <w:t xml:space="preserve">% </w:t>
      </w:r>
      <w:r w:rsidR="00DE0934" w:rsidRPr="003B2578">
        <w:rPr>
          <w:rFonts w:ascii="Simplified Arabic" w:hAnsi="Simplified Arabic" w:cs="Simplified Arabic" w:hint="cs"/>
          <w:noProof/>
          <w:sz w:val="28"/>
          <w:szCs w:val="28"/>
          <w:rtl/>
        </w:rPr>
        <w:t xml:space="preserve"> في السنة اللاحقة لها</w:t>
      </w:r>
      <w:r w:rsidRPr="003B2578">
        <w:rPr>
          <w:rFonts w:ascii="Simplified Arabic" w:hAnsi="Simplified Arabic" w:cs="Simplified Arabic" w:hint="cs"/>
          <w:noProof/>
          <w:sz w:val="28"/>
          <w:szCs w:val="28"/>
          <w:rtl/>
        </w:rPr>
        <w:t>.</w:t>
      </w:r>
      <w:r w:rsidR="00094001">
        <w:rPr>
          <w:rFonts w:ascii="Simplified Arabic" w:hAnsi="Simplified Arabic" w:cs="Simplified Arabic" w:hint="cs"/>
          <w:noProof/>
          <w:sz w:val="28"/>
          <w:szCs w:val="28"/>
          <w:rtl/>
        </w:rPr>
        <w:t xml:space="preserve"> </w:t>
      </w:r>
      <w:r w:rsidRPr="003B2578">
        <w:rPr>
          <w:rFonts w:ascii="Simplified Arabic" w:hAnsi="Simplified Arabic" w:cs="Simplified Arabic" w:hint="cs"/>
          <w:noProof/>
          <w:sz w:val="28"/>
          <w:szCs w:val="28"/>
          <w:rtl/>
        </w:rPr>
        <w:t xml:space="preserve">ويتضح أيضاً قيمة معامل التحديد </w:t>
      </w:r>
      <m:oMath>
        <m:sSup>
          <m:sSupPr>
            <m:ctrlPr>
              <w:rPr>
                <w:rFonts w:ascii="Cambria Math" w:hAnsi="Cambria Math" w:cs="Simplified Arabic"/>
                <w:i/>
                <w:noProof/>
                <w:sz w:val="28"/>
                <w:szCs w:val="28"/>
              </w:rPr>
            </m:ctrlPr>
          </m:sSupPr>
          <m:e>
            <m:r>
              <w:rPr>
                <w:rFonts w:ascii="Cambria Math" w:hAnsi="Cambria Math" w:cs="Simplified Arabic"/>
                <w:noProof/>
                <w:sz w:val="28"/>
                <w:szCs w:val="28"/>
              </w:rPr>
              <m:t>R</m:t>
            </m:r>
          </m:e>
          <m:sup>
            <m:r>
              <w:rPr>
                <w:rFonts w:ascii="Cambria Math" w:hAnsi="Cambria Math" w:cs="Simplified Arabic"/>
                <w:noProof/>
                <w:sz w:val="28"/>
                <w:szCs w:val="28"/>
              </w:rPr>
              <m:t>2</m:t>
            </m:r>
          </m:sup>
        </m:sSup>
      </m:oMath>
      <w:r w:rsidRPr="003B2578">
        <w:rPr>
          <w:rFonts w:ascii="Simplified Arabic" w:hAnsi="Simplified Arabic" w:cs="Simplified Arabic" w:hint="cs"/>
          <w:noProof/>
          <w:sz w:val="28"/>
          <w:szCs w:val="28"/>
          <w:rtl/>
        </w:rPr>
        <w:t xml:space="preserve"> التي تبلغ 6</w:t>
      </w:r>
      <w:r w:rsidR="00C57B1A" w:rsidRPr="003B2578">
        <w:rPr>
          <w:rFonts w:ascii="Simplified Arabic" w:hAnsi="Simplified Arabic" w:cs="Simplified Arabic" w:hint="cs"/>
          <w:noProof/>
          <w:sz w:val="28"/>
          <w:szCs w:val="28"/>
          <w:rtl/>
        </w:rPr>
        <w:t>5</w:t>
      </w:r>
      <w:r w:rsidRPr="003B2578">
        <w:rPr>
          <w:rFonts w:ascii="Simplified Arabic" w:hAnsi="Simplified Arabic" w:cs="Simplified Arabic" w:hint="cs"/>
          <w:noProof/>
          <w:sz w:val="28"/>
          <w:szCs w:val="28"/>
          <w:rtl/>
        </w:rPr>
        <w:t>,</w:t>
      </w:r>
      <w:r w:rsidR="00C57B1A" w:rsidRPr="003B2578">
        <w:rPr>
          <w:rFonts w:ascii="Simplified Arabic" w:hAnsi="Simplified Arabic" w:cs="Simplified Arabic" w:hint="cs"/>
          <w:noProof/>
          <w:sz w:val="28"/>
          <w:szCs w:val="28"/>
          <w:rtl/>
        </w:rPr>
        <w:t>19</w:t>
      </w:r>
      <w:r w:rsidRPr="003B2578">
        <w:rPr>
          <w:rFonts w:ascii="Simplified Arabic" w:hAnsi="Simplified Arabic" w:cs="Simplified Arabic" w:hint="cs"/>
          <w:noProof/>
          <w:sz w:val="28"/>
          <w:szCs w:val="28"/>
          <w:rtl/>
        </w:rPr>
        <w:t xml:space="preserve">% ، وتدل على </w:t>
      </w:r>
      <w:r w:rsidR="003C4F1C" w:rsidRPr="003B2578">
        <w:rPr>
          <w:rFonts w:ascii="Simplified Arabic" w:hAnsi="Simplified Arabic" w:cs="Simplified Arabic" w:hint="cs"/>
          <w:noProof/>
          <w:sz w:val="28"/>
          <w:szCs w:val="28"/>
          <w:rtl/>
        </w:rPr>
        <w:t xml:space="preserve">وجود قوة </w:t>
      </w:r>
      <w:r w:rsidRPr="003B2578">
        <w:rPr>
          <w:rFonts w:ascii="Simplified Arabic" w:hAnsi="Simplified Arabic" w:cs="Simplified Arabic" w:hint="cs"/>
          <w:noProof/>
          <w:sz w:val="28"/>
          <w:szCs w:val="28"/>
          <w:rtl/>
        </w:rPr>
        <w:t>تفسيرية للمتغيرات الم</w:t>
      </w:r>
      <w:r w:rsidR="00E95581" w:rsidRPr="003B2578">
        <w:rPr>
          <w:rFonts w:ascii="Simplified Arabic" w:hAnsi="Simplified Arabic" w:cs="Simplified Arabic" w:hint="cs"/>
          <w:noProof/>
          <w:sz w:val="28"/>
          <w:szCs w:val="28"/>
          <w:rtl/>
        </w:rPr>
        <w:t>ستقلة في تفسير المتغير التابع. بمعني أن</w:t>
      </w:r>
      <w:r w:rsidRPr="003B2578">
        <w:rPr>
          <w:rFonts w:ascii="Simplified Arabic" w:hAnsi="Simplified Arabic" w:cs="Simplified Arabic" w:hint="cs"/>
          <w:noProof/>
          <w:sz w:val="28"/>
          <w:szCs w:val="28"/>
          <w:rtl/>
        </w:rPr>
        <w:t xml:space="preserve"> القوة التفسيرية للنتائج (</w:t>
      </w:r>
      <w:r w:rsidRPr="003B2578">
        <w:rPr>
          <w:rFonts w:ascii="Simplified Arabic" w:hAnsi="Simplified Arabic" w:cs="Simplified Arabic"/>
          <w:noProof/>
          <w:sz w:val="28"/>
          <w:szCs w:val="28"/>
        </w:rPr>
        <w:t>R-squared</w:t>
      </w:r>
      <w:r w:rsidRPr="003B2578">
        <w:rPr>
          <w:rFonts w:ascii="Simplified Arabic" w:hAnsi="Simplified Arabic" w:cs="Simplified Arabic" w:hint="cs"/>
          <w:noProof/>
          <w:sz w:val="28"/>
          <w:szCs w:val="28"/>
          <w:rtl/>
        </w:rPr>
        <w:t xml:space="preserve">) </w:t>
      </w:r>
      <w:r w:rsidR="00E95581" w:rsidRPr="003B2578">
        <w:rPr>
          <w:rFonts w:ascii="Simplified Arabic" w:hAnsi="Simplified Arabic" w:cs="Simplified Arabic" w:hint="cs"/>
          <w:noProof/>
          <w:sz w:val="28"/>
          <w:szCs w:val="28"/>
          <w:rtl/>
        </w:rPr>
        <w:t xml:space="preserve">تشير </w:t>
      </w:r>
      <w:r w:rsidRPr="003B2578">
        <w:rPr>
          <w:rFonts w:ascii="Simplified Arabic" w:hAnsi="Simplified Arabic" w:cs="Simplified Arabic" w:hint="cs"/>
          <w:noProof/>
          <w:sz w:val="28"/>
          <w:szCs w:val="28"/>
          <w:rtl/>
        </w:rPr>
        <w:t>إلى أن حوالي 6</w:t>
      </w:r>
      <w:r w:rsidR="00C57B1A" w:rsidRPr="003B2578">
        <w:rPr>
          <w:rFonts w:ascii="Simplified Arabic" w:hAnsi="Simplified Arabic" w:cs="Simplified Arabic" w:hint="cs"/>
          <w:noProof/>
          <w:sz w:val="28"/>
          <w:szCs w:val="28"/>
          <w:rtl/>
        </w:rPr>
        <w:t>5</w:t>
      </w:r>
      <w:r w:rsidRPr="003B2578">
        <w:rPr>
          <w:rFonts w:ascii="Simplified Arabic" w:hAnsi="Simplified Arabic" w:cs="Simplified Arabic" w:hint="cs"/>
          <w:noProof/>
          <w:sz w:val="28"/>
          <w:szCs w:val="28"/>
          <w:rtl/>
        </w:rPr>
        <w:t>,</w:t>
      </w:r>
      <w:r w:rsidR="00C57B1A" w:rsidRPr="003B2578">
        <w:rPr>
          <w:rFonts w:ascii="Simplified Arabic" w:hAnsi="Simplified Arabic" w:cs="Simplified Arabic" w:hint="cs"/>
          <w:noProof/>
          <w:sz w:val="28"/>
          <w:szCs w:val="28"/>
          <w:rtl/>
        </w:rPr>
        <w:t>19</w:t>
      </w:r>
      <w:r w:rsidRPr="003B2578">
        <w:rPr>
          <w:rFonts w:ascii="Simplified Arabic" w:hAnsi="Simplified Arabic" w:cs="Simplified Arabic" w:hint="cs"/>
          <w:noProof/>
          <w:sz w:val="28"/>
          <w:szCs w:val="28"/>
          <w:rtl/>
        </w:rPr>
        <w:t xml:space="preserve">% من التغير الذي تحدث بالمتغير التابع </w:t>
      </w:r>
      <w:r w:rsidRPr="003B2578">
        <w:rPr>
          <w:rFonts w:ascii="Simplified Arabic" w:hAnsi="Simplified Arabic" w:cs="Simplified Arabic"/>
          <w:noProof/>
          <w:sz w:val="28"/>
          <w:szCs w:val="28"/>
        </w:rPr>
        <w:t>Y</w:t>
      </w:r>
      <w:r w:rsidRPr="003B2578">
        <w:rPr>
          <w:rFonts w:ascii="Simplified Arabic" w:hAnsi="Simplified Arabic" w:cs="Simplified Arabic"/>
          <w:noProof/>
          <w:sz w:val="20"/>
          <w:szCs w:val="20"/>
        </w:rPr>
        <w:t>2</w:t>
      </w:r>
      <w:r w:rsidRPr="003B2578">
        <w:rPr>
          <w:rFonts w:ascii="Simplified Arabic" w:hAnsi="Simplified Arabic" w:cs="Simplified Arabic" w:hint="cs"/>
          <w:noProof/>
          <w:sz w:val="28"/>
          <w:szCs w:val="28"/>
          <w:rtl/>
        </w:rPr>
        <w:t xml:space="preserve"> (مستوى التشغيل الحكومي للعمالة غير السعودية) يمكن تفسيره </w:t>
      </w:r>
      <w:r w:rsidRPr="003B2578">
        <w:rPr>
          <w:rFonts w:ascii="Simplified Arabic" w:hAnsi="Simplified Arabic" w:cs="Simplified Arabic" w:hint="cs"/>
          <w:noProof/>
          <w:sz w:val="28"/>
          <w:szCs w:val="28"/>
          <w:rtl/>
        </w:rPr>
        <w:lastRenderedPageBreak/>
        <w:t xml:space="preserve">بالمتغيرات </w:t>
      </w:r>
      <w:r w:rsidR="00F30482" w:rsidRPr="003B2578">
        <w:rPr>
          <w:rFonts w:ascii="Simplified Arabic" w:hAnsi="Simplified Arabic" w:cs="Simplified Arabic" w:hint="cs"/>
          <w:noProof/>
          <w:sz w:val="28"/>
          <w:szCs w:val="28"/>
          <w:rtl/>
        </w:rPr>
        <w:t>المستقلة،</w:t>
      </w:r>
      <w:r w:rsidRPr="003B2578">
        <w:rPr>
          <w:rFonts w:ascii="Simplified Arabic" w:hAnsi="Simplified Arabic" w:cs="Simplified Arabic" w:hint="cs"/>
          <w:noProof/>
          <w:sz w:val="28"/>
          <w:szCs w:val="28"/>
          <w:rtl/>
        </w:rPr>
        <w:t xml:space="preserve"> والنسبة المتبقية </w:t>
      </w:r>
      <w:r w:rsidR="00823FC4" w:rsidRPr="003B2578">
        <w:rPr>
          <w:rFonts w:ascii="Simplified Arabic" w:hAnsi="Simplified Arabic" w:cs="Simplified Arabic" w:hint="cs"/>
          <w:noProof/>
          <w:sz w:val="28"/>
          <w:szCs w:val="28"/>
          <w:rtl/>
        </w:rPr>
        <w:t>34,81</w:t>
      </w:r>
      <w:r w:rsidRPr="003B2578">
        <w:rPr>
          <w:rFonts w:ascii="Simplified Arabic" w:hAnsi="Simplified Arabic" w:cs="Simplified Arabic" w:hint="cs"/>
          <w:noProof/>
          <w:sz w:val="28"/>
          <w:szCs w:val="28"/>
          <w:rtl/>
        </w:rPr>
        <w:t xml:space="preserve">% تعود إلى المتغيرات الأخرى التي لم تدرج في النموذج القياسي والتي تمثل بالمتغير العشوائي. </w:t>
      </w:r>
    </w:p>
    <w:p w14:paraId="39F1A8DC" w14:textId="77777777" w:rsidR="00B82D11" w:rsidRPr="00B37980" w:rsidRDefault="0061183D" w:rsidP="00B37980">
      <w:pPr>
        <w:spacing w:line="240" w:lineRule="auto"/>
        <w:jc w:val="both"/>
        <w:rPr>
          <w:rFonts w:ascii="Simplified Arabic" w:hAnsi="Simplified Arabic" w:cs="Simplified Arabic"/>
          <w:noProof/>
          <w:sz w:val="28"/>
          <w:szCs w:val="28"/>
          <w:rtl/>
        </w:rPr>
      </w:pPr>
      <w:r w:rsidRPr="003B2578">
        <w:rPr>
          <w:rFonts w:ascii="Simplified Arabic" w:hAnsi="Simplified Arabic" w:cs="Simplified Arabic" w:hint="cs"/>
          <w:noProof/>
          <w:sz w:val="28"/>
          <w:szCs w:val="28"/>
          <w:rtl/>
        </w:rPr>
        <w:t xml:space="preserve">     وبناءً على نتائج النموذج القياسي، يتضح</w:t>
      </w:r>
      <w:r w:rsidR="001C0AC0" w:rsidRPr="003B2578">
        <w:rPr>
          <w:rFonts w:ascii="Simplified Arabic" w:hAnsi="Simplified Arabic" w:cs="Simplified Arabic" w:hint="cs"/>
          <w:noProof/>
          <w:sz w:val="28"/>
          <w:szCs w:val="28"/>
          <w:rtl/>
        </w:rPr>
        <w:t xml:space="preserve"> عدم معنوية </w:t>
      </w:r>
      <w:r w:rsidR="00F30482" w:rsidRPr="003B2578">
        <w:rPr>
          <w:rFonts w:ascii="Simplified Arabic" w:hAnsi="Simplified Arabic" w:cs="Simplified Arabic" w:hint="cs"/>
          <w:noProof/>
          <w:sz w:val="28"/>
          <w:szCs w:val="28"/>
          <w:rtl/>
        </w:rPr>
        <w:t>العلاقة بين تقلبات أسعار النفط و</w:t>
      </w:r>
      <w:r w:rsidR="001C0AC0" w:rsidRPr="003B2578">
        <w:rPr>
          <w:rFonts w:ascii="Simplified Arabic" w:hAnsi="Simplified Arabic" w:cs="Simplified Arabic" w:hint="cs"/>
          <w:noProof/>
          <w:sz w:val="28"/>
          <w:szCs w:val="28"/>
          <w:rtl/>
        </w:rPr>
        <w:t>مستوى ا</w:t>
      </w:r>
      <w:r w:rsidR="00F30482" w:rsidRPr="003B2578">
        <w:rPr>
          <w:rFonts w:ascii="Simplified Arabic" w:hAnsi="Simplified Arabic" w:cs="Simplified Arabic" w:hint="cs"/>
          <w:noProof/>
          <w:sz w:val="28"/>
          <w:szCs w:val="28"/>
          <w:rtl/>
        </w:rPr>
        <w:t>لتشغيل الحكومي للعمالة السعودية</w:t>
      </w:r>
      <w:r w:rsidR="00AE5198">
        <w:rPr>
          <w:rFonts w:ascii="Simplified Arabic" w:hAnsi="Simplified Arabic" w:cs="Simplified Arabic" w:hint="cs"/>
          <w:noProof/>
          <w:sz w:val="28"/>
          <w:szCs w:val="28"/>
          <w:rtl/>
        </w:rPr>
        <w:t>، و</w:t>
      </w:r>
      <w:r w:rsidR="00F30482" w:rsidRPr="003B2578">
        <w:rPr>
          <w:rFonts w:ascii="Simplified Arabic" w:hAnsi="Simplified Arabic" w:cs="Simplified Arabic" w:hint="cs"/>
          <w:noProof/>
          <w:sz w:val="28"/>
          <w:szCs w:val="28"/>
          <w:rtl/>
        </w:rPr>
        <w:t>أن العلاقة بين تقلبات أسعار النفط و</w:t>
      </w:r>
      <w:r w:rsidR="00EC3CA9" w:rsidRPr="003B2578">
        <w:rPr>
          <w:rFonts w:ascii="Simplified Arabic" w:hAnsi="Simplified Arabic" w:cs="Simplified Arabic" w:hint="cs"/>
          <w:noProof/>
          <w:sz w:val="28"/>
          <w:szCs w:val="28"/>
          <w:rtl/>
        </w:rPr>
        <w:t xml:space="preserve">مستوى التشغيل الحكومي للعمالة غير السعودية، </w:t>
      </w:r>
      <w:r w:rsidR="00F30482" w:rsidRPr="003B2578">
        <w:rPr>
          <w:rFonts w:ascii="Simplified Arabic" w:hAnsi="Simplified Arabic" w:cs="Simplified Arabic" w:hint="cs"/>
          <w:noProof/>
          <w:sz w:val="28"/>
          <w:szCs w:val="28"/>
          <w:rtl/>
        </w:rPr>
        <w:t>فقد ثبت معنويتها</w:t>
      </w:r>
      <w:r w:rsidRPr="003B2578">
        <w:rPr>
          <w:rFonts w:ascii="Simplified Arabic" w:hAnsi="Simplified Arabic" w:cs="Simplified Arabic" w:hint="cs"/>
          <w:noProof/>
          <w:sz w:val="28"/>
          <w:szCs w:val="28"/>
          <w:rtl/>
        </w:rPr>
        <w:t>.</w:t>
      </w:r>
    </w:p>
    <w:p w14:paraId="06E7D9FD" w14:textId="77777777" w:rsidR="0061183D" w:rsidRPr="003E6471" w:rsidRDefault="0061183D" w:rsidP="009646AD">
      <w:pPr>
        <w:spacing w:before="240" w:after="0" w:line="240" w:lineRule="auto"/>
        <w:jc w:val="both"/>
        <w:rPr>
          <w:rFonts w:ascii="Simplified Arabic" w:hAnsi="Simplified Arabic" w:cs="Simplified Arabic"/>
          <w:noProof/>
          <w:sz w:val="28"/>
          <w:szCs w:val="28"/>
          <w:rtl/>
        </w:rPr>
      </w:pPr>
      <w:r w:rsidRPr="00DE4EB6">
        <w:rPr>
          <w:rFonts w:ascii="Simplified Arabic" w:hAnsi="Simplified Arabic" w:cs="Simplified Arabic" w:hint="cs"/>
          <w:b/>
          <w:bCs/>
          <w:sz w:val="28"/>
          <w:szCs w:val="28"/>
          <w:rtl/>
        </w:rPr>
        <w:t>النتائج والتوصيات:</w:t>
      </w:r>
    </w:p>
    <w:p w14:paraId="07A27F21" w14:textId="77777777" w:rsidR="00B77056" w:rsidRPr="003B2578" w:rsidRDefault="001831BE" w:rsidP="00FB4C46">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34801">
        <w:rPr>
          <w:rFonts w:ascii="Simplified Arabic" w:hAnsi="Simplified Arabic" w:cs="Simplified Arabic" w:hint="cs"/>
          <w:sz w:val="28"/>
          <w:szCs w:val="28"/>
          <w:rtl/>
        </w:rPr>
        <w:t>هدفت الدراسة إلى بيان أثر تقلبات أسعار النفط على مستوى التشغيل الحكومي للعمالة السعودية وغير السعودية في المملكة العربية السعودية خلال الفترة (1970-2014)</w:t>
      </w:r>
      <w:r w:rsidR="00067D11">
        <w:rPr>
          <w:rFonts w:ascii="Simplified Arabic" w:hAnsi="Simplified Arabic" w:cs="Simplified Arabic" w:hint="cs"/>
          <w:sz w:val="28"/>
          <w:szCs w:val="28"/>
          <w:rtl/>
        </w:rPr>
        <w:t>.</w:t>
      </w:r>
      <w:r w:rsidR="009A2AC8">
        <w:rPr>
          <w:rFonts w:ascii="Simplified Arabic" w:hAnsi="Simplified Arabic" w:cs="Simplified Arabic" w:hint="cs"/>
          <w:sz w:val="28"/>
          <w:szCs w:val="28"/>
          <w:rtl/>
        </w:rPr>
        <w:t xml:space="preserve"> وذلك من خلال اختبار فرضية أن: </w:t>
      </w:r>
      <w:r w:rsidR="009A2AC8" w:rsidRPr="0061183D">
        <w:rPr>
          <w:rFonts w:ascii="Simplified Arabic" w:hAnsi="Simplified Arabic" w:cs="Simplified Arabic" w:hint="cs"/>
          <w:sz w:val="28"/>
          <w:szCs w:val="28"/>
          <w:rtl/>
        </w:rPr>
        <w:t>"ارتفاع أسعار النفط يؤدي إلى ارتفاع مستوى التشغيل الحكومي</w:t>
      </w:r>
      <w:r w:rsidR="009A2AC8">
        <w:rPr>
          <w:rFonts w:ascii="Simplified Arabic" w:hAnsi="Simplified Arabic" w:cs="Simplified Arabic" w:hint="cs"/>
          <w:sz w:val="28"/>
          <w:szCs w:val="28"/>
          <w:rtl/>
        </w:rPr>
        <w:t xml:space="preserve"> للعمالة السعودية وغير السعودية</w:t>
      </w:r>
      <w:r w:rsidR="008F1FF0">
        <w:rPr>
          <w:rFonts w:ascii="Simplified Arabic" w:hAnsi="Simplified Arabic" w:cs="Simplified Arabic" w:hint="cs"/>
          <w:sz w:val="28"/>
          <w:szCs w:val="28"/>
          <w:rtl/>
        </w:rPr>
        <w:t xml:space="preserve"> في المملكة العربية السعودية ".</w:t>
      </w:r>
      <w:r w:rsidR="00B11EE8">
        <w:rPr>
          <w:rFonts w:ascii="Simplified Arabic" w:hAnsi="Simplified Arabic" w:cs="Simplified Arabic" w:hint="cs"/>
          <w:sz w:val="28"/>
          <w:szCs w:val="28"/>
          <w:rtl/>
        </w:rPr>
        <w:t xml:space="preserve"> </w:t>
      </w:r>
      <w:r w:rsidR="00B11EE8" w:rsidRPr="003B2578">
        <w:rPr>
          <w:rFonts w:ascii="Simplified Arabic" w:hAnsi="Simplified Arabic" w:cs="Simplified Arabic" w:hint="cs"/>
          <w:sz w:val="28"/>
          <w:szCs w:val="28"/>
          <w:rtl/>
        </w:rPr>
        <w:t xml:space="preserve">حيث أن </w:t>
      </w:r>
      <w:r w:rsidR="00067D11" w:rsidRPr="003B2578">
        <w:rPr>
          <w:rFonts w:ascii="Simplified Arabic" w:hAnsi="Simplified Arabic" w:cs="Simplified Arabic" w:hint="cs"/>
          <w:sz w:val="28"/>
          <w:szCs w:val="28"/>
          <w:rtl/>
        </w:rPr>
        <w:t xml:space="preserve">الإطار النظري سلط الضوء على </w:t>
      </w:r>
      <w:r w:rsidR="00F86044" w:rsidRPr="003B2578">
        <w:rPr>
          <w:rFonts w:ascii="Simplified Arabic" w:hAnsi="Simplified Arabic" w:cs="Simplified Arabic" w:hint="cs"/>
          <w:sz w:val="28"/>
          <w:szCs w:val="28"/>
          <w:rtl/>
        </w:rPr>
        <w:t>الأسباب والانعكاسات الاقتصادية ل</w:t>
      </w:r>
      <w:r w:rsidR="00466131" w:rsidRPr="003B2578">
        <w:rPr>
          <w:rFonts w:ascii="Simplified Arabic" w:hAnsi="Simplified Arabic" w:cs="Simplified Arabic" w:hint="cs"/>
          <w:sz w:val="28"/>
          <w:szCs w:val="28"/>
          <w:rtl/>
        </w:rPr>
        <w:t>تقلبات أسعار النفط</w:t>
      </w:r>
      <w:r w:rsidR="00BB74A8" w:rsidRPr="003B2578">
        <w:rPr>
          <w:rFonts w:ascii="Simplified Arabic" w:hAnsi="Simplified Arabic" w:cs="Simplified Arabic" w:hint="cs"/>
          <w:sz w:val="28"/>
          <w:szCs w:val="28"/>
          <w:rtl/>
        </w:rPr>
        <w:t>، بالإضافة إلى أنه ركز على مفهوم مستوى التشغيل ومحدداته</w:t>
      </w:r>
      <w:r w:rsidR="009F6CC2" w:rsidRPr="003B2578">
        <w:rPr>
          <w:rFonts w:ascii="Simplified Arabic" w:hAnsi="Simplified Arabic" w:cs="Simplified Arabic" w:hint="cs"/>
          <w:sz w:val="28"/>
          <w:szCs w:val="28"/>
          <w:rtl/>
        </w:rPr>
        <w:t xml:space="preserve"> من الإنفاق الحكومي والاستثمار</w:t>
      </w:r>
      <w:r w:rsidR="00712EBF">
        <w:rPr>
          <w:rFonts w:ascii="Simplified Arabic" w:hAnsi="Simplified Arabic" w:cs="Simplified Arabic" w:hint="cs"/>
          <w:sz w:val="28"/>
          <w:szCs w:val="28"/>
          <w:rtl/>
        </w:rPr>
        <w:t>، و</w:t>
      </w:r>
      <w:r w:rsidR="00585678" w:rsidRPr="003B2578">
        <w:rPr>
          <w:rFonts w:ascii="Simplified Arabic" w:hAnsi="Simplified Arabic" w:cs="Simplified Arabic" w:hint="cs"/>
          <w:sz w:val="28"/>
          <w:szCs w:val="28"/>
          <w:rtl/>
        </w:rPr>
        <w:t>تو</w:t>
      </w:r>
      <w:r w:rsidR="00712EBF">
        <w:rPr>
          <w:rFonts w:ascii="Simplified Arabic" w:hAnsi="Simplified Arabic" w:cs="Simplified Arabic" w:hint="cs"/>
          <w:sz w:val="28"/>
          <w:szCs w:val="28"/>
          <w:rtl/>
        </w:rPr>
        <w:t>صل</w:t>
      </w:r>
      <w:r w:rsidR="00585678" w:rsidRPr="003B2578">
        <w:rPr>
          <w:rFonts w:ascii="Simplified Arabic" w:hAnsi="Simplified Arabic" w:cs="Simplified Arabic" w:hint="cs"/>
          <w:sz w:val="28"/>
          <w:szCs w:val="28"/>
          <w:rtl/>
        </w:rPr>
        <w:t xml:space="preserve"> إلى أن العلاقة غير مباشرة بين أسعار النفط ومستوى التشغيل الحكومي</w:t>
      </w:r>
      <w:r w:rsidR="009F6CC2" w:rsidRPr="003B2578">
        <w:rPr>
          <w:rFonts w:ascii="Simplified Arabic" w:hAnsi="Simplified Arabic" w:cs="Simplified Arabic" w:hint="cs"/>
          <w:sz w:val="28"/>
          <w:szCs w:val="28"/>
          <w:rtl/>
        </w:rPr>
        <w:t xml:space="preserve">. </w:t>
      </w:r>
      <w:r w:rsidR="00712EBF">
        <w:rPr>
          <w:rFonts w:ascii="Simplified Arabic" w:hAnsi="Simplified Arabic" w:cs="Simplified Arabic" w:hint="cs"/>
          <w:sz w:val="28"/>
          <w:szCs w:val="28"/>
          <w:rtl/>
        </w:rPr>
        <w:t>ووضح</w:t>
      </w:r>
      <w:r w:rsidR="003912B2" w:rsidRPr="003B2578">
        <w:rPr>
          <w:rFonts w:ascii="Simplified Arabic" w:hAnsi="Simplified Arabic" w:cs="Simplified Arabic" w:hint="cs"/>
          <w:sz w:val="28"/>
          <w:szCs w:val="28"/>
          <w:rtl/>
        </w:rPr>
        <w:t xml:space="preserve"> الإطار التحليلي، </w:t>
      </w:r>
      <w:r w:rsidR="00E904CF" w:rsidRPr="003B2578">
        <w:rPr>
          <w:rFonts w:ascii="Simplified Arabic" w:hAnsi="Simplified Arabic" w:cs="Simplified Arabic" w:hint="cs"/>
          <w:sz w:val="28"/>
          <w:szCs w:val="28"/>
          <w:rtl/>
        </w:rPr>
        <w:t>مراحل تطور الإيرادات النفطية</w:t>
      </w:r>
      <w:r w:rsidR="00712EBF">
        <w:rPr>
          <w:rFonts w:ascii="Simplified Arabic" w:hAnsi="Simplified Arabic" w:cs="Simplified Arabic" w:hint="cs"/>
          <w:sz w:val="28"/>
          <w:szCs w:val="28"/>
          <w:rtl/>
        </w:rPr>
        <w:t>،</w:t>
      </w:r>
      <w:r w:rsidR="003912B2" w:rsidRPr="003B2578">
        <w:rPr>
          <w:rFonts w:ascii="Simplified Arabic" w:hAnsi="Simplified Arabic" w:cs="Simplified Arabic" w:hint="cs"/>
          <w:sz w:val="28"/>
          <w:szCs w:val="28"/>
          <w:rtl/>
        </w:rPr>
        <w:t xml:space="preserve"> و</w:t>
      </w:r>
      <w:r w:rsidR="00B5063D" w:rsidRPr="003B2578">
        <w:rPr>
          <w:rFonts w:ascii="Simplified Arabic" w:hAnsi="Simplified Arabic" w:cs="Simplified Arabic" w:hint="cs"/>
          <w:sz w:val="28"/>
          <w:szCs w:val="28"/>
          <w:rtl/>
        </w:rPr>
        <w:t>بي</w:t>
      </w:r>
      <w:r w:rsidR="004F0F3B" w:rsidRPr="003B2578">
        <w:rPr>
          <w:rFonts w:ascii="Simplified Arabic" w:hAnsi="Simplified Arabic" w:cs="Simplified Arabic" w:hint="cs"/>
          <w:sz w:val="28"/>
          <w:szCs w:val="28"/>
          <w:rtl/>
        </w:rPr>
        <w:t>ّ</w:t>
      </w:r>
      <w:r w:rsidR="00B5063D" w:rsidRPr="003B2578">
        <w:rPr>
          <w:rFonts w:ascii="Simplified Arabic" w:hAnsi="Simplified Arabic" w:cs="Simplified Arabic" w:hint="cs"/>
          <w:sz w:val="28"/>
          <w:szCs w:val="28"/>
          <w:rtl/>
        </w:rPr>
        <w:t>ن العلاقة الطردية بين أسعار النفط والإيرادات النف</w:t>
      </w:r>
      <w:r w:rsidR="008E69CC" w:rsidRPr="003B2578">
        <w:rPr>
          <w:rFonts w:ascii="Simplified Arabic" w:hAnsi="Simplified Arabic" w:cs="Simplified Arabic" w:hint="cs"/>
          <w:sz w:val="28"/>
          <w:szCs w:val="28"/>
          <w:rtl/>
        </w:rPr>
        <w:t>طية في المملكة العربية السعودية</w:t>
      </w:r>
      <w:r w:rsidR="00B5063D" w:rsidRPr="003B2578">
        <w:rPr>
          <w:rFonts w:ascii="Simplified Arabic" w:hAnsi="Simplified Arabic" w:cs="Simplified Arabic" w:hint="cs"/>
          <w:sz w:val="28"/>
          <w:szCs w:val="28"/>
          <w:rtl/>
        </w:rPr>
        <w:t>، وبي</w:t>
      </w:r>
      <w:r w:rsidR="003912B2" w:rsidRPr="003B2578">
        <w:rPr>
          <w:rFonts w:ascii="Simplified Arabic" w:hAnsi="Simplified Arabic" w:cs="Simplified Arabic" w:hint="cs"/>
          <w:sz w:val="28"/>
          <w:szCs w:val="28"/>
          <w:rtl/>
        </w:rPr>
        <w:t>ّ</w:t>
      </w:r>
      <w:r w:rsidR="002C4048" w:rsidRPr="003B2578">
        <w:rPr>
          <w:rFonts w:ascii="Simplified Arabic" w:hAnsi="Simplified Arabic" w:cs="Simplified Arabic" w:hint="cs"/>
          <w:sz w:val="28"/>
          <w:szCs w:val="28"/>
          <w:rtl/>
        </w:rPr>
        <w:t>ن</w:t>
      </w:r>
      <w:r w:rsidR="004F0F3B" w:rsidRPr="003B2578">
        <w:rPr>
          <w:rFonts w:ascii="Simplified Arabic" w:hAnsi="Simplified Arabic" w:cs="Simplified Arabic" w:hint="cs"/>
          <w:sz w:val="28"/>
          <w:szCs w:val="28"/>
          <w:rtl/>
        </w:rPr>
        <w:t xml:space="preserve"> أيضاً</w:t>
      </w:r>
      <w:r w:rsidR="00B5063D" w:rsidRPr="003B2578">
        <w:rPr>
          <w:rFonts w:ascii="Simplified Arabic" w:hAnsi="Simplified Arabic" w:cs="Simplified Arabic" w:hint="cs"/>
          <w:sz w:val="28"/>
          <w:szCs w:val="28"/>
          <w:rtl/>
        </w:rPr>
        <w:t xml:space="preserve"> الانعكاس الايجابي </w:t>
      </w:r>
      <w:r w:rsidR="003912B2" w:rsidRPr="003B2578">
        <w:rPr>
          <w:rFonts w:ascii="Simplified Arabic" w:hAnsi="Simplified Arabic" w:cs="Simplified Arabic" w:hint="cs"/>
          <w:sz w:val="28"/>
          <w:szCs w:val="28"/>
          <w:rtl/>
        </w:rPr>
        <w:t>ل</w:t>
      </w:r>
      <w:r w:rsidR="00B5063D" w:rsidRPr="003B2578">
        <w:rPr>
          <w:rFonts w:ascii="Simplified Arabic" w:hAnsi="Simplified Arabic" w:cs="Simplified Arabic" w:hint="cs"/>
          <w:sz w:val="28"/>
          <w:szCs w:val="28"/>
          <w:rtl/>
        </w:rPr>
        <w:t>لتغير في الإيرا</w:t>
      </w:r>
      <w:r w:rsidR="007C72DB" w:rsidRPr="003B2578">
        <w:rPr>
          <w:rFonts w:ascii="Simplified Arabic" w:hAnsi="Simplified Arabic" w:cs="Simplified Arabic" w:hint="cs"/>
          <w:sz w:val="28"/>
          <w:szCs w:val="28"/>
          <w:rtl/>
        </w:rPr>
        <w:t>دات النفطية على الإنفاق الحكومي.</w:t>
      </w:r>
      <w:r w:rsidR="00B5063D" w:rsidRPr="003B2578">
        <w:rPr>
          <w:rFonts w:ascii="Simplified Arabic" w:hAnsi="Simplified Arabic" w:cs="Simplified Arabic" w:hint="cs"/>
          <w:sz w:val="28"/>
          <w:szCs w:val="28"/>
          <w:rtl/>
        </w:rPr>
        <w:t xml:space="preserve"> </w:t>
      </w:r>
      <w:r w:rsidR="00B175D9" w:rsidRPr="003B2578">
        <w:rPr>
          <w:rFonts w:ascii="Simplified Arabic" w:hAnsi="Simplified Arabic" w:cs="Simplified Arabic" w:hint="cs"/>
          <w:sz w:val="28"/>
          <w:szCs w:val="28"/>
          <w:rtl/>
        </w:rPr>
        <w:t>و</w:t>
      </w:r>
      <w:r w:rsidR="004F0F3B" w:rsidRPr="003B2578">
        <w:rPr>
          <w:rFonts w:ascii="Simplified Arabic" w:hAnsi="Simplified Arabic" w:cs="Simplified Arabic" w:hint="cs"/>
          <w:sz w:val="28"/>
          <w:szCs w:val="28"/>
          <w:rtl/>
        </w:rPr>
        <w:t xml:space="preserve">وضح أن هناك </w:t>
      </w:r>
      <w:r w:rsidR="00B175D9" w:rsidRPr="003B2578">
        <w:rPr>
          <w:rFonts w:ascii="Simplified Arabic" w:hAnsi="Simplified Arabic" w:cs="Simplified Arabic" w:hint="cs"/>
          <w:sz w:val="28"/>
          <w:szCs w:val="28"/>
          <w:rtl/>
        </w:rPr>
        <w:t>علاقة طردية بين الإنفاق الحكومي ومستوى التشغيل الحكومي للعمالة السعودية وغير السعودية في المملكة العربية السعودية</w:t>
      </w:r>
      <w:r w:rsidR="002C4048" w:rsidRPr="003B2578">
        <w:rPr>
          <w:rFonts w:ascii="Simplified Arabic" w:hAnsi="Simplified Arabic" w:cs="Simplified Arabic" w:hint="cs"/>
          <w:sz w:val="28"/>
          <w:szCs w:val="28"/>
          <w:rtl/>
        </w:rPr>
        <w:t xml:space="preserve">. </w:t>
      </w:r>
      <w:r w:rsidR="00B175D9" w:rsidRPr="003B2578">
        <w:rPr>
          <w:rFonts w:ascii="Simplified Arabic" w:hAnsi="Simplified Arabic" w:cs="Simplified Arabic" w:hint="cs"/>
          <w:sz w:val="28"/>
          <w:szCs w:val="28"/>
          <w:rtl/>
        </w:rPr>
        <w:t>وتوصل إلى وجود توافق زمني بين الإنفاق الحكومي ومستوى التشغيل الحكومي للعمالة السعودية.</w:t>
      </w:r>
      <w:r w:rsidR="007C72DB" w:rsidRPr="003B2578">
        <w:rPr>
          <w:rFonts w:ascii="Simplified Arabic" w:hAnsi="Simplified Arabic" w:cs="Simplified Arabic" w:hint="cs"/>
          <w:sz w:val="28"/>
          <w:szCs w:val="28"/>
          <w:rtl/>
        </w:rPr>
        <w:t xml:space="preserve"> </w:t>
      </w:r>
      <w:r w:rsidR="002C4048" w:rsidRPr="003B2578">
        <w:rPr>
          <w:rFonts w:ascii="Simplified Arabic" w:hAnsi="Simplified Arabic" w:cs="Simplified Arabic" w:hint="cs"/>
          <w:sz w:val="28"/>
          <w:szCs w:val="28"/>
          <w:rtl/>
        </w:rPr>
        <w:t xml:space="preserve">وأخيراً </w:t>
      </w:r>
      <w:r w:rsidR="001A3A87" w:rsidRPr="003B2578">
        <w:rPr>
          <w:rFonts w:ascii="Simplified Arabic" w:hAnsi="Simplified Arabic" w:cs="Simplified Arabic" w:hint="cs"/>
          <w:sz w:val="28"/>
          <w:szCs w:val="28"/>
          <w:rtl/>
        </w:rPr>
        <w:t xml:space="preserve">أكد </w:t>
      </w:r>
      <w:r w:rsidR="002C4048" w:rsidRPr="003B2578">
        <w:rPr>
          <w:rFonts w:ascii="Simplified Arabic" w:hAnsi="Simplified Arabic" w:cs="Simplified Arabic" w:hint="cs"/>
          <w:sz w:val="28"/>
          <w:szCs w:val="28"/>
          <w:rtl/>
        </w:rPr>
        <w:t xml:space="preserve">على وجود </w:t>
      </w:r>
      <w:r w:rsidR="00F86044" w:rsidRPr="003B2578">
        <w:rPr>
          <w:rFonts w:ascii="Simplified Arabic" w:hAnsi="Simplified Arabic" w:cs="Simplified Arabic" w:hint="cs"/>
          <w:sz w:val="28"/>
          <w:szCs w:val="28"/>
          <w:rtl/>
        </w:rPr>
        <w:t>ال</w:t>
      </w:r>
      <w:r w:rsidR="00D344FB" w:rsidRPr="003B2578">
        <w:rPr>
          <w:rFonts w:ascii="Simplified Arabic" w:hAnsi="Simplified Arabic" w:cs="Simplified Arabic" w:hint="cs"/>
          <w:sz w:val="28"/>
          <w:szCs w:val="28"/>
          <w:rtl/>
        </w:rPr>
        <w:t>علاقة الطردية غير المباشرة بين أسعار النفط ومستوى التشغيل الحكومي.</w:t>
      </w:r>
      <w:r w:rsidR="007C72DB" w:rsidRPr="003B2578">
        <w:rPr>
          <w:rFonts w:ascii="Simplified Arabic" w:hAnsi="Simplified Arabic" w:cs="Simplified Arabic" w:hint="cs"/>
          <w:sz w:val="28"/>
          <w:szCs w:val="28"/>
          <w:rtl/>
        </w:rPr>
        <w:t xml:space="preserve"> </w:t>
      </w:r>
      <w:r w:rsidR="00F86044" w:rsidRPr="003B2578">
        <w:rPr>
          <w:rFonts w:ascii="Simplified Arabic" w:hAnsi="Simplified Arabic" w:cs="Simplified Arabic" w:hint="cs"/>
          <w:sz w:val="28"/>
          <w:szCs w:val="28"/>
          <w:rtl/>
        </w:rPr>
        <w:t xml:space="preserve">أما </w:t>
      </w:r>
      <w:r w:rsidR="00EC1579" w:rsidRPr="003B2578">
        <w:rPr>
          <w:rFonts w:ascii="Simplified Arabic" w:hAnsi="Simplified Arabic" w:cs="Simplified Arabic" w:hint="cs"/>
          <w:sz w:val="28"/>
          <w:szCs w:val="28"/>
          <w:rtl/>
        </w:rPr>
        <w:t xml:space="preserve">في </w:t>
      </w:r>
      <w:r w:rsidR="00263D7F" w:rsidRPr="003B2578">
        <w:rPr>
          <w:rFonts w:ascii="Simplified Arabic" w:hAnsi="Simplified Arabic" w:cs="Simplified Arabic" w:hint="cs"/>
          <w:sz w:val="28"/>
          <w:szCs w:val="28"/>
          <w:rtl/>
        </w:rPr>
        <w:t>النموذج القياسي</w:t>
      </w:r>
      <w:r w:rsidR="00D9277F" w:rsidRPr="003B2578">
        <w:rPr>
          <w:rFonts w:ascii="Simplified Arabic" w:hAnsi="Simplified Arabic" w:cs="Simplified Arabic" w:hint="cs"/>
          <w:sz w:val="28"/>
          <w:szCs w:val="28"/>
          <w:rtl/>
        </w:rPr>
        <w:t>،</w:t>
      </w:r>
      <w:r w:rsidR="00770079" w:rsidRPr="003B2578">
        <w:rPr>
          <w:rFonts w:ascii="Simplified Arabic" w:hAnsi="Simplified Arabic" w:cs="Simplified Arabic" w:hint="cs"/>
          <w:sz w:val="28"/>
          <w:szCs w:val="28"/>
          <w:rtl/>
        </w:rPr>
        <w:t xml:space="preserve"> </w:t>
      </w:r>
      <w:r w:rsidR="00246F7C">
        <w:rPr>
          <w:rFonts w:ascii="Simplified Arabic" w:hAnsi="Simplified Arabic" w:cs="Simplified Arabic" w:hint="cs"/>
          <w:sz w:val="28"/>
          <w:szCs w:val="28"/>
          <w:rtl/>
        </w:rPr>
        <w:t>فلقد هدف إلى قياس</w:t>
      </w:r>
      <w:r w:rsidR="00E168EA" w:rsidRPr="003B2578">
        <w:rPr>
          <w:rFonts w:ascii="Simplified Arabic" w:hAnsi="Simplified Arabic" w:cs="Simplified Arabic" w:hint="cs"/>
          <w:sz w:val="28"/>
          <w:szCs w:val="28"/>
          <w:rtl/>
        </w:rPr>
        <w:t xml:space="preserve"> العلاقة بين أسعار النفط و</w:t>
      </w:r>
      <w:r w:rsidR="000C7B79" w:rsidRPr="003B2578">
        <w:rPr>
          <w:rFonts w:ascii="Simplified Arabic" w:hAnsi="Simplified Arabic" w:cs="Simplified Arabic" w:hint="cs"/>
          <w:sz w:val="28"/>
          <w:szCs w:val="28"/>
          <w:rtl/>
        </w:rPr>
        <w:t>مستوى التشغيل الحكومي</w:t>
      </w:r>
      <w:r w:rsidR="00F30482" w:rsidRPr="003B2578">
        <w:rPr>
          <w:rFonts w:ascii="Simplified Arabic" w:hAnsi="Simplified Arabic" w:cs="Simplified Arabic" w:hint="cs"/>
          <w:sz w:val="28"/>
          <w:szCs w:val="28"/>
          <w:rtl/>
        </w:rPr>
        <w:t xml:space="preserve"> للعمالة السعودية وغير السعودية</w:t>
      </w:r>
      <w:r w:rsidR="00E168EA" w:rsidRPr="003B2578">
        <w:rPr>
          <w:rFonts w:ascii="Simplified Arabic" w:hAnsi="Simplified Arabic" w:cs="Simplified Arabic" w:hint="cs"/>
          <w:sz w:val="28"/>
          <w:szCs w:val="28"/>
          <w:rtl/>
        </w:rPr>
        <w:t>.</w:t>
      </w:r>
      <w:r w:rsidR="000C7B79" w:rsidRPr="003B2578">
        <w:rPr>
          <w:rFonts w:ascii="Simplified Arabic" w:hAnsi="Simplified Arabic" w:cs="Simplified Arabic" w:hint="cs"/>
          <w:sz w:val="28"/>
          <w:szCs w:val="28"/>
          <w:rtl/>
        </w:rPr>
        <w:t xml:space="preserve"> </w:t>
      </w:r>
      <w:r w:rsidR="00C762E3" w:rsidRPr="003B2578">
        <w:rPr>
          <w:rFonts w:ascii="Simplified Arabic" w:hAnsi="Simplified Arabic" w:cs="Simplified Arabic" w:hint="cs"/>
          <w:sz w:val="28"/>
          <w:szCs w:val="28"/>
          <w:rtl/>
        </w:rPr>
        <w:t xml:space="preserve">حيث توصلت النتائج إلى </w:t>
      </w:r>
      <w:r w:rsidR="00211223" w:rsidRPr="003B2578">
        <w:rPr>
          <w:rFonts w:ascii="Simplified Arabic" w:hAnsi="Simplified Arabic" w:cs="Simplified Arabic" w:hint="cs"/>
          <w:sz w:val="28"/>
          <w:szCs w:val="28"/>
          <w:rtl/>
        </w:rPr>
        <w:t>عدم معنوية النموذج القياسي عند مستوى التشغيل الحكومي للعمالة السعودية</w:t>
      </w:r>
      <w:r w:rsidR="00A31FBA" w:rsidRPr="003B2578">
        <w:rPr>
          <w:rFonts w:ascii="Simplified Arabic" w:hAnsi="Simplified Arabic" w:cs="Simplified Arabic" w:hint="cs"/>
          <w:sz w:val="28"/>
          <w:szCs w:val="28"/>
          <w:rtl/>
        </w:rPr>
        <w:t>(</w:t>
      </w:r>
      <w:r w:rsidR="00A31FBA" w:rsidRPr="003B2578">
        <w:rPr>
          <w:rFonts w:ascii="Simplified Arabic" w:hAnsi="Simplified Arabic" w:cs="Simplified Arabic"/>
          <w:noProof/>
          <w:sz w:val="28"/>
          <w:szCs w:val="28"/>
        </w:rPr>
        <w:t>Y</w:t>
      </w:r>
      <w:r w:rsidR="00A31FBA" w:rsidRPr="003B2578">
        <w:rPr>
          <w:rFonts w:ascii="Simplified Arabic" w:hAnsi="Simplified Arabic" w:cs="Simplified Arabic"/>
          <w:noProof/>
          <w:sz w:val="20"/>
          <w:szCs w:val="20"/>
        </w:rPr>
        <w:t>1</w:t>
      </w:r>
      <w:r w:rsidR="00A31FBA" w:rsidRPr="003B2578">
        <w:rPr>
          <w:rFonts w:ascii="Simplified Arabic" w:hAnsi="Simplified Arabic" w:cs="Simplified Arabic" w:hint="cs"/>
          <w:sz w:val="28"/>
          <w:szCs w:val="28"/>
          <w:rtl/>
        </w:rPr>
        <w:t>)</w:t>
      </w:r>
      <w:r w:rsidR="00211223" w:rsidRPr="003B2578">
        <w:rPr>
          <w:rFonts w:ascii="Simplified Arabic" w:hAnsi="Simplified Arabic" w:cs="Simplified Arabic" w:hint="cs"/>
          <w:sz w:val="28"/>
          <w:szCs w:val="28"/>
          <w:rtl/>
        </w:rPr>
        <w:t>، وأن العلاقة عكسية بين أسعار النفط</w:t>
      </w:r>
      <w:r w:rsidR="00A31FBA" w:rsidRPr="003B2578">
        <w:rPr>
          <w:rFonts w:ascii="Simplified Arabic" w:hAnsi="Simplified Arabic" w:cs="Simplified Arabic" w:hint="cs"/>
          <w:sz w:val="28"/>
          <w:szCs w:val="28"/>
          <w:rtl/>
        </w:rPr>
        <w:t xml:space="preserve"> (</w:t>
      </w:r>
      <w:r w:rsidR="00A31FBA" w:rsidRPr="003B2578">
        <w:rPr>
          <w:rFonts w:ascii="Simplified Arabic" w:hAnsi="Simplified Arabic" w:cs="Simplified Arabic"/>
          <w:noProof/>
          <w:sz w:val="28"/>
          <w:szCs w:val="28"/>
        </w:rPr>
        <w:t>X</w:t>
      </w:r>
      <w:r w:rsidR="00A31FBA" w:rsidRPr="003B2578">
        <w:rPr>
          <w:rFonts w:ascii="Simplified Arabic" w:hAnsi="Simplified Arabic" w:cs="Simplified Arabic"/>
          <w:noProof/>
          <w:sz w:val="20"/>
          <w:szCs w:val="20"/>
        </w:rPr>
        <w:t>1</w:t>
      </w:r>
      <w:r w:rsidR="00A31FBA" w:rsidRPr="003B2578">
        <w:rPr>
          <w:rFonts w:ascii="Simplified Arabic" w:hAnsi="Simplified Arabic" w:cs="Simplified Arabic" w:hint="cs"/>
          <w:sz w:val="28"/>
          <w:szCs w:val="28"/>
          <w:rtl/>
        </w:rPr>
        <w:t>)</w:t>
      </w:r>
      <w:r w:rsidR="00211223" w:rsidRPr="003B2578">
        <w:rPr>
          <w:rFonts w:ascii="Simplified Arabic" w:hAnsi="Simplified Arabic" w:cs="Simplified Arabic" w:hint="cs"/>
          <w:sz w:val="28"/>
          <w:szCs w:val="28"/>
          <w:rtl/>
        </w:rPr>
        <w:t xml:space="preserve"> ومستوى التشغيل الحكومي للعمالة </w:t>
      </w:r>
      <w:r w:rsidR="00A31FBA" w:rsidRPr="004437C2">
        <w:rPr>
          <w:rFonts w:ascii="Simplified Arabic" w:hAnsi="Simplified Arabic" w:cs="Simplified Arabic" w:hint="cs"/>
          <w:sz w:val="28"/>
          <w:szCs w:val="28"/>
          <w:rtl/>
        </w:rPr>
        <w:t>السعودية(</w:t>
      </w:r>
      <w:r w:rsidR="00A31FBA" w:rsidRPr="004437C2">
        <w:rPr>
          <w:rFonts w:ascii="Simplified Arabic" w:hAnsi="Simplified Arabic" w:cs="Simplified Arabic"/>
          <w:noProof/>
          <w:sz w:val="28"/>
          <w:szCs w:val="28"/>
        </w:rPr>
        <w:t>Y</w:t>
      </w:r>
      <w:r w:rsidR="00A31FBA" w:rsidRPr="004437C2">
        <w:rPr>
          <w:rFonts w:ascii="Simplified Arabic" w:hAnsi="Simplified Arabic" w:cs="Simplified Arabic"/>
          <w:noProof/>
          <w:sz w:val="20"/>
          <w:szCs w:val="20"/>
        </w:rPr>
        <w:t>1</w:t>
      </w:r>
      <w:r w:rsidR="00A31FBA" w:rsidRPr="004437C2">
        <w:rPr>
          <w:rFonts w:ascii="Simplified Arabic" w:hAnsi="Simplified Arabic" w:cs="Simplified Arabic" w:hint="cs"/>
          <w:sz w:val="28"/>
          <w:szCs w:val="28"/>
          <w:rtl/>
        </w:rPr>
        <w:t>)</w:t>
      </w:r>
      <w:r w:rsidR="00C762E3" w:rsidRPr="004437C2">
        <w:rPr>
          <w:rFonts w:ascii="Simplified Arabic" w:hAnsi="Simplified Arabic" w:cs="Simplified Arabic" w:hint="cs"/>
          <w:sz w:val="28"/>
          <w:szCs w:val="28"/>
          <w:rtl/>
        </w:rPr>
        <w:t>، مما دل ذلك على رفض فرضية الدراسة</w:t>
      </w:r>
      <w:r w:rsidR="00FB4C46">
        <w:rPr>
          <w:rFonts w:ascii="Simplified Arabic" w:hAnsi="Simplified Arabic" w:cs="Simplified Arabic" w:hint="cs"/>
          <w:sz w:val="28"/>
          <w:szCs w:val="28"/>
          <w:rtl/>
        </w:rPr>
        <w:t xml:space="preserve"> الأولى</w:t>
      </w:r>
      <w:r w:rsidR="002E75B9" w:rsidRPr="004437C2">
        <w:rPr>
          <w:rFonts w:ascii="Simplified Arabic" w:hAnsi="Simplified Arabic" w:cs="Simplified Arabic" w:hint="cs"/>
          <w:sz w:val="28"/>
          <w:szCs w:val="28"/>
          <w:rtl/>
        </w:rPr>
        <w:t xml:space="preserve"> وعدم اتفاقها مع ما ورد في الإطار التحليلي</w:t>
      </w:r>
      <w:r w:rsidR="00EB0ED9" w:rsidRPr="004437C2">
        <w:rPr>
          <w:rFonts w:ascii="Simplified Arabic" w:hAnsi="Simplified Arabic" w:cs="Simplified Arabic" w:hint="cs"/>
          <w:sz w:val="28"/>
          <w:szCs w:val="28"/>
          <w:rtl/>
        </w:rPr>
        <w:t>؛</w:t>
      </w:r>
      <w:r w:rsidR="004437C2" w:rsidRPr="004437C2">
        <w:rPr>
          <w:rFonts w:ascii="Simplified Arabic" w:hAnsi="Simplified Arabic" w:cs="Simplified Arabic" w:hint="cs"/>
          <w:sz w:val="28"/>
          <w:szCs w:val="28"/>
          <w:rtl/>
        </w:rPr>
        <w:t xml:space="preserve"> قد يكون بسبب القيود التي أعاقت الباحثة من محدو</w:t>
      </w:r>
      <w:r w:rsidR="004C4FC7">
        <w:rPr>
          <w:rFonts w:ascii="Simplified Arabic" w:hAnsi="Simplified Arabic" w:cs="Simplified Arabic" w:hint="cs"/>
          <w:sz w:val="28"/>
          <w:szCs w:val="28"/>
          <w:rtl/>
        </w:rPr>
        <w:t>دية الوقت والأساليب القياسية، فضلاً عن أن</w:t>
      </w:r>
      <w:r w:rsidR="004437C2" w:rsidRPr="004437C2">
        <w:rPr>
          <w:rFonts w:ascii="Simplified Arabic" w:hAnsi="Simplified Arabic" w:cs="Simplified Arabic" w:hint="cs"/>
          <w:sz w:val="28"/>
          <w:szCs w:val="28"/>
          <w:rtl/>
        </w:rPr>
        <w:t xml:space="preserve"> يكون</w:t>
      </w:r>
      <w:r w:rsidR="00EB0ED9" w:rsidRPr="004437C2">
        <w:rPr>
          <w:rFonts w:ascii="Simplified Arabic" w:hAnsi="Simplified Arabic" w:cs="Simplified Arabic" w:hint="cs"/>
          <w:sz w:val="28"/>
          <w:szCs w:val="28"/>
          <w:rtl/>
        </w:rPr>
        <w:t xml:space="preserve"> نتيجة </w:t>
      </w:r>
      <w:r w:rsidR="00A02048" w:rsidRPr="004437C2">
        <w:rPr>
          <w:rFonts w:ascii="Simplified Arabic" w:hAnsi="Simplified Arabic" w:cs="Simplified Arabic" w:hint="cs"/>
          <w:sz w:val="28"/>
          <w:szCs w:val="28"/>
          <w:rtl/>
        </w:rPr>
        <w:t xml:space="preserve">لاعتماد </w:t>
      </w:r>
      <w:r w:rsidR="0089180C" w:rsidRPr="004437C2">
        <w:rPr>
          <w:rFonts w:ascii="Simplified Arabic" w:hAnsi="Simplified Arabic" w:cs="Simplified Arabic" w:hint="cs"/>
          <w:sz w:val="28"/>
          <w:szCs w:val="28"/>
          <w:rtl/>
        </w:rPr>
        <w:t>الإطار</w:t>
      </w:r>
      <w:r w:rsidR="00C02A63" w:rsidRPr="004437C2">
        <w:rPr>
          <w:rFonts w:ascii="Simplified Arabic" w:hAnsi="Simplified Arabic" w:cs="Simplified Arabic" w:hint="cs"/>
          <w:sz w:val="28"/>
          <w:szCs w:val="28"/>
          <w:rtl/>
        </w:rPr>
        <w:t xml:space="preserve"> التحليلي على قيم المتغيرات، </w:t>
      </w:r>
      <w:r w:rsidR="00A02048" w:rsidRPr="004437C2">
        <w:rPr>
          <w:rFonts w:ascii="Simplified Arabic" w:hAnsi="Simplified Arabic" w:cs="Simplified Arabic" w:hint="cs"/>
          <w:sz w:val="28"/>
          <w:szCs w:val="28"/>
          <w:rtl/>
        </w:rPr>
        <w:t>بينما في النموذج القياسي تم تحويل قيم المتغيرات إلى نسبة للوصول إلى أفضل النتائج</w:t>
      </w:r>
      <w:r w:rsidR="00A31FBA" w:rsidRPr="004437C2">
        <w:rPr>
          <w:rFonts w:ascii="Simplified Arabic" w:hAnsi="Simplified Arabic" w:cs="Simplified Arabic" w:hint="cs"/>
          <w:sz w:val="28"/>
          <w:szCs w:val="28"/>
          <w:rtl/>
        </w:rPr>
        <w:t>.</w:t>
      </w:r>
      <w:r w:rsidR="003973E6" w:rsidRPr="004437C2">
        <w:rPr>
          <w:rFonts w:ascii="Simplified Arabic" w:hAnsi="Simplified Arabic" w:cs="Simplified Arabic" w:hint="cs"/>
          <w:sz w:val="28"/>
          <w:szCs w:val="28"/>
          <w:rtl/>
        </w:rPr>
        <w:t xml:space="preserve"> </w:t>
      </w:r>
      <w:r w:rsidR="00FB4C46">
        <w:rPr>
          <w:rFonts w:ascii="Simplified Arabic" w:hAnsi="Simplified Arabic" w:cs="Simplified Arabic" w:hint="cs"/>
          <w:sz w:val="28"/>
          <w:szCs w:val="28"/>
          <w:rtl/>
        </w:rPr>
        <w:t>في حين أن النتائج التي تخص العلاقة أوضحت</w:t>
      </w:r>
      <w:r w:rsidR="005015B7" w:rsidRPr="003B2578">
        <w:rPr>
          <w:rFonts w:ascii="Simplified Arabic" w:hAnsi="Simplified Arabic" w:cs="Simplified Arabic" w:hint="cs"/>
          <w:sz w:val="28"/>
          <w:szCs w:val="28"/>
          <w:rtl/>
        </w:rPr>
        <w:t xml:space="preserve"> معنوية النموذج القياسي عند مستوى التشغيل الحكومي للعمالة غير السعودية(</w:t>
      </w:r>
      <w:r w:rsidR="00D24A8A" w:rsidRPr="003B2578">
        <w:rPr>
          <w:rFonts w:ascii="Simplified Arabic" w:hAnsi="Simplified Arabic" w:cs="Simplified Arabic"/>
          <w:noProof/>
          <w:sz w:val="28"/>
          <w:szCs w:val="28"/>
        </w:rPr>
        <w:t>Y</w:t>
      </w:r>
      <w:r w:rsidR="00D24A8A" w:rsidRPr="003B2578">
        <w:rPr>
          <w:rFonts w:ascii="Simplified Arabic" w:hAnsi="Simplified Arabic" w:cs="Simplified Arabic"/>
          <w:noProof/>
          <w:sz w:val="20"/>
          <w:szCs w:val="20"/>
        </w:rPr>
        <w:t>2</w:t>
      </w:r>
      <w:r w:rsidR="005015B7" w:rsidRPr="003B2578">
        <w:rPr>
          <w:rFonts w:ascii="Simplified Arabic" w:hAnsi="Simplified Arabic" w:cs="Simplified Arabic" w:hint="cs"/>
          <w:sz w:val="28"/>
          <w:szCs w:val="28"/>
          <w:rtl/>
        </w:rPr>
        <w:t xml:space="preserve">)، </w:t>
      </w:r>
      <w:r w:rsidR="008611BE" w:rsidRPr="003B2578">
        <w:rPr>
          <w:rFonts w:ascii="Simplified Arabic" w:hAnsi="Simplified Arabic" w:cs="Simplified Arabic" w:hint="cs"/>
          <w:sz w:val="28"/>
          <w:szCs w:val="28"/>
          <w:rtl/>
        </w:rPr>
        <w:t>و</w:t>
      </w:r>
      <w:r w:rsidR="005015B7" w:rsidRPr="003B2578">
        <w:rPr>
          <w:rFonts w:ascii="Simplified Arabic" w:hAnsi="Simplified Arabic" w:cs="Simplified Arabic" w:hint="cs"/>
          <w:sz w:val="28"/>
          <w:szCs w:val="28"/>
          <w:rtl/>
        </w:rPr>
        <w:t>أن العلاقة طردية بين أسعار النفط(</w:t>
      </w:r>
      <w:r w:rsidR="002E75B9" w:rsidRPr="003B2578">
        <w:rPr>
          <w:rFonts w:ascii="Simplified Arabic" w:hAnsi="Simplified Arabic" w:cs="Simplified Arabic"/>
          <w:noProof/>
          <w:sz w:val="28"/>
          <w:szCs w:val="28"/>
        </w:rPr>
        <w:t>X</w:t>
      </w:r>
      <w:r w:rsidR="002E75B9" w:rsidRPr="003B2578">
        <w:rPr>
          <w:rFonts w:ascii="Simplified Arabic" w:hAnsi="Simplified Arabic" w:cs="Simplified Arabic"/>
          <w:noProof/>
          <w:sz w:val="20"/>
          <w:szCs w:val="20"/>
        </w:rPr>
        <w:t>1</w:t>
      </w:r>
      <w:r w:rsidR="005015B7" w:rsidRPr="003B2578">
        <w:rPr>
          <w:rFonts w:ascii="Simplified Arabic" w:hAnsi="Simplified Arabic" w:cs="Simplified Arabic" w:hint="cs"/>
          <w:sz w:val="28"/>
          <w:szCs w:val="28"/>
          <w:rtl/>
        </w:rPr>
        <w:t>) ومستوى التشغيل الحكومي للعمالة غير السعودية(</w:t>
      </w:r>
      <w:r w:rsidR="002E75B9" w:rsidRPr="003B2578">
        <w:rPr>
          <w:rFonts w:ascii="Simplified Arabic" w:hAnsi="Simplified Arabic" w:cs="Simplified Arabic"/>
          <w:noProof/>
          <w:sz w:val="28"/>
          <w:szCs w:val="28"/>
        </w:rPr>
        <w:t>Y</w:t>
      </w:r>
      <w:r w:rsidR="002E75B9" w:rsidRPr="003B2578">
        <w:rPr>
          <w:rFonts w:ascii="Simplified Arabic" w:hAnsi="Simplified Arabic" w:cs="Simplified Arabic"/>
          <w:noProof/>
          <w:sz w:val="20"/>
          <w:szCs w:val="20"/>
        </w:rPr>
        <w:t>2</w:t>
      </w:r>
      <w:r w:rsidR="005015B7" w:rsidRPr="003B2578">
        <w:rPr>
          <w:rFonts w:ascii="Simplified Arabic" w:hAnsi="Simplified Arabic" w:cs="Simplified Arabic" w:hint="cs"/>
          <w:sz w:val="28"/>
          <w:szCs w:val="28"/>
          <w:rtl/>
        </w:rPr>
        <w:t xml:space="preserve">). </w:t>
      </w:r>
      <w:r w:rsidR="008611BE" w:rsidRPr="003B2578">
        <w:rPr>
          <w:rFonts w:ascii="Simplified Arabic" w:hAnsi="Simplified Arabic" w:cs="Simplified Arabic" w:hint="cs"/>
          <w:sz w:val="28"/>
          <w:szCs w:val="28"/>
          <w:rtl/>
        </w:rPr>
        <w:t xml:space="preserve">حيث </w:t>
      </w:r>
      <w:r w:rsidR="004704D6" w:rsidRPr="003B2578">
        <w:rPr>
          <w:rFonts w:ascii="Simplified Arabic" w:hAnsi="Simplified Arabic" w:cs="Simplified Arabic" w:hint="cs"/>
          <w:sz w:val="28"/>
          <w:szCs w:val="28"/>
          <w:rtl/>
        </w:rPr>
        <w:t xml:space="preserve">أن المتغير المستقل الذي يمثل أسعار النفط </w:t>
      </w:r>
      <w:r w:rsidR="00492E7B" w:rsidRPr="003B2578">
        <w:rPr>
          <w:rFonts w:ascii="Simplified Arabic" w:hAnsi="Simplified Arabic" w:cs="Simplified Arabic" w:hint="cs"/>
          <w:sz w:val="28"/>
          <w:szCs w:val="28"/>
          <w:rtl/>
        </w:rPr>
        <w:t xml:space="preserve">معنوي، </w:t>
      </w:r>
      <w:r w:rsidR="00492E7B" w:rsidRPr="003B2578">
        <w:rPr>
          <w:rFonts w:ascii="Simplified Arabic" w:hAnsi="Simplified Arabic" w:cs="Simplified Arabic" w:hint="cs"/>
          <w:noProof/>
          <w:sz w:val="28"/>
          <w:szCs w:val="28"/>
          <w:rtl/>
        </w:rPr>
        <w:t xml:space="preserve">أي </w:t>
      </w:r>
      <w:r w:rsidR="0040272A" w:rsidRPr="003B2578">
        <w:rPr>
          <w:rFonts w:ascii="Simplified Arabic" w:hAnsi="Simplified Arabic" w:cs="Simplified Arabic" w:hint="cs"/>
          <w:noProof/>
          <w:sz w:val="28"/>
          <w:szCs w:val="28"/>
          <w:rtl/>
        </w:rPr>
        <w:t xml:space="preserve">أن زيادة مؤشر المتغير المستقل </w:t>
      </w:r>
      <w:r w:rsidR="0040272A" w:rsidRPr="003B2578">
        <w:rPr>
          <w:rFonts w:ascii="Cambria Math" w:hAnsi="Cambria Math" w:cs="Cambria Math"/>
          <w:sz w:val="28"/>
          <w:szCs w:val="28"/>
        </w:rPr>
        <w:t>X</w:t>
      </w:r>
      <w:r w:rsidR="0040272A" w:rsidRPr="003B2578">
        <w:rPr>
          <w:rFonts w:ascii="Cambria Math" w:hAnsi="Cambria Math" w:cs="Cambria Math"/>
          <w:sz w:val="20"/>
          <w:szCs w:val="20"/>
        </w:rPr>
        <w:t>1</w:t>
      </w:r>
      <w:r w:rsidR="0040272A" w:rsidRPr="003B2578">
        <w:rPr>
          <w:rFonts w:ascii="Simplified Arabic" w:hAnsi="Simplified Arabic" w:cs="Simplified Arabic" w:hint="cs"/>
          <w:noProof/>
          <w:sz w:val="28"/>
          <w:szCs w:val="28"/>
          <w:rtl/>
        </w:rPr>
        <w:t xml:space="preserve"> (اسعار </w:t>
      </w:r>
      <w:r w:rsidR="00C02A63" w:rsidRPr="003B2578">
        <w:rPr>
          <w:rFonts w:ascii="Simplified Arabic" w:hAnsi="Simplified Arabic" w:cs="Simplified Arabic" w:hint="cs"/>
          <w:noProof/>
          <w:sz w:val="28"/>
          <w:szCs w:val="28"/>
          <w:rtl/>
        </w:rPr>
        <w:t xml:space="preserve">النفط) </w:t>
      </w:r>
      <w:r w:rsidR="0040272A" w:rsidRPr="003B2578">
        <w:rPr>
          <w:rFonts w:ascii="Simplified Arabic" w:hAnsi="Simplified Arabic" w:cs="Simplified Arabic" w:hint="cs"/>
          <w:noProof/>
          <w:sz w:val="28"/>
          <w:szCs w:val="28"/>
          <w:rtl/>
        </w:rPr>
        <w:t xml:space="preserve">يؤدي إلى </w:t>
      </w:r>
      <w:r w:rsidR="00492E7B" w:rsidRPr="003B2578">
        <w:rPr>
          <w:rFonts w:ascii="Simplified Arabic" w:hAnsi="Simplified Arabic" w:cs="Simplified Arabic" w:hint="cs"/>
          <w:noProof/>
          <w:sz w:val="28"/>
          <w:szCs w:val="28"/>
          <w:rtl/>
        </w:rPr>
        <w:t>زيادة</w:t>
      </w:r>
      <w:r w:rsidR="0040272A" w:rsidRPr="003B2578">
        <w:rPr>
          <w:rFonts w:ascii="Simplified Arabic" w:hAnsi="Simplified Arabic" w:cs="Simplified Arabic" w:hint="cs"/>
          <w:noProof/>
          <w:sz w:val="28"/>
          <w:szCs w:val="28"/>
          <w:rtl/>
        </w:rPr>
        <w:t xml:space="preserve"> مؤشر المتغير التابع </w:t>
      </w:r>
      <w:r w:rsidR="0040272A" w:rsidRPr="003B2578">
        <w:rPr>
          <w:rFonts w:ascii="Cambria Math" w:hAnsi="Cambria Math" w:cs="Cambria Math"/>
          <w:sz w:val="28"/>
          <w:szCs w:val="28"/>
        </w:rPr>
        <w:t>Y</w:t>
      </w:r>
      <w:r w:rsidR="00492E7B" w:rsidRPr="003B2578">
        <w:rPr>
          <w:rFonts w:ascii="Cambria Math" w:hAnsi="Cambria Math" w:cs="Cambria Math"/>
          <w:sz w:val="24"/>
          <w:szCs w:val="24"/>
        </w:rPr>
        <w:t>2</w:t>
      </w:r>
      <w:r w:rsidR="0040272A" w:rsidRPr="003B2578">
        <w:rPr>
          <w:rFonts w:ascii="Simplified Arabic" w:hAnsi="Simplified Arabic" w:cs="Simplified Arabic" w:hint="cs"/>
          <w:noProof/>
          <w:sz w:val="28"/>
          <w:szCs w:val="28"/>
          <w:rtl/>
        </w:rPr>
        <w:t xml:space="preserve"> (مستوى التشغيل الحكومي للعمالة</w:t>
      </w:r>
      <w:r w:rsidR="00492E7B" w:rsidRPr="003B2578">
        <w:rPr>
          <w:rFonts w:ascii="Simplified Arabic" w:hAnsi="Simplified Arabic" w:cs="Simplified Arabic" w:hint="cs"/>
          <w:noProof/>
          <w:sz w:val="28"/>
          <w:szCs w:val="28"/>
          <w:rtl/>
        </w:rPr>
        <w:t xml:space="preserve"> غير </w:t>
      </w:r>
      <w:r w:rsidR="0040272A" w:rsidRPr="003B2578">
        <w:rPr>
          <w:rFonts w:ascii="Simplified Arabic" w:hAnsi="Simplified Arabic" w:cs="Simplified Arabic" w:hint="cs"/>
          <w:noProof/>
          <w:sz w:val="28"/>
          <w:szCs w:val="28"/>
          <w:rtl/>
        </w:rPr>
        <w:t>السعودية</w:t>
      </w:r>
      <w:r w:rsidR="008611BE" w:rsidRPr="003B2578">
        <w:rPr>
          <w:rFonts w:ascii="Simplified Arabic" w:hAnsi="Simplified Arabic" w:cs="Simplified Arabic" w:hint="cs"/>
          <w:noProof/>
          <w:sz w:val="28"/>
          <w:szCs w:val="28"/>
          <w:rtl/>
        </w:rPr>
        <w:t>)</w:t>
      </w:r>
      <w:r w:rsidR="00492E7B" w:rsidRPr="003B2578">
        <w:rPr>
          <w:rFonts w:ascii="Simplified Arabic" w:hAnsi="Simplified Arabic" w:cs="Simplified Arabic" w:hint="cs"/>
          <w:noProof/>
          <w:sz w:val="28"/>
          <w:szCs w:val="28"/>
          <w:rtl/>
        </w:rPr>
        <w:t xml:space="preserve">. </w:t>
      </w:r>
      <w:r w:rsidR="00492E7B" w:rsidRPr="003B2578">
        <w:rPr>
          <w:rFonts w:ascii="Simplified Arabic" w:hAnsi="Simplified Arabic" w:cs="Simplified Arabic" w:hint="cs"/>
          <w:sz w:val="28"/>
          <w:szCs w:val="28"/>
          <w:rtl/>
        </w:rPr>
        <w:t>وبالتالي تم قبول</w:t>
      </w:r>
      <w:r w:rsidR="00370B7B" w:rsidRPr="003B2578">
        <w:rPr>
          <w:rFonts w:ascii="Simplified Arabic" w:hAnsi="Simplified Arabic" w:cs="Simplified Arabic" w:hint="cs"/>
          <w:sz w:val="28"/>
          <w:szCs w:val="28"/>
          <w:rtl/>
        </w:rPr>
        <w:t xml:space="preserve"> </w:t>
      </w:r>
      <w:r w:rsidR="0023560D" w:rsidRPr="003B2578">
        <w:rPr>
          <w:rFonts w:ascii="Simplified Arabic" w:hAnsi="Simplified Arabic" w:cs="Simplified Arabic" w:hint="cs"/>
          <w:sz w:val="28"/>
          <w:szCs w:val="28"/>
          <w:rtl/>
        </w:rPr>
        <w:t>ال</w:t>
      </w:r>
      <w:r w:rsidR="00370B7B" w:rsidRPr="003B2578">
        <w:rPr>
          <w:rFonts w:ascii="Simplified Arabic" w:hAnsi="Simplified Arabic" w:cs="Simplified Arabic" w:hint="cs"/>
          <w:sz w:val="28"/>
          <w:szCs w:val="28"/>
          <w:rtl/>
        </w:rPr>
        <w:t>فرضية</w:t>
      </w:r>
      <w:r w:rsidR="00FB4C46">
        <w:rPr>
          <w:rFonts w:ascii="Simplified Arabic" w:hAnsi="Simplified Arabic" w:cs="Simplified Arabic" w:hint="cs"/>
          <w:sz w:val="28"/>
          <w:szCs w:val="28"/>
          <w:rtl/>
        </w:rPr>
        <w:t xml:space="preserve"> الثانية</w:t>
      </w:r>
      <w:r w:rsidR="00370B7B" w:rsidRPr="003B2578">
        <w:rPr>
          <w:rFonts w:ascii="Simplified Arabic" w:hAnsi="Simplified Arabic" w:cs="Simplified Arabic" w:hint="cs"/>
          <w:sz w:val="28"/>
          <w:szCs w:val="28"/>
          <w:rtl/>
        </w:rPr>
        <w:t xml:space="preserve"> التي تنص على أن: "ارتفاع أسعار النفط يؤدي إلى ارتفاع مستوى التشغيل الحكومي</w:t>
      </w:r>
      <w:r w:rsidR="00492E7B" w:rsidRPr="003B2578">
        <w:rPr>
          <w:rFonts w:ascii="Simplified Arabic" w:hAnsi="Simplified Arabic" w:cs="Simplified Arabic" w:hint="cs"/>
          <w:sz w:val="28"/>
          <w:szCs w:val="28"/>
          <w:rtl/>
        </w:rPr>
        <w:t xml:space="preserve"> للعمالة غير السعودية</w:t>
      </w:r>
      <w:r w:rsidR="00370B7B" w:rsidRPr="003B2578">
        <w:rPr>
          <w:rFonts w:ascii="Simplified Arabic" w:hAnsi="Simplified Arabic" w:cs="Simplified Arabic" w:hint="cs"/>
          <w:sz w:val="28"/>
          <w:szCs w:val="28"/>
          <w:rtl/>
        </w:rPr>
        <w:t xml:space="preserve"> في المملكة العربية السع</w:t>
      </w:r>
      <w:r w:rsidR="00EB0ED9" w:rsidRPr="003B2578">
        <w:rPr>
          <w:rFonts w:ascii="Simplified Arabic" w:hAnsi="Simplified Arabic" w:cs="Simplified Arabic" w:hint="cs"/>
          <w:sz w:val="28"/>
          <w:szCs w:val="28"/>
          <w:rtl/>
        </w:rPr>
        <w:t>ودية "</w:t>
      </w:r>
      <w:r w:rsidR="00736891" w:rsidRPr="003B2578">
        <w:rPr>
          <w:rFonts w:ascii="Simplified Arabic" w:hAnsi="Simplified Arabic" w:cs="Simplified Arabic" w:hint="cs"/>
          <w:sz w:val="28"/>
          <w:szCs w:val="28"/>
          <w:rtl/>
        </w:rPr>
        <w:t xml:space="preserve">، </w:t>
      </w:r>
      <w:r w:rsidR="004F0F3B" w:rsidRPr="003B2578">
        <w:rPr>
          <w:rFonts w:ascii="Simplified Arabic" w:hAnsi="Simplified Arabic" w:cs="Simplified Arabic" w:hint="cs"/>
          <w:sz w:val="28"/>
          <w:szCs w:val="28"/>
          <w:rtl/>
        </w:rPr>
        <w:t>وقد اتفقت</w:t>
      </w:r>
      <w:r w:rsidR="00736891" w:rsidRPr="003B2578">
        <w:rPr>
          <w:rFonts w:ascii="Simplified Arabic" w:hAnsi="Simplified Arabic" w:cs="Simplified Arabic" w:hint="cs"/>
          <w:sz w:val="28"/>
          <w:szCs w:val="28"/>
          <w:rtl/>
        </w:rPr>
        <w:t xml:space="preserve"> مع ما ورد في </w:t>
      </w:r>
      <w:r w:rsidR="004F0F3B" w:rsidRPr="003B2578">
        <w:rPr>
          <w:rFonts w:ascii="Simplified Arabic" w:hAnsi="Simplified Arabic" w:cs="Simplified Arabic" w:hint="cs"/>
          <w:sz w:val="28"/>
          <w:szCs w:val="28"/>
          <w:rtl/>
        </w:rPr>
        <w:t>الإطار النظري والتحليلي</w:t>
      </w:r>
      <w:r w:rsidR="008D13A0" w:rsidRPr="003B2578">
        <w:rPr>
          <w:rFonts w:ascii="Simplified Arabic" w:hAnsi="Simplified Arabic" w:cs="Simplified Arabic" w:hint="cs"/>
          <w:sz w:val="28"/>
          <w:szCs w:val="28"/>
          <w:rtl/>
        </w:rPr>
        <w:t>.</w:t>
      </w:r>
    </w:p>
    <w:p w14:paraId="7FF3BBA6" w14:textId="77777777" w:rsidR="00B34440" w:rsidRDefault="001E15E7" w:rsidP="005149B7">
      <w:pPr>
        <w:spacing w:line="240" w:lineRule="auto"/>
        <w:jc w:val="both"/>
        <w:rPr>
          <w:rFonts w:ascii="Simplified Arabic" w:hAnsi="Simplified Arabic" w:cs="Simplified Arabic"/>
          <w:sz w:val="28"/>
          <w:szCs w:val="28"/>
          <w:rtl/>
        </w:rPr>
      </w:pPr>
      <w:r w:rsidRPr="003B2578">
        <w:rPr>
          <w:rFonts w:ascii="Simplified Arabic" w:hAnsi="Simplified Arabic" w:cs="Simplified Arabic" w:hint="cs"/>
          <w:sz w:val="28"/>
          <w:szCs w:val="28"/>
          <w:rtl/>
        </w:rPr>
        <w:t xml:space="preserve">     وتقدم هذه الدراسة عدة توصيات ل</w:t>
      </w:r>
      <w:r w:rsidR="00924E82" w:rsidRPr="003B2578">
        <w:rPr>
          <w:rFonts w:ascii="Simplified Arabic" w:hAnsi="Simplified Arabic" w:cs="Simplified Arabic" w:hint="cs"/>
          <w:sz w:val="28"/>
          <w:szCs w:val="28"/>
          <w:rtl/>
        </w:rPr>
        <w:t xml:space="preserve">تساعد </w:t>
      </w:r>
      <w:r w:rsidRPr="003B2578">
        <w:rPr>
          <w:rFonts w:ascii="Simplified Arabic" w:hAnsi="Simplified Arabic" w:cs="Simplified Arabic" w:hint="cs"/>
          <w:sz w:val="28"/>
          <w:szCs w:val="28"/>
          <w:rtl/>
        </w:rPr>
        <w:t>صانعي القرار</w:t>
      </w:r>
      <w:r w:rsidR="00924E82" w:rsidRPr="003B2578">
        <w:rPr>
          <w:rFonts w:ascii="Simplified Arabic" w:hAnsi="Simplified Arabic" w:cs="Simplified Arabic" w:hint="cs"/>
          <w:sz w:val="28"/>
          <w:szCs w:val="28"/>
          <w:rtl/>
        </w:rPr>
        <w:t xml:space="preserve"> في رفع مستوى ا</w:t>
      </w:r>
      <w:r w:rsidR="005149B7">
        <w:rPr>
          <w:rFonts w:ascii="Simplified Arabic" w:hAnsi="Simplified Arabic" w:cs="Simplified Arabic" w:hint="cs"/>
          <w:sz w:val="28"/>
          <w:szCs w:val="28"/>
          <w:rtl/>
        </w:rPr>
        <w:t>لتشغيل الحكومي للعمالة السعودية</w:t>
      </w:r>
      <w:r w:rsidR="00924E82">
        <w:rPr>
          <w:rFonts w:ascii="Simplified Arabic" w:hAnsi="Simplified Arabic" w:cs="Simplified Arabic" w:hint="cs"/>
          <w:sz w:val="28"/>
          <w:szCs w:val="28"/>
          <w:rtl/>
        </w:rPr>
        <w:t>.</w:t>
      </w:r>
      <w:r w:rsidR="005149B7">
        <w:rPr>
          <w:rFonts w:ascii="Simplified Arabic" w:hAnsi="Simplified Arabic" w:cs="Simplified Arabic" w:hint="cs"/>
          <w:sz w:val="28"/>
          <w:szCs w:val="28"/>
          <w:rtl/>
        </w:rPr>
        <w:t xml:space="preserve"> وبما أن</w:t>
      </w:r>
      <w:r w:rsidR="00AC4ADD">
        <w:rPr>
          <w:rFonts w:ascii="Simplified Arabic" w:hAnsi="Simplified Arabic" w:cs="Simplified Arabic" w:hint="cs"/>
          <w:sz w:val="28"/>
          <w:szCs w:val="28"/>
          <w:rtl/>
        </w:rPr>
        <w:t xml:space="preserve"> الميزانية تواجه ضغوط </w:t>
      </w:r>
      <w:r w:rsidR="001831BE">
        <w:rPr>
          <w:rFonts w:ascii="Simplified Arabic" w:hAnsi="Simplified Arabic" w:cs="Simplified Arabic" w:hint="cs"/>
          <w:sz w:val="28"/>
          <w:szCs w:val="28"/>
          <w:rtl/>
        </w:rPr>
        <w:t>في السنوات الأخيرة؛</w:t>
      </w:r>
      <w:r w:rsidR="00305AB0">
        <w:rPr>
          <w:rFonts w:ascii="Simplified Arabic" w:hAnsi="Simplified Arabic" w:cs="Simplified Arabic" w:hint="cs"/>
          <w:sz w:val="28"/>
          <w:szCs w:val="28"/>
          <w:rtl/>
        </w:rPr>
        <w:t xml:space="preserve"> بسبب انخفاض الإيرادات النفطية</w:t>
      </w:r>
      <w:r w:rsidR="0058184D">
        <w:rPr>
          <w:rFonts w:ascii="Simplified Arabic" w:hAnsi="Simplified Arabic" w:cs="Simplified Arabic" w:hint="cs"/>
          <w:sz w:val="28"/>
          <w:szCs w:val="28"/>
          <w:rtl/>
        </w:rPr>
        <w:t xml:space="preserve"> الناتج عن انخفاض أسعار النفط</w:t>
      </w:r>
      <w:r w:rsidR="00305AB0">
        <w:rPr>
          <w:rFonts w:ascii="Simplified Arabic" w:hAnsi="Simplified Arabic" w:cs="Simplified Arabic" w:hint="cs"/>
          <w:sz w:val="28"/>
          <w:szCs w:val="28"/>
          <w:rtl/>
        </w:rPr>
        <w:t xml:space="preserve">، </w:t>
      </w:r>
      <w:r w:rsidR="000170C3">
        <w:rPr>
          <w:rFonts w:ascii="Simplified Arabic" w:hAnsi="Simplified Arabic" w:cs="Simplified Arabic" w:hint="cs"/>
          <w:sz w:val="28"/>
          <w:szCs w:val="28"/>
          <w:rtl/>
        </w:rPr>
        <w:t>وانخفاض معدل التشغيل</w:t>
      </w:r>
      <w:r w:rsidR="001831BE">
        <w:rPr>
          <w:rFonts w:ascii="Simplified Arabic" w:hAnsi="Simplified Arabic" w:cs="Simplified Arabic" w:hint="cs"/>
          <w:sz w:val="28"/>
          <w:szCs w:val="28"/>
          <w:rtl/>
        </w:rPr>
        <w:t xml:space="preserve"> للعمالة</w:t>
      </w:r>
      <w:r w:rsidR="00305AB0">
        <w:rPr>
          <w:rFonts w:ascii="Simplified Arabic" w:hAnsi="Simplified Arabic" w:cs="Simplified Arabic" w:hint="cs"/>
          <w:sz w:val="28"/>
          <w:szCs w:val="28"/>
          <w:rtl/>
        </w:rPr>
        <w:t xml:space="preserve"> السعودية في القطاع الحكومي. فإنه </w:t>
      </w:r>
      <w:r w:rsidR="004D15C4">
        <w:rPr>
          <w:rFonts w:ascii="Simplified Arabic" w:hAnsi="Simplified Arabic" w:cs="Simplified Arabic" w:hint="cs"/>
          <w:sz w:val="28"/>
          <w:szCs w:val="28"/>
          <w:rtl/>
        </w:rPr>
        <w:t xml:space="preserve">ينبغي </w:t>
      </w:r>
      <w:r w:rsidR="00305AB0">
        <w:rPr>
          <w:rFonts w:ascii="Simplified Arabic" w:hAnsi="Simplified Arabic" w:cs="Simplified Arabic" w:hint="cs"/>
          <w:sz w:val="28"/>
          <w:szCs w:val="28"/>
          <w:rtl/>
        </w:rPr>
        <w:t xml:space="preserve">على وزارة العمل أن تعمل على </w:t>
      </w:r>
      <w:r w:rsidR="001831BE">
        <w:rPr>
          <w:rFonts w:ascii="Simplified Arabic" w:hAnsi="Simplified Arabic" w:cs="Simplified Arabic" w:hint="cs"/>
          <w:sz w:val="28"/>
          <w:szCs w:val="28"/>
          <w:rtl/>
        </w:rPr>
        <w:t>توجيه القطاع الخاص ليصبح المحرك الرئيس لت</w:t>
      </w:r>
      <w:r w:rsidR="00875D79">
        <w:rPr>
          <w:rFonts w:ascii="Simplified Arabic" w:hAnsi="Simplified Arabic" w:cs="Simplified Arabic" w:hint="cs"/>
          <w:sz w:val="28"/>
          <w:szCs w:val="28"/>
          <w:rtl/>
        </w:rPr>
        <w:t xml:space="preserve">وفير الوظائف للعمالة السعودية؛ لان </w:t>
      </w:r>
      <w:r w:rsidR="001831BE">
        <w:rPr>
          <w:rFonts w:ascii="Simplified Arabic" w:hAnsi="Simplified Arabic" w:cs="Simplified Arabic" w:hint="cs"/>
          <w:sz w:val="28"/>
          <w:szCs w:val="28"/>
          <w:rtl/>
        </w:rPr>
        <w:t>الاستثمار في القطاع الخاص له دور هام في خفض معدل البطالة من خلال تحسين فرص التدريب للعمالة السعودية، وتحسين البنية التحتية وظروف العمل العامة.</w:t>
      </w:r>
      <w:r w:rsidR="00305AB0">
        <w:rPr>
          <w:rFonts w:ascii="Simplified Arabic" w:hAnsi="Simplified Arabic" w:cs="Simplified Arabic" w:hint="cs"/>
          <w:sz w:val="28"/>
          <w:szCs w:val="28"/>
          <w:rtl/>
        </w:rPr>
        <w:t xml:space="preserve"> </w:t>
      </w:r>
      <w:r w:rsidR="0058184D">
        <w:rPr>
          <w:rFonts w:ascii="Simplified Arabic" w:hAnsi="Simplified Arabic" w:cs="Simplified Arabic" w:hint="cs"/>
          <w:sz w:val="28"/>
          <w:szCs w:val="28"/>
          <w:rtl/>
        </w:rPr>
        <w:t>بالإضافة</w:t>
      </w:r>
      <w:r w:rsidR="0013414A">
        <w:rPr>
          <w:rFonts w:ascii="Simplified Arabic" w:hAnsi="Simplified Arabic" w:cs="Simplified Arabic" w:hint="cs"/>
          <w:sz w:val="28"/>
          <w:szCs w:val="28"/>
          <w:rtl/>
        </w:rPr>
        <w:t xml:space="preserve"> إلى</w:t>
      </w:r>
      <w:r w:rsidR="0058184D">
        <w:rPr>
          <w:rFonts w:ascii="Simplified Arabic" w:hAnsi="Simplified Arabic" w:cs="Simplified Arabic" w:hint="cs"/>
          <w:sz w:val="28"/>
          <w:szCs w:val="28"/>
          <w:rtl/>
        </w:rPr>
        <w:t xml:space="preserve"> استخدام سياسة الإحلال في الت</w:t>
      </w:r>
      <w:r w:rsidR="00A8639D">
        <w:rPr>
          <w:rFonts w:ascii="Simplified Arabic" w:hAnsi="Simplified Arabic" w:cs="Simplified Arabic" w:hint="cs"/>
          <w:sz w:val="28"/>
          <w:szCs w:val="28"/>
          <w:rtl/>
        </w:rPr>
        <w:t>شغيل</w:t>
      </w:r>
      <w:r w:rsidR="0058184D">
        <w:rPr>
          <w:rFonts w:ascii="Simplified Arabic" w:hAnsi="Simplified Arabic" w:cs="Simplified Arabic" w:hint="cs"/>
          <w:sz w:val="28"/>
          <w:szCs w:val="28"/>
          <w:rtl/>
        </w:rPr>
        <w:t xml:space="preserve"> سواءً كان في القطاع الحكومي أو القطاع الخاص، بمعنى </w:t>
      </w:r>
      <w:r w:rsidR="000170C3">
        <w:rPr>
          <w:rFonts w:ascii="Simplified Arabic" w:hAnsi="Simplified Arabic" w:cs="Simplified Arabic" w:hint="cs"/>
          <w:sz w:val="28"/>
          <w:szCs w:val="28"/>
          <w:rtl/>
        </w:rPr>
        <w:t xml:space="preserve">أن </w:t>
      </w:r>
      <w:r w:rsidR="0058184D">
        <w:rPr>
          <w:rFonts w:ascii="Simplified Arabic" w:hAnsi="Simplified Arabic" w:cs="Simplified Arabic" w:hint="cs"/>
          <w:sz w:val="28"/>
          <w:szCs w:val="28"/>
          <w:rtl/>
        </w:rPr>
        <w:t>يتم إحلال العاملة السعودية مكان العمالة غير السعودية</w:t>
      </w:r>
      <w:r w:rsidR="000520B3">
        <w:rPr>
          <w:rFonts w:ascii="Simplified Arabic" w:hAnsi="Simplified Arabic" w:cs="Simplified Arabic" w:hint="cs"/>
          <w:sz w:val="28"/>
          <w:szCs w:val="28"/>
          <w:rtl/>
        </w:rPr>
        <w:t xml:space="preserve">، </w:t>
      </w:r>
      <w:r w:rsidR="00A8639D">
        <w:rPr>
          <w:rFonts w:ascii="Simplified Arabic" w:hAnsi="Simplified Arabic" w:cs="Simplified Arabic" w:hint="cs"/>
          <w:sz w:val="28"/>
          <w:szCs w:val="28"/>
          <w:rtl/>
        </w:rPr>
        <w:t>و</w:t>
      </w:r>
      <w:r w:rsidR="000520B3">
        <w:rPr>
          <w:rFonts w:ascii="Simplified Arabic" w:hAnsi="Simplified Arabic" w:cs="Simplified Arabic" w:hint="cs"/>
          <w:sz w:val="28"/>
          <w:szCs w:val="28"/>
          <w:rtl/>
        </w:rPr>
        <w:t xml:space="preserve">كذلك </w:t>
      </w:r>
      <w:r w:rsidR="00A8639D">
        <w:rPr>
          <w:rFonts w:ascii="Simplified Arabic" w:hAnsi="Simplified Arabic" w:cs="Simplified Arabic" w:hint="cs"/>
          <w:sz w:val="28"/>
          <w:szCs w:val="28"/>
          <w:rtl/>
        </w:rPr>
        <w:t xml:space="preserve">العمل على تشجيع العمالة السعودية من خلال دعم الحكومة للمشاريع الصغيرة. وأخيراً، </w:t>
      </w:r>
      <w:r w:rsidR="00B7441B">
        <w:rPr>
          <w:rFonts w:ascii="Simplified Arabic" w:hAnsi="Simplified Arabic" w:cs="Simplified Arabic" w:hint="cs"/>
          <w:sz w:val="28"/>
          <w:szCs w:val="28"/>
          <w:rtl/>
        </w:rPr>
        <w:t xml:space="preserve">ينبغي على المملكة العربية السعودية أن تكثف جهودها في تخفيض الاعتماد على النفط، والعمل على تنويع مصادر الدخل، </w:t>
      </w:r>
      <w:r w:rsidR="004551DC">
        <w:rPr>
          <w:rFonts w:ascii="Simplified Arabic" w:hAnsi="Simplified Arabic" w:cs="Simplified Arabic" w:hint="cs"/>
          <w:sz w:val="28"/>
          <w:szCs w:val="28"/>
          <w:rtl/>
        </w:rPr>
        <w:t>و</w:t>
      </w:r>
      <w:r w:rsidR="001110F8">
        <w:rPr>
          <w:rFonts w:ascii="Simplified Arabic" w:hAnsi="Simplified Arabic" w:cs="Simplified Arabic" w:hint="cs"/>
          <w:sz w:val="28"/>
          <w:szCs w:val="28"/>
          <w:rtl/>
        </w:rPr>
        <w:t>تطوير القطاعات الإنتاجية</w:t>
      </w:r>
      <w:r w:rsidR="004551DC">
        <w:rPr>
          <w:rFonts w:ascii="Simplified Arabic" w:hAnsi="Simplified Arabic" w:cs="Simplified Arabic" w:hint="cs"/>
          <w:sz w:val="28"/>
          <w:szCs w:val="28"/>
          <w:rtl/>
        </w:rPr>
        <w:t xml:space="preserve">، </w:t>
      </w:r>
      <w:r w:rsidR="001110F8">
        <w:rPr>
          <w:rFonts w:ascii="Simplified Arabic" w:hAnsi="Simplified Arabic" w:cs="Simplified Arabic" w:hint="cs"/>
          <w:sz w:val="28"/>
          <w:szCs w:val="28"/>
          <w:rtl/>
        </w:rPr>
        <w:t>و</w:t>
      </w:r>
      <w:r w:rsidR="00B7441B">
        <w:rPr>
          <w:rFonts w:ascii="Simplified Arabic" w:hAnsi="Simplified Arabic" w:cs="Simplified Arabic" w:hint="cs"/>
          <w:sz w:val="28"/>
          <w:szCs w:val="28"/>
          <w:rtl/>
        </w:rPr>
        <w:t>تنويع الاستثمارات</w:t>
      </w:r>
      <w:r w:rsidR="001110F8">
        <w:rPr>
          <w:rFonts w:ascii="Simplified Arabic" w:hAnsi="Simplified Arabic" w:cs="Simplified Arabic" w:hint="cs"/>
          <w:sz w:val="28"/>
          <w:szCs w:val="28"/>
          <w:rtl/>
        </w:rPr>
        <w:t xml:space="preserve"> لتوفير فرص العمل. </w:t>
      </w:r>
    </w:p>
    <w:p w14:paraId="4472C504" w14:textId="77777777" w:rsidR="003E6471" w:rsidRDefault="003E6471" w:rsidP="00E72135">
      <w:pPr>
        <w:spacing w:line="240" w:lineRule="auto"/>
        <w:jc w:val="both"/>
        <w:rPr>
          <w:rFonts w:ascii="Simplified Arabic" w:hAnsi="Simplified Arabic" w:cs="Simplified Arabic"/>
          <w:b/>
          <w:bCs/>
          <w:sz w:val="28"/>
          <w:szCs w:val="28"/>
          <w:rtl/>
        </w:rPr>
      </w:pPr>
    </w:p>
    <w:p w14:paraId="01FD1215" w14:textId="77777777" w:rsidR="00557FE6" w:rsidRDefault="00557FE6" w:rsidP="00E72135">
      <w:pPr>
        <w:spacing w:line="240" w:lineRule="auto"/>
        <w:jc w:val="both"/>
        <w:rPr>
          <w:rFonts w:ascii="Simplified Arabic" w:hAnsi="Simplified Arabic" w:cs="Simplified Arabic"/>
          <w:b/>
          <w:bCs/>
          <w:sz w:val="28"/>
          <w:szCs w:val="28"/>
          <w:rtl/>
        </w:rPr>
      </w:pPr>
    </w:p>
    <w:p w14:paraId="64AB6B1F" w14:textId="77777777" w:rsidR="00557FE6" w:rsidRDefault="00557FE6" w:rsidP="00E72135">
      <w:pPr>
        <w:spacing w:line="240" w:lineRule="auto"/>
        <w:jc w:val="both"/>
        <w:rPr>
          <w:rFonts w:ascii="Simplified Arabic" w:hAnsi="Simplified Arabic" w:cs="Simplified Arabic"/>
          <w:b/>
          <w:bCs/>
          <w:sz w:val="28"/>
          <w:szCs w:val="28"/>
          <w:rtl/>
        </w:rPr>
      </w:pPr>
    </w:p>
    <w:p w14:paraId="1F3966A6" w14:textId="77777777" w:rsidR="00557FE6" w:rsidRDefault="00557FE6" w:rsidP="00E72135">
      <w:pPr>
        <w:spacing w:line="240" w:lineRule="auto"/>
        <w:jc w:val="both"/>
        <w:rPr>
          <w:rFonts w:ascii="Simplified Arabic" w:hAnsi="Simplified Arabic" w:cs="Simplified Arabic"/>
          <w:b/>
          <w:bCs/>
          <w:sz w:val="28"/>
          <w:szCs w:val="28"/>
          <w:rtl/>
        </w:rPr>
      </w:pPr>
    </w:p>
    <w:p w14:paraId="7823A560" w14:textId="77777777" w:rsidR="00557FE6" w:rsidRDefault="00557FE6" w:rsidP="00E72135">
      <w:pPr>
        <w:spacing w:line="240" w:lineRule="auto"/>
        <w:jc w:val="both"/>
        <w:rPr>
          <w:rFonts w:ascii="Simplified Arabic" w:hAnsi="Simplified Arabic" w:cs="Simplified Arabic"/>
          <w:b/>
          <w:bCs/>
          <w:sz w:val="28"/>
          <w:szCs w:val="28"/>
          <w:rtl/>
        </w:rPr>
      </w:pPr>
    </w:p>
    <w:p w14:paraId="0A8C4120" w14:textId="77777777" w:rsidR="00557FE6" w:rsidRDefault="00557FE6" w:rsidP="00E72135">
      <w:pPr>
        <w:spacing w:line="240" w:lineRule="auto"/>
        <w:jc w:val="both"/>
        <w:rPr>
          <w:rFonts w:ascii="Simplified Arabic" w:hAnsi="Simplified Arabic" w:cs="Simplified Arabic"/>
          <w:b/>
          <w:bCs/>
          <w:sz w:val="28"/>
          <w:szCs w:val="28"/>
          <w:rtl/>
        </w:rPr>
      </w:pPr>
    </w:p>
    <w:p w14:paraId="41AB15CF" w14:textId="77777777" w:rsidR="00557FE6" w:rsidRDefault="00557FE6" w:rsidP="00E72135">
      <w:pPr>
        <w:spacing w:line="240" w:lineRule="auto"/>
        <w:jc w:val="both"/>
        <w:rPr>
          <w:rFonts w:ascii="Simplified Arabic" w:hAnsi="Simplified Arabic" w:cs="Simplified Arabic"/>
          <w:b/>
          <w:bCs/>
          <w:sz w:val="28"/>
          <w:szCs w:val="28"/>
          <w:rtl/>
        </w:rPr>
      </w:pPr>
    </w:p>
    <w:p w14:paraId="5B706DFB" w14:textId="77777777" w:rsidR="00557FE6" w:rsidRDefault="00557FE6" w:rsidP="00E72135">
      <w:pPr>
        <w:spacing w:line="240" w:lineRule="auto"/>
        <w:jc w:val="both"/>
        <w:rPr>
          <w:rFonts w:ascii="Simplified Arabic" w:hAnsi="Simplified Arabic" w:cs="Simplified Arabic"/>
          <w:b/>
          <w:bCs/>
          <w:sz w:val="28"/>
          <w:szCs w:val="28"/>
          <w:rtl/>
        </w:rPr>
      </w:pPr>
    </w:p>
    <w:p w14:paraId="0338107A" w14:textId="77777777" w:rsidR="00557FE6" w:rsidRDefault="00557FE6" w:rsidP="00E72135">
      <w:pPr>
        <w:spacing w:line="240" w:lineRule="auto"/>
        <w:jc w:val="both"/>
        <w:rPr>
          <w:rFonts w:ascii="Simplified Arabic" w:hAnsi="Simplified Arabic" w:cs="Simplified Arabic"/>
          <w:b/>
          <w:bCs/>
          <w:sz w:val="28"/>
          <w:szCs w:val="28"/>
          <w:rtl/>
        </w:rPr>
      </w:pPr>
    </w:p>
    <w:p w14:paraId="18DCC714" w14:textId="77777777" w:rsidR="00557FE6" w:rsidRDefault="00557FE6" w:rsidP="00E72135">
      <w:pPr>
        <w:spacing w:line="240" w:lineRule="auto"/>
        <w:jc w:val="both"/>
        <w:rPr>
          <w:rFonts w:ascii="Simplified Arabic" w:hAnsi="Simplified Arabic" w:cs="Simplified Arabic"/>
          <w:b/>
          <w:bCs/>
          <w:sz w:val="28"/>
          <w:szCs w:val="28"/>
          <w:rtl/>
        </w:rPr>
      </w:pPr>
    </w:p>
    <w:p w14:paraId="68CE0AEE" w14:textId="77777777" w:rsidR="00557FE6" w:rsidRDefault="00557FE6" w:rsidP="00E72135">
      <w:pPr>
        <w:spacing w:line="240" w:lineRule="auto"/>
        <w:jc w:val="both"/>
        <w:rPr>
          <w:rFonts w:ascii="Simplified Arabic" w:hAnsi="Simplified Arabic" w:cs="Simplified Arabic"/>
          <w:b/>
          <w:bCs/>
          <w:sz w:val="28"/>
          <w:szCs w:val="28"/>
          <w:rtl/>
        </w:rPr>
      </w:pPr>
    </w:p>
    <w:p w14:paraId="438633F0" w14:textId="77777777" w:rsidR="00557FE6" w:rsidRDefault="00557FE6" w:rsidP="00E72135">
      <w:pPr>
        <w:spacing w:line="240" w:lineRule="auto"/>
        <w:jc w:val="both"/>
        <w:rPr>
          <w:rFonts w:ascii="Simplified Arabic" w:hAnsi="Simplified Arabic" w:cs="Simplified Arabic"/>
          <w:b/>
          <w:bCs/>
          <w:sz w:val="28"/>
          <w:szCs w:val="28"/>
          <w:rtl/>
        </w:rPr>
      </w:pPr>
    </w:p>
    <w:p w14:paraId="0E83521C" w14:textId="77777777" w:rsidR="00557FE6" w:rsidRDefault="00557FE6" w:rsidP="00E72135">
      <w:pPr>
        <w:spacing w:line="240" w:lineRule="auto"/>
        <w:jc w:val="both"/>
        <w:rPr>
          <w:rFonts w:ascii="Simplified Arabic" w:hAnsi="Simplified Arabic" w:cs="Simplified Arabic"/>
          <w:b/>
          <w:bCs/>
          <w:sz w:val="28"/>
          <w:szCs w:val="28"/>
          <w:rtl/>
        </w:rPr>
      </w:pPr>
    </w:p>
    <w:p w14:paraId="5EF1C06E" w14:textId="77777777" w:rsidR="00557FE6" w:rsidRDefault="00557FE6" w:rsidP="00E72135">
      <w:pPr>
        <w:spacing w:line="240" w:lineRule="auto"/>
        <w:jc w:val="both"/>
        <w:rPr>
          <w:rFonts w:ascii="Simplified Arabic" w:hAnsi="Simplified Arabic" w:cs="Simplified Arabic"/>
          <w:b/>
          <w:bCs/>
          <w:sz w:val="28"/>
          <w:szCs w:val="28"/>
          <w:rtl/>
        </w:rPr>
      </w:pPr>
    </w:p>
    <w:p w14:paraId="7B702801" w14:textId="77777777" w:rsidR="00557FE6" w:rsidRDefault="00557FE6" w:rsidP="00E72135">
      <w:pPr>
        <w:spacing w:line="240" w:lineRule="auto"/>
        <w:jc w:val="both"/>
        <w:rPr>
          <w:rFonts w:ascii="Simplified Arabic" w:hAnsi="Simplified Arabic" w:cs="Simplified Arabic"/>
          <w:b/>
          <w:bCs/>
          <w:sz w:val="28"/>
          <w:szCs w:val="28"/>
          <w:rtl/>
        </w:rPr>
      </w:pPr>
    </w:p>
    <w:p w14:paraId="18BBABB9" w14:textId="77777777" w:rsidR="00B37980" w:rsidRDefault="00B37980" w:rsidP="00E72135">
      <w:pPr>
        <w:spacing w:line="240" w:lineRule="auto"/>
        <w:jc w:val="both"/>
        <w:rPr>
          <w:rFonts w:ascii="Simplified Arabic" w:hAnsi="Simplified Arabic" w:cs="Simplified Arabic"/>
          <w:b/>
          <w:bCs/>
          <w:sz w:val="28"/>
          <w:szCs w:val="28"/>
          <w:rtl/>
        </w:rPr>
      </w:pPr>
    </w:p>
    <w:p w14:paraId="72B78756" w14:textId="77777777" w:rsidR="00B37980" w:rsidRDefault="00B37980" w:rsidP="00E72135">
      <w:pPr>
        <w:spacing w:line="240" w:lineRule="auto"/>
        <w:jc w:val="both"/>
        <w:rPr>
          <w:rFonts w:ascii="Simplified Arabic" w:hAnsi="Simplified Arabic" w:cs="Simplified Arabic"/>
          <w:b/>
          <w:bCs/>
          <w:sz w:val="28"/>
          <w:szCs w:val="28"/>
          <w:rtl/>
        </w:rPr>
      </w:pPr>
    </w:p>
    <w:p w14:paraId="05CFD1C0" w14:textId="77777777" w:rsidR="00B37980" w:rsidRDefault="00B37980" w:rsidP="00E72135">
      <w:pPr>
        <w:spacing w:line="240" w:lineRule="auto"/>
        <w:jc w:val="both"/>
        <w:rPr>
          <w:rFonts w:ascii="Simplified Arabic" w:hAnsi="Simplified Arabic" w:cs="Simplified Arabic"/>
          <w:b/>
          <w:bCs/>
          <w:sz w:val="28"/>
          <w:szCs w:val="28"/>
          <w:rtl/>
        </w:rPr>
      </w:pPr>
    </w:p>
    <w:p w14:paraId="10AE6E9F" w14:textId="77777777" w:rsidR="00C32AD2" w:rsidRDefault="00C32AD2" w:rsidP="00E72135">
      <w:pPr>
        <w:spacing w:line="240" w:lineRule="auto"/>
        <w:jc w:val="both"/>
        <w:rPr>
          <w:rFonts w:ascii="Simplified Arabic" w:hAnsi="Simplified Arabic" w:cs="Simplified Arabic"/>
          <w:b/>
          <w:bCs/>
          <w:sz w:val="28"/>
          <w:szCs w:val="28"/>
          <w:rtl/>
        </w:rPr>
      </w:pPr>
    </w:p>
    <w:p w14:paraId="0ED68243" w14:textId="77777777" w:rsidR="009460FA" w:rsidRPr="006F1622" w:rsidRDefault="00F22C32" w:rsidP="009646AD">
      <w:pPr>
        <w:spacing w:before="240" w:after="0" w:line="240" w:lineRule="auto"/>
        <w:jc w:val="both"/>
        <w:rPr>
          <w:rFonts w:ascii="Simplified Arabic" w:hAnsi="Simplified Arabic" w:cs="Simplified Arabic"/>
          <w:b/>
          <w:bCs/>
          <w:sz w:val="28"/>
          <w:szCs w:val="28"/>
        </w:rPr>
      </w:pPr>
      <w:r w:rsidRPr="0030396B">
        <w:rPr>
          <w:rFonts w:ascii="Simplified Arabic" w:hAnsi="Simplified Arabic" w:cs="Simplified Arabic" w:hint="cs"/>
          <w:b/>
          <w:bCs/>
          <w:sz w:val="28"/>
          <w:szCs w:val="28"/>
          <w:rtl/>
        </w:rPr>
        <w:t>المراجع العربية:</w:t>
      </w:r>
      <w:r w:rsidR="00FF6775">
        <w:rPr>
          <w:rFonts w:ascii="Simplified Arabic" w:hAnsi="Simplified Arabic" w:cs="Simplified Arabic"/>
          <w:sz w:val="28"/>
          <w:szCs w:val="28"/>
          <w:rtl/>
        </w:rPr>
        <w:fldChar w:fldCharType="begin"/>
      </w:r>
      <w:r w:rsidR="00B211C9">
        <w:rPr>
          <w:rFonts w:ascii="Simplified Arabic" w:hAnsi="Simplified Arabic" w:cs="Simplified Arabic"/>
          <w:sz w:val="28"/>
          <w:szCs w:val="28"/>
          <w:rtl/>
        </w:rPr>
        <w:instrText xml:space="preserve"> </w:instrText>
      </w:r>
      <w:r w:rsidR="00B211C9">
        <w:rPr>
          <w:rFonts w:ascii="Simplified Arabic" w:hAnsi="Simplified Arabic" w:cs="Simplified Arabic"/>
          <w:sz w:val="28"/>
          <w:szCs w:val="28"/>
        </w:rPr>
        <w:instrText>ADDIN EN.REFLIST</w:instrText>
      </w:r>
      <w:r w:rsidR="00B211C9">
        <w:rPr>
          <w:rFonts w:ascii="Simplified Arabic" w:hAnsi="Simplified Arabic" w:cs="Simplified Arabic"/>
          <w:sz w:val="28"/>
          <w:szCs w:val="28"/>
          <w:rtl/>
        </w:rPr>
        <w:instrText xml:space="preserve"> </w:instrText>
      </w:r>
      <w:r w:rsidR="00FF6775">
        <w:rPr>
          <w:rFonts w:ascii="Simplified Arabic" w:hAnsi="Simplified Arabic" w:cs="Simplified Arabic"/>
          <w:sz w:val="28"/>
          <w:szCs w:val="28"/>
          <w:rtl/>
        </w:rPr>
        <w:fldChar w:fldCharType="separate"/>
      </w:r>
    </w:p>
    <w:p w14:paraId="564FF62B" w14:textId="77777777" w:rsidR="009460FA" w:rsidRPr="00B50975" w:rsidRDefault="009460FA" w:rsidP="00E72135">
      <w:pPr>
        <w:spacing w:line="240" w:lineRule="auto"/>
        <w:jc w:val="both"/>
        <w:rPr>
          <w:rFonts w:ascii="Simplified Arabic" w:hAnsi="Simplified Arabic" w:cs="Simplified Arabic"/>
          <w:noProof/>
          <w:sz w:val="28"/>
          <w:szCs w:val="28"/>
          <w:rtl/>
        </w:rPr>
      </w:pPr>
      <w:bookmarkStart w:id="1" w:name="_ENREF_2"/>
      <w:r w:rsidRPr="00B50975">
        <w:rPr>
          <w:rFonts w:ascii="Simplified Arabic" w:hAnsi="Simplified Arabic" w:cs="Simplified Arabic"/>
          <w:noProof/>
          <w:sz w:val="28"/>
          <w:szCs w:val="28"/>
          <w:rtl/>
        </w:rPr>
        <w:t xml:space="preserve">الجلبي, ف. (2001). "تقلبات أسعار النفط في السوق العالمي: الأسباب والاثار على اقتصادات البلدان المنتجة </w:t>
      </w:r>
      <w:r w:rsidR="0087710D" w:rsidRPr="00B50975">
        <w:rPr>
          <w:rFonts w:ascii="Simplified Arabic" w:hAnsi="Simplified Arabic" w:cs="Simplified Arabic"/>
          <w:noProof/>
          <w:sz w:val="28"/>
          <w:szCs w:val="28"/>
          <w:rtl/>
        </w:rPr>
        <w:t xml:space="preserve">للنفط في منطقة الإسكوا"، الحافظ، مهدي (محرر)، </w:t>
      </w:r>
      <w:r w:rsidR="0087710D" w:rsidRPr="00B50975">
        <w:rPr>
          <w:rFonts w:ascii="Simplified Arabic" w:hAnsi="Simplified Arabic" w:cs="Simplified Arabic"/>
          <w:noProof/>
          <w:sz w:val="28"/>
          <w:szCs w:val="28"/>
          <w:u w:val="single"/>
          <w:rtl/>
        </w:rPr>
        <w:t>دور النفط في الاقتصادات العربية في ظل المتغيرات العالمية</w:t>
      </w:r>
      <w:r w:rsidR="0087710D" w:rsidRPr="00B50975">
        <w:rPr>
          <w:rFonts w:ascii="Simplified Arabic" w:hAnsi="Simplified Arabic" w:cs="Simplified Arabic"/>
          <w:noProof/>
          <w:sz w:val="28"/>
          <w:szCs w:val="28"/>
          <w:rtl/>
        </w:rPr>
        <w:t>، دار الكنوز الادبية، الطبعة الاولى.</w:t>
      </w:r>
      <w:bookmarkEnd w:id="1"/>
    </w:p>
    <w:p w14:paraId="54A3A171"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2" w:name="_ENREF_3"/>
      <w:r w:rsidRPr="00B50975">
        <w:rPr>
          <w:rFonts w:ascii="Simplified Arabic" w:hAnsi="Simplified Arabic" w:cs="Simplified Arabic"/>
          <w:noProof/>
          <w:sz w:val="28"/>
          <w:szCs w:val="28"/>
          <w:rtl/>
        </w:rPr>
        <w:t>الحاج, ز. (2011). "أثر تقلبات أسعار البترول ع</w:t>
      </w:r>
      <w:r w:rsidR="005623D5" w:rsidRPr="00B50975">
        <w:rPr>
          <w:rFonts w:ascii="Simplified Arabic" w:hAnsi="Simplified Arabic" w:cs="Simplified Arabic"/>
          <w:noProof/>
          <w:sz w:val="28"/>
          <w:szCs w:val="28"/>
          <w:rtl/>
        </w:rPr>
        <w:t xml:space="preserve">لى النمو الاقتصادي في الجزائر."، </w:t>
      </w:r>
      <w:r w:rsidR="005623D5" w:rsidRPr="00B50975">
        <w:rPr>
          <w:rFonts w:ascii="Simplified Arabic" w:hAnsi="Simplified Arabic" w:cs="Simplified Arabic"/>
          <w:noProof/>
          <w:sz w:val="28"/>
          <w:szCs w:val="28"/>
          <w:u w:val="single"/>
          <w:rtl/>
        </w:rPr>
        <w:t>مجلة الاستراتيجية والتنمية</w:t>
      </w:r>
      <w:r w:rsidR="005623D5" w:rsidRPr="00B50975">
        <w:rPr>
          <w:rFonts w:ascii="Simplified Arabic" w:hAnsi="Simplified Arabic" w:cs="Simplified Arabic"/>
          <w:noProof/>
          <w:sz w:val="28"/>
          <w:szCs w:val="28"/>
          <w:rtl/>
        </w:rPr>
        <w:t>،</w:t>
      </w:r>
      <w:r w:rsidR="0098110B" w:rsidRPr="00B50975">
        <w:rPr>
          <w:rFonts w:ascii="Simplified Arabic" w:hAnsi="Simplified Arabic" w:cs="Simplified Arabic"/>
          <w:noProof/>
          <w:sz w:val="28"/>
          <w:szCs w:val="28"/>
          <w:rtl/>
        </w:rPr>
        <w:t xml:space="preserve"> العدد01،</w:t>
      </w:r>
      <w:r w:rsidR="005623D5" w:rsidRPr="00B50975">
        <w:rPr>
          <w:rFonts w:ascii="Simplified Arabic" w:hAnsi="Simplified Arabic" w:cs="Simplified Arabic"/>
          <w:noProof/>
          <w:sz w:val="28"/>
          <w:szCs w:val="28"/>
          <w:rtl/>
        </w:rPr>
        <w:t xml:space="preserve"> ص </w:t>
      </w:r>
      <w:r w:rsidRPr="00B50975">
        <w:rPr>
          <w:rFonts w:ascii="Simplified Arabic" w:hAnsi="Simplified Arabic" w:cs="Simplified Arabic"/>
          <w:noProof/>
          <w:sz w:val="28"/>
          <w:szCs w:val="28"/>
          <w:rtl/>
        </w:rPr>
        <w:t>ص 1-31</w:t>
      </w:r>
      <w:r w:rsidRPr="00B50975">
        <w:rPr>
          <w:rFonts w:ascii="Simplified Arabic" w:hAnsi="Simplified Arabic" w:cs="Simplified Arabic"/>
          <w:noProof/>
          <w:sz w:val="28"/>
          <w:szCs w:val="28"/>
        </w:rPr>
        <w:t>.</w:t>
      </w:r>
      <w:bookmarkEnd w:id="2"/>
    </w:p>
    <w:p w14:paraId="24755361"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3" w:name="_ENREF_4"/>
      <w:r w:rsidRPr="00B50975">
        <w:rPr>
          <w:rFonts w:ascii="Simplified Arabic" w:hAnsi="Simplified Arabic" w:cs="Simplified Arabic"/>
          <w:noProof/>
          <w:sz w:val="28"/>
          <w:szCs w:val="28"/>
          <w:rtl/>
        </w:rPr>
        <w:t>الحلفي, ع. (2004).</w:t>
      </w:r>
      <w:r w:rsidRPr="00B50975">
        <w:rPr>
          <w:rFonts w:ascii="Simplified Arabic" w:hAnsi="Simplified Arabic" w:cs="Simplified Arabic"/>
          <w:noProof/>
          <w:sz w:val="28"/>
          <w:szCs w:val="28"/>
          <w:u w:val="single"/>
          <w:rtl/>
        </w:rPr>
        <w:t xml:space="preserve"> اثر النفط على بعض المتغيرات الاقتصادية في اقطار مجلس التعاون لدول الخليج العربي</w:t>
      </w:r>
      <w:r w:rsidR="00F927E1" w:rsidRPr="00B50975">
        <w:rPr>
          <w:rFonts w:ascii="Simplified Arabic" w:hAnsi="Simplified Arabic" w:cs="Simplified Arabic"/>
          <w:noProof/>
          <w:sz w:val="28"/>
          <w:szCs w:val="28"/>
          <w:u w:val="single"/>
          <w:rtl/>
        </w:rPr>
        <w:t>ة</w:t>
      </w:r>
      <w:r w:rsidR="00F927E1" w:rsidRPr="00B50975">
        <w:rPr>
          <w:rFonts w:ascii="Simplified Arabic" w:hAnsi="Simplified Arabic" w:cs="Simplified Arabic"/>
          <w:noProof/>
          <w:sz w:val="28"/>
          <w:szCs w:val="28"/>
          <w:rtl/>
        </w:rPr>
        <w:t>، مركز دراسات الخليج العربي، جامعة البصرة.</w:t>
      </w:r>
      <w:bookmarkEnd w:id="3"/>
    </w:p>
    <w:p w14:paraId="440C7639"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4" w:name="_ENREF_5"/>
      <w:r w:rsidRPr="00B50975">
        <w:rPr>
          <w:rFonts w:ascii="Simplified Arabic" w:hAnsi="Simplified Arabic" w:cs="Simplified Arabic"/>
          <w:noProof/>
          <w:sz w:val="28"/>
          <w:szCs w:val="28"/>
          <w:rtl/>
        </w:rPr>
        <w:t xml:space="preserve">الدخيل, خ. (2000). </w:t>
      </w:r>
      <w:r w:rsidRPr="00B50975">
        <w:rPr>
          <w:rFonts w:ascii="Simplified Arabic" w:hAnsi="Simplified Arabic" w:cs="Simplified Arabic"/>
          <w:noProof/>
          <w:sz w:val="28"/>
          <w:szCs w:val="28"/>
          <w:u w:val="single"/>
          <w:rtl/>
        </w:rPr>
        <w:t>مقدمة في النظرية الاقتصادية الجزئية</w:t>
      </w:r>
      <w:r w:rsidRPr="00B50975">
        <w:rPr>
          <w:rFonts w:ascii="Simplified Arabic" w:hAnsi="Simplified Arabic" w:cs="Simplified Arabic"/>
          <w:noProof/>
          <w:sz w:val="28"/>
          <w:szCs w:val="28"/>
          <w:rtl/>
        </w:rPr>
        <w:t>. الرياض, مكتبة الملك فهد الوطنية</w:t>
      </w:r>
      <w:r w:rsidR="008224A8" w:rsidRPr="00B50975">
        <w:rPr>
          <w:rFonts w:ascii="Simplified Arabic" w:hAnsi="Simplified Arabic" w:cs="Simplified Arabic"/>
          <w:noProof/>
          <w:sz w:val="28"/>
          <w:szCs w:val="28"/>
          <w:rtl/>
        </w:rPr>
        <w:t>، الطبعة الأولى</w:t>
      </w:r>
      <w:r w:rsidRPr="00B50975">
        <w:rPr>
          <w:rFonts w:ascii="Simplified Arabic" w:hAnsi="Simplified Arabic" w:cs="Simplified Arabic"/>
          <w:noProof/>
          <w:sz w:val="28"/>
          <w:szCs w:val="28"/>
        </w:rPr>
        <w:t>.</w:t>
      </w:r>
      <w:r w:rsidRPr="00B50975">
        <w:rPr>
          <w:rFonts w:ascii="Simplified Arabic" w:hAnsi="Simplified Arabic" w:cs="Simplified Arabic"/>
          <w:noProof/>
          <w:sz w:val="28"/>
          <w:szCs w:val="28"/>
        </w:rPr>
        <w:tab/>
      </w:r>
      <w:bookmarkEnd w:id="4"/>
    </w:p>
    <w:p w14:paraId="2D203536"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5" w:name="_ENREF_6"/>
      <w:r w:rsidRPr="00B50975">
        <w:rPr>
          <w:rFonts w:ascii="Simplified Arabic" w:hAnsi="Simplified Arabic" w:cs="Simplified Arabic"/>
          <w:noProof/>
          <w:sz w:val="28"/>
          <w:szCs w:val="28"/>
          <w:rtl/>
        </w:rPr>
        <w:lastRenderedPageBreak/>
        <w:t>السلطان, ع. (2012). "تحفيز توطين الوظائف في دول مجلس التعاون الخليجي من خلال تدوير رسوم توظيف العمالة الأجنبية إلى القطاع الخاص."</w:t>
      </w:r>
      <w:r w:rsidR="003B5BDB" w:rsidRPr="00B50975">
        <w:rPr>
          <w:rFonts w:ascii="Simplified Arabic" w:hAnsi="Simplified Arabic" w:cs="Simplified Arabic"/>
          <w:noProof/>
          <w:sz w:val="28"/>
          <w:szCs w:val="28"/>
          <w:rtl/>
        </w:rPr>
        <w:t xml:space="preserve">، </w:t>
      </w:r>
      <w:r w:rsidR="003B5BDB" w:rsidRPr="00B50975">
        <w:rPr>
          <w:rFonts w:ascii="Simplified Arabic" w:hAnsi="Simplified Arabic" w:cs="Simplified Arabic"/>
          <w:noProof/>
          <w:sz w:val="28"/>
          <w:szCs w:val="28"/>
          <w:u w:val="single"/>
          <w:rtl/>
        </w:rPr>
        <w:t>مجلة دراسات الخليج والجزيرة العربية</w:t>
      </w:r>
      <w:r w:rsidR="003B5BDB" w:rsidRPr="00B50975">
        <w:rPr>
          <w:rFonts w:ascii="Simplified Arabic" w:hAnsi="Simplified Arabic" w:cs="Simplified Arabic"/>
          <w:noProof/>
          <w:sz w:val="28"/>
          <w:szCs w:val="28"/>
          <w:rtl/>
        </w:rPr>
        <w:t>، العدد144،</w:t>
      </w:r>
      <w:r w:rsidRPr="00B50975">
        <w:rPr>
          <w:rFonts w:ascii="Simplified Arabic" w:hAnsi="Simplified Arabic" w:cs="Simplified Arabic"/>
          <w:noProof/>
          <w:sz w:val="28"/>
          <w:szCs w:val="28"/>
          <w:rtl/>
        </w:rPr>
        <w:t xml:space="preserve"> </w:t>
      </w:r>
      <w:r w:rsidR="003B5BDB" w:rsidRPr="00B50975">
        <w:rPr>
          <w:rFonts w:ascii="Simplified Arabic" w:hAnsi="Simplified Arabic" w:cs="Simplified Arabic"/>
          <w:noProof/>
          <w:sz w:val="28"/>
          <w:szCs w:val="28"/>
          <w:rtl/>
        </w:rPr>
        <w:t xml:space="preserve">ص </w:t>
      </w:r>
      <w:r w:rsidRPr="00B50975">
        <w:rPr>
          <w:rFonts w:ascii="Simplified Arabic" w:hAnsi="Simplified Arabic" w:cs="Simplified Arabic"/>
          <w:noProof/>
          <w:sz w:val="28"/>
          <w:szCs w:val="28"/>
          <w:rtl/>
        </w:rPr>
        <w:t>ص 63-1</w:t>
      </w:r>
      <w:r w:rsidRPr="00B50975">
        <w:rPr>
          <w:rFonts w:ascii="Simplified Arabic" w:hAnsi="Simplified Arabic" w:cs="Simplified Arabic"/>
          <w:noProof/>
          <w:sz w:val="28"/>
          <w:szCs w:val="28"/>
        </w:rPr>
        <w:t>.</w:t>
      </w:r>
      <w:bookmarkEnd w:id="5"/>
    </w:p>
    <w:p w14:paraId="47A61D8D"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6" w:name="_ENREF_7"/>
      <w:r w:rsidRPr="00B50975">
        <w:rPr>
          <w:rFonts w:ascii="Simplified Arabic" w:hAnsi="Simplified Arabic" w:cs="Simplified Arabic"/>
          <w:noProof/>
          <w:sz w:val="28"/>
          <w:szCs w:val="28"/>
          <w:rtl/>
        </w:rPr>
        <w:t>الصعيدي, ع. (2015). "أثر تقلبات أسعار النفط العالمية على عجز الموازنة العامة في الأردن." ص 1-34</w:t>
      </w:r>
      <w:r w:rsidRPr="00B50975">
        <w:rPr>
          <w:rFonts w:ascii="Simplified Arabic" w:hAnsi="Simplified Arabic" w:cs="Simplified Arabic"/>
          <w:noProof/>
          <w:sz w:val="28"/>
          <w:szCs w:val="28"/>
        </w:rPr>
        <w:t>.</w:t>
      </w:r>
      <w:r w:rsidRPr="00B50975">
        <w:rPr>
          <w:rFonts w:ascii="Simplified Arabic" w:hAnsi="Simplified Arabic" w:cs="Simplified Arabic"/>
          <w:noProof/>
          <w:sz w:val="28"/>
          <w:szCs w:val="28"/>
        </w:rPr>
        <w:tab/>
      </w:r>
      <w:bookmarkEnd w:id="6"/>
    </w:p>
    <w:p w14:paraId="4AC88842" w14:textId="77777777" w:rsidR="009460FA" w:rsidRDefault="00595B3A" w:rsidP="00E72135">
      <w:pPr>
        <w:spacing w:line="240" w:lineRule="auto"/>
        <w:jc w:val="both"/>
        <w:rPr>
          <w:rFonts w:ascii="Simplified Arabic" w:hAnsi="Simplified Arabic" w:cs="Simplified Arabic"/>
          <w:noProof/>
          <w:sz w:val="28"/>
          <w:szCs w:val="28"/>
          <w:rtl/>
        </w:rPr>
      </w:pPr>
      <w:bookmarkStart w:id="7" w:name="_ENREF_8"/>
      <w:r w:rsidRPr="00B50975">
        <w:rPr>
          <w:rFonts w:ascii="Simplified Arabic" w:hAnsi="Simplified Arabic" w:cs="Simplified Arabic"/>
          <w:noProof/>
          <w:sz w:val="28"/>
          <w:szCs w:val="28"/>
          <w:rtl/>
        </w:rPr>
        <w:t>المزيني, ع</w:t>
      </w:r>
      <w:r w:rsidR="009460FA" w:rsidRPr="00B50975">
        <w:rPr>
          <w:rFonts w:ascii="Simplified Arabic" w:hAnsi="Simplified Arabic" w:cs="Simplified Arabic"/>
          <w:noProof/>
          <w:sz w:val="28"/>
          <w:szCs w:val="28"/>
          <w:rtl/>
        </w:rPr>
        <w:t>. (2013). "العوامل التي أثرت عل</w:t>
      </w:r>
      <w:r w:rsidRPr="00B50975">
        <w:rPr>
          <w:rFonts w:ascii="Simplified Arabic" w:hAnsi="Simplified Arabic" w:cs="Simplified Arabic"/>
          <w:noProof/>
          <w:sz w:val="28"/>
          <w:szCs w:val="28"/>
          <w:rtl/>
        </w:rPr>
        <w:t xml:space="preserve">ى تقلبات أسعار النفط العالمية."، </w:t>
      </w:r>
      <w:r w:rsidRPr="00B50975">
        <w:rPr>
          <w:rFonts w:ascii="Simplified Arabic" w:hAnsi="Simplified Arabic" w:cs="Simplified Arabic"/>
          <w:noProof/>
          <w:sz w:val="28"/>
          <w:szCs w:val="28"/>
          <w:u w:val="single"/>
          <w:rtl/>
        </w:rPr>
        <w:t>مجلة جامعة الأزهربغزة،</w:t>
      </w:r>
      <w:r w:rsidRPr="00B50975">
        <w:rPr>
          <w:rFonts w:ascii="Simplified Arabic" w:hAnsi="Simplified Arabic" w:cs="Simplified Arabic"/>
          <w:noProof/>
          <w:sz w:val="28"/>
          <w:szCs w:val="28"/>
          <w:rtl/>
        </w:rPr>
        <w:t xml:space="preserve"> المجلد15، العدد1، </w:t>
      </w:r>
      <w:r w:rsidR="00B53B0A" w:rsidRPr="00B50975">
        <w:rPr>
          <w:rFonts w:ascii="Simplified Arabic" w:hAnsi="Simplified Arabic" w:cs="Simplified Arabic"/>
          <w:noProof/>
          <w:sz w:val="28"/>
          <w:szCs w:val="28"/>
          <w:rtl/>
        </w:rPr>
        <w:t xml:space="preserve">ص </w:t>
      </w:r>
      <w:r w:rsidR="009460FA" w:rsidRPr="00B50975">
        <w:rPr>
          <w:rFonts w:ascii="Simplified Arabic" w:hAnsi="Simplified Arabic" w:cs="Simplified Arabic"/>
          <w:noProof/>
          <w:sz w:val="28"/>
          <w:szCs w:val="28"/>
          <w:rtl/>
        </w:rPr>
        <w:t>ص 319-346</w:t>
      </w:r>
      <w:r w:rsidR="009460FA" w:rsidRPr="00B50975">
        <w:rPr>
          <w:rFonts w:ascii="Simplified Arabic" w:hAnsi="Simplified Arabic" w:cs="Simplified Arabic"/>
          <w:noProof/>
          <w:sz w:val="28"/>
          <w:szCs w:val="28"/>
        </w:rPr>
        <w:t>.</w:t>
      </w:r>
      <w:bookmarkEnd w:id="7"/>
    </w:p>
    <w:p w14:paraId="0A20243F" w14:textId="77777777" w:rsidR="00E54D96" w:rsidRPr="00B50975" w:rsidRDefault="00E54D96" w:rsidP="00E72135">
      <w:pPr>
        <w:spacing w:line="240" w:lineRule="auto"/>
        <w:jc w:val="both"/>
        <w:rPr>
          <w:rFonts w:ascii="Simplified Arabic" w:hAnsi="Simplified Arabic" w:cs="Simplified Arabic"/>
          <w:noProof/>
          <w:sz w:val="28"/>
          <w:szCs w:val="28"/>
        </w:rPr>
      </w:pPr>
      <w:r>
        <w:rPr>
          <w:rFonts w:ascii="Simplified Arabic" w:hAnsi="Simplified Arabic" w:cs="Simplified Arabic" w:hint="cs"/>
          <w:noProof/>
          <w:sz w:val="28"/>
          <w:szCs w:val="28"/>
          <w:rtl/>
        </w:rPr>
        <w:t>البنك الدولي،(2010)،"تصنيف النمو السكاني".</w:t>
      </w:r>
    </w:p>
    <w:p w14:paraId="0E1B3751"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8" w:name="_ENREF_9"/>
      <w:r w:rsidRPr="00B50975">
        <w:rPr>
          <w:rFonts w:ascii="Simplified Arabic" w:hAnsi="Simplified Arabic" w:cs="Simplified Arabic"/>
          <w:noProof/>
          <w:sz w:val="28"/>
          <w:szCs w:val="28"/>
          <w:rtl/>
        </w:rPr>
        <w:t xml:space="preserve">بري, ز. (2001). </w:t>
      </w:r>
      <w:r w:rsidRPr="00B50975">
        <w:rPr>
          <w:rFonts w:ascii="Simplified Arabic" w:hAnsi="Simplified Arabic" w:cs="Simplified Arabic"/>
          <w:noProof/>
          <w:sz w:val="28"/>
          <w:szCs w:val="28"/>
          <w:u w:val="single"/>
          <w:rtl/>
        </w:rPr>
        <w:t>المالية العامة وميزانية الدولة</w:t>
      </w:r>
      <w:r w:rsidRPr="00B50975">
        <w:rPr>
          <w:rFonts w:ascii="Simplified Arabic" w:hAnsi="Simplified Arabic" w:cs="Simplified Arabic"/>
          <w:noProof/>
          <w:sz w:val="28"/>
          <w:szCs w:val="28"/>
          <w:rtl/>
        </w:rPr>
        <w:t>. الرياض, مكتبة الملك فهد الوطنية</w:t>
      </w:r>
      <w:r w:rsidR="003E7C00" w:rsidRPr="00B50975">
        <w:rPr>
          <w:rFonts w:ascii="Simplified Arabic" w:hAnsi="Simplified Arabic" w:cs="Simplified Arabic"/>
          <w:noProof/>
          <w:sz w:val="28"/>
          <w:szCs w:val="28"/>
          <w:rtl/>
        </w:rPr>
        <w:t>، الطبعة الثانية</w:t>
      </w:r>
      <w:r w:rsidRPr="00B50975">
        <w:rPr>
          <w:rFonts w:ascii="Simplified Arabic" w:hAnsi="Simplified Arabic" w:cs="Simplified Arabic"/>
          <w:noProof/>
          <w:sz w:val="28"/>
          <w:szCs w:val="28"/>
        </w:rPr>
        <w:t>.</w:t>
      </w:r>
      <w:bookmarkEnd w:id="8"/>
    </w:p>
    <w:p w14:paraId="4525DB44"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9" w:name="_ENREF_10"/>
      <w:r w:rsidRPr="00B50975">
        <w:rPr>
          <w:rFonts w:ascii="Simplified Arabic" w:hAnsi="Simplified Arabic" w:cs="Simplified Arabic"/>
          <w:noProof/>
          <w:sz w:val="28"/>
          <w:szCs w:val="28"/>
          <w:rtl/>
        </w:rPr>
        <w:t xml:space="preserve">خيتاوي, م. (2010). </w:t>
      </w:r>
      <w:r w:rsidRPr="00B50975">
        <w:rPr>
          <w:rFonts w:ascii="Simplified Arabic" w:hAnsi="Simplified Arabic" w:cs="Simplified Arabic"/>
          <w:noProof/>
          <w:sz w:val="28"/>
          <w:szCs w:val="28"/>
          <w:u w:val="single"/>
          <w:rtl/>
        </w:rPr>
        <w:t>الشركات النفطية المتعددة الجنسيات وتأثيرها في العلاقات الدولية</w:t>
      </w:r>
      <w:r w:rsidRPr="00B50975">
        <w:rPr>
          <w:rFonts w:ascii="Simplified Arabic" w:hAnsi="Simplified Arabic" w:cs="Simplified Arabic"/>
          <w:noProof/>
          <w:sz w:val="28"/>
          <w:szCs w:val="28"/>
          <w:rtl/>
        </w:rPr>
        <w:t>. سوريا, دار مؤسسة رسلان</w:t>
      </w:r>
      <w:r w:rsidRPr="00B50975">
        <w:rPr>
          <w:rFonts w:ascii="Simplified Arabic" w:hAnsi="Simplified Arabic" w:cs="Simplified Arabic"/>
          <w:noProof/>
          <w:sz w:val="28"/>
          <w:szCs w:val="28"/>
        </w:rPr>
        <w:t>.</w:t>
      </w:r>
      <w:bookmarkEnd w:id="9"/>
    </w:p>
    <w:p w14:paraId="5859AC6C"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10" w:name="_ENREF_11"/>
      <w:r w:rsidRPr="00B50975">
        <w:rPr>
          <w:rFonts w:ascii="Simplified Arabic" w:hAnsi="Simplified Arabic" w:cs="Simplified Arabic"/>
          <w:noProof/>
          <w:sz w:val="28"/>
          <w:szCs w:val="28"/>
          <w:rtl/>
        </w:rPr>
        <w:t>درج, ع</w:t>
      </w:r>
      <w:r w:rsidRPr="00B50975">
        <w:rPr>
          <w:rFonts w:ascii="Simplified Arabic" w:hAnsi="Simplified Arabic" w:cs="Simplified Arabic"/>
          <w:noProof/>
          <w:sz w:val="28"/>
          <w:szCs w:val="28"/>
        </w:rPr>
        <w:t xml:space="preserve">. and </w:t>
      </w:r>
      <w:r w:rsidRPr="00B50975">
        <w:rPr>
          <w:rFonts w:ascii="Simplified Arabic" w:hAnsi="Simplified Arabic" w:cs="Simplified Arabic"/>
          <w:noProof/>
          <w:sz w:val="28"/>
          <w:szCs w:val="28"/>
          <w:rtl/>
        </w:rPr>
        <w:t xml:space="preserve">و. علي (2012). "قياس أثر تغيرات أسعار النفط الخام على بعض المؤشرات الاقتصادية الكلية للأقطار العربية والخليجية الأعضاء </w:t>
      </w:r>
      <w:r w:rsidR="008F673A" w:rsidRPr="00B50975">
        <w:rPr>
          <w:rFonts w:ascii="Simplified Arabic" w:hAnsi="Simplified Arabic" w:cs="Simplified Arabic"/>
          <w:noProof/>
          <w:sz w:val="28"/>
          <w:szCs w:val="28"/>
          <w:rtl/>
        </w:rPr>
        <w:t xml:space="preserve">في منظمة أوبك للمدة 1990-2007 "، </w:t>
      </w:r>
      <w:r w:rsidR="008F673A" w:rsidRPr="00B50975">
        <w:rPr>
          <w:rFonts w:ascii="Simplified Arabic" w:hAnsi="Simplified Arabic" w:cs="Simplified Arabic"/>
          <w:noProof/>
          <w:sz w:val="28"/>
          <w:szCs w:val="28"/>
          <w:u w:val="single"/>
          <w:rtl/>
        </w:rPr>
        <w:t>مجلة المستنصرية للدراسات العربية والدولية</w:t>
      </w:r>
      <w:r w:rsidR="008F673A" w:rsidRPr="00B50975">
        <w:rPr>
          <w:rFonts w:ascii="Simplified Arabic" w:hAnsi="Simplified Arabic" w:cs="Simplified Arabic"/>
          <w:noProof/>
          <w:sz w:val="28"/>
          <w:szCs w:val="28"/>
          <w:rtl/>
        </w:rPr>
        <w:t>، العدد39،</w:t>
      </w:r>
      <w:r w:rsidRPr="00B50975">
        <w:rPr>
          <w:rFonts w:ascii="Simplified Arabic" w:hAnsi="Simplified Arabic" w:cs="Simplified Arabic"/>
          <w:noProof/>
          <w:sz w:val="28"/>
          <w:szCs w:val="28"/>
          <w:rtl/>
        </w:rPr>
        <w:t xml:space="preserve"> </w:t>
      </w:r>
      <w:r w:rsidR="008F673A" w:rsidRPr="00B50975">
        <w:rPr>
          <w:rFonts w:ascii="Simplified Arabic" w:hAnsi="Simplified Arabic" w:cs="Simplified Arabic"/>
          <w:noProof/>
          <w:sz w:val="28"/>
          <w:szCs w:val="28"/>
          <w:rtl/>
        </w:rPr>
        <w:t xml:space="preserve">ص </w:t>
      </w:r>
      <w:r w:rsidRPr="00B50975">
        <w:rPr>
          <w:rFonts w:ascii="Simplified Arabic" w:hAnsi="Simplified Arabic" w:cs="Simplified Arabic"/>
          <w:noProof/>
          <w:sz w:val="28"/>
          <w:szCs w:val="28"/>
          <w:rtl/>
        </w:rPr>
        <w:t>ص 33-64</w:t>
      </w:r>
      <w:r w:rsidRPr="00B50975">
        <w:rPr>
          <w:rFonts w:ascii="Simplified Arabic" w:hAnsi="Simplified Arabic" w:cs="Simplified Arabic"/>
          <w:noProof/>
          <w:sz w:val="28"/>
          <w:szCs w:val="28"/>
        </w:rPr>
        <w:t>.</w:t>
      </w:r>
      <w:bookmarkEnd w:id="10"/>
    </w:p>
    <w:p w14:paraId="03389A95" w14:textId="77777777" w:rsidR="009460FA" w:rsidRPr="00B50975" w:rsidRDefault="009460FA" w:rsidP="00E72135">
      <w:pPr>
        <w:spacing w:line="240" w:lineRule="auto"/>
        <w:jc w:val="both"/>
        <w:rPr>
          <w:rFonts w:ascii="Simplified Arabic" w:hAnsi="Simplified Arabic" w:cs="Simplified Arabic"/>
          <w:noProof/>
          <w:sz w:val="28"/>
          <w:szCs w:val="28"/>
          <w:rtl/>
        </w:rPr>
      </w:pPr>
      <w:bookmarkStart w:id="11" w:name="_ENREF_12"/>
      <w:r w:rsidRPr="00B50975">
        <w:rPr>
          <w:rFonts w:ascii="Simplified Arabic" w:hAnsi="Simplified Arabic" w:cs="Simplified Arabic"/>
          <w:noProof/>
          <w:sz w:val="28"/>
          <w:szCs w:val="28"/>
          <w:rtl/>
        </w:rPr>
        <w:t>زرواط, ف</w:t>
      </w:r>
      <w:r w:rsidRPr="00B50975">
        <w:rPr>
          <w:rFonts w:ascii="Simplified Arabic" w:hAnsi="Simplified Arabic" w:cs="Simplified Arabic"/>
          <w:noProof/>
          <w:sz w:val="28"/>
          <w:szCs w:val="28"/>
        </w:rPr>
        <w:t xml:space="preserve">. and </w:t>
      </w:r>
      <w:r w:rsidRPr="00B50975">
        <w:rPr>
          <w:rFonts w:ascii="Simplified Arabic" w:hAnsi="Simplified Arabic" w:cs="Simplified Arabic"/>
          <w:noProof/>
          <w:sz w:val="28"/>
          <w:szCs w:val="28"/>
          <w:rtl/>
        </w:rPr>
        <w:t>ص. بورجة (2014). "أثر تقلبات أسعار النفط على النمو الاقتصادي في الجزائر</w:t>
      </w:r>
      <w:r w:rsidR="00626C00" w:rsidRPr="00B50975">
        <w:rPr>
          <w:rFonts w:ascii="Simplified Arabic" w:hAnsi="Simplified Arabic" w:cs="Simplified Arabic"/>
          <w:noProof/>
          <w:sz w:val="28"/>
          <w:szCs w:val="28"/>
          <w:rtl/>
        </w:rPr>
        <w:t xml:space="preserve">: دراسة قياسية للفترة الممتدة 1980-2013"، </w:t>
      </w:r>
      <w:r w:rsidR="00626C00" w:rsidRPr="00B50975">
        <w:rPr>
          <w:rFonts w:ascii="Simplified Arabic" w:hAnsi="Simplified Arabic" w:cs="Simplified Arabic"/>
          <w:noProof/>
          <w:sz w:val="28"/>
          <w:szCs w:val="28"/>
          <w:u w:val="single"/>
          <w:rtl/>
        </w:rPr>
        <w:t>مجلة التنمية والدراسات الاقتصادية</w:t>
      </w:r>
      <w:r w:rsidR="00626C00" w:rsidRPr="00B50975">
        <w:rPr>
          <w:rFonts w:ascii="Simplified Arabic" w:hAnsi="Simplified Arabic" w:cs="Simplified Arabic"/>
          <w:noProof/>
          <w:sz w:val="28"/>
          <w:szCs w:val="28"/>
          <w:rtl/>
        </w:rPr>
        <w:t>، المجلد16، العدد2، ص ص80-102.</w:t>
      </w:r>
      <w:bookmarkEnd w:id="11"/>
    </w:p>
    <w:p w14:paraId="2D8EF676"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12" w:name="_ENREF_13"/>
      <w:r w:rsidRPr="00B50975">
        <w:rPr>
          <w:rFonts w:ascii="Simplified Arabic" w:hAnsi="Simplified Arabic" w:cs="Simplified Arabic"/>
          <w:noProof/>
          <w:sz w:val="28"/>
          <w:szCs w:val="28"/>
          <w:rtl/>
        </w:rPr>
        <w:t xml:space="preserve">عبدالعظيم, ع. (2007). "اقتصاديات الاستثمار : النظريات والمحددات." </w:t>
      </w:r>
      <w:r w:rsidR="006F1622" w:rsidRPr="00B50975">
        <w:rPr>
          <w:rFonts w:ascii="Simplified Arabic" w:hAnsi="Simplified Arabic" w:cs="Simplified Arabic"/>
          <w:noProof/>
          <w:sz w:val="28"/>
          <w:szCs w:val="28"/>
          <w:rtl/>
        </w:rPr>
        <w:t xml:space="preserve">ص </w:t>
      </w:r>
      <w:r w:rsidRPr="00B50975">
        <w:rPr>
          <w:rFonts w:ascii="Simplified Arabic" w:hAnsi="Simplified Arabic" w:cs="Simplified Arabic"/>
          <w:noProof/>
          <w:sz w:val="28"/>
          <w:szCs w:val="28"/>
          <w:rtl/>
        </w:rPr>
        <w:t>ص2-19</w:t>
      </w:r>
      <w:r w:rsidRPr="00B50975">
        <w:rPr>
          <w:rFonts w:ascii="Simplified Arabic" w:hAnsi="Simplified Arabic" w:cs="Simplified Arabic"/>
          <w:noProof/>
          <w:sz w:val="28"/>
          <w:szCs w:val="28"/>
        </w:rPr>
        <w:t>.</w:t>
      </w:r>
      <w:r w:rsidRPr="00B50975">
        <w:rPr>
          <w:rFonts w:ascii="Simplified Arabic" w:hAnsi="Simplified Arabic" w:cs="Simplified Arabic"/>
          <w:noProof/>
          <w:sz w:val="28"/>
          <w:szCs w:val="28"/>
        </w:rPr>
        <w:tab/>
      </w:r>
      <w:bookmarkEnd w:id="12"/>
    </w:p>
    <w:p w14:paraId="6091C66A" w14:textId="77777777" w:rsidR="009460FA" w:rsidRDefault="009460FA" w:rsidP="00E72135">
      <w:pPr>
        <w:spacing w:line="240" w:lineRule="auto"/>
        <w:jc w:val="both"/>
        <w:rPr>
          <w:rFonts w:ascii="Simplified Arabic" w:hAnsi="Simplified Arabic" w:cs="Simplified Arabic"/>
          <w:noProof/>
          <w:sz w:val="28"/>
          <w:szCs w:val="28"/>
          <w:rtl/>
        </w:rPr>
      </w:pPr>
      <w:bookmarkStart w:id="13" w:name="_ENREF_14"/>
      <w:r w:rsidRPr="00B50975">
        <w:rPr>
          <w:rFonts w:ascii="Simplified Arabic" w:hAnsi="Simplified Arabic" w:cs="Simplified Arabic"/>
          <w:noProof/>
          <w:sz w:val="28"/>
          <w:szCs w:val="28"/>
          <w:rtl/>
        </w:rPr>
        <w:t>عبيد, أ. (2003). "تحديات سوق العمل في دول مجلس التعاون لدول الخ</w:t>
      </w:r>
      <w:r w:rsidR="00455604" w:rsidRPr="00B50975">
        <w:rPr>
          <w:rFonts w:ascii="Simplified Arabic" w:hAnsi="Simplified Arabic" w:cs="Simplified Arabic"/>
          <w:noProof/>
          <w:sz w:val="28"/>
          <w:szCs w:val="28"/>
          <w:rtl/>
        </w:rPr>
        <w:t xml:space="preserve">ليج العربية وإمكانات مواجهتها."، </w:t>
      </w:r>
      <w:r w:rsidR="00455604" w:rsidRPr="00B50975">
        <w:rPr>
          <w:rFonts w:ascii="Simplified Arabic" w:hAnsi="Simplified Arabic" w:cs="Simplified Arabic"/>
          <w:noProof/>
          <w:sz w:val="28"/>
          <w:szCs w:val="28"/>
          <w:u w:val="single"/>
          <w:rtl/>
        </w:rPr>
        <w:t>جامعة الملك سعود</w:t>
      </w:r>
      <w:r w:rsidRPr="00B50975">
        <w:rPr>
          <w:rFonts w:ascii="Simplified Arabic" w:hAnsi="Simplified Arabic" w:cs="Simplified Arabic"/>
          <w:noProof/>
          <w:sz w:val="28"/>
          <w:szCs w:val="28"/>
        </w:rPr>
        <w:t>.</w:t>
      </w:r>
      <w:bookmarkEnd w:id="13"/>
    </w:p>
    <w:p w14:paraId="5375AE2B" w14:textId="77777777" w:rsidR="00546BC3" w:rsidRPr="00B50975" w:rsidRDefault="0030274A" w:rsidP="00E72135">
      <w:pPr>
        <w:spacing w:line="240" w:lineRule="auto"/>
        <w:jc w:val="both"/>
        <w:rPr>
          <w:rFonts w:ascii="Simplified Arabic" w:hAnsi="Simplified Arabic" w:cs="Simplified Arabic"/>
          <w:noProof/>
          <w:sz w:val="28"/>
          <w:szCs w:val="28"/>
        </w:rPr>
      </w:pPr>
      <w:r>
        <w:rPr>
          <w:rFonts w:ascii="Simplified Arabic" w:hAnsi="Simplified Arabic" w:cs="Simplified Arabic" w:hint="cs"/>
          <w:noProof/>
          <w:sz w:val="28"/>
          <w:szCs w:val="28"/>
          <w:rtl/>
        </w:rPr>
        <w:t xml:space="preserve">صندوق النقد الدولي (2012)، </w:t>
      </w:r>
      <w:r w:rsidR="008E7097">
        <w:rPr>
          <w:rFonts w:ascii="Simplified Arabic" w:hAnsi="Simplified Arabic" w:cs="Simplified Arabic" w:hint="cs"/>
          <w:noProof/>
          <w:sz w:val="28"/>
          <w:szCs w:val="28"/>
          <w:rtl/>
        </w:rPr>
        <w:t>"التقرير القطري"، رقم 271-12</w:t>
      </w:r>
    </w:p>
    <w:p w14:paraId="64A78368" w14:textId="77777777" w:rsidR="009460FA" w:rsidRPr="00B50975" w:rsidRDefault="009460FA" w:rsidP="00E72135">
      <w:pPr>
        <w:spacing w:line="240" w:lineRule="auto"/>
        <w:jc w:val="both"/>
        <w:rPr>
          <w:rFonts w:ascii="Simplified Arabic" w:hAnsi="Simplified Arabic" w:cs="Simplified Arabic"/>
          <w:noProof/>
          <w:sz w:val="28"/>
          <w:szCs w:val="28"/>
        </w:rPr>
      </w:pPr>
      <w:bookmarkStart w:id="14" w:name="_ENREF_15"/>
      <w:r w:rsidRPr="00B50975">
        <w:rPr>
          <w:rFonts w:ascii="Simplified Arabic" w:hAnsi="Simplified Arabic" w:cs="Simplified Arabic"/>
          <w:noProof/>
          <w:sz w:val="28"/>
          <w:szCs w:val="28"/>
          <w:rtl/>
        </w:rPr>
        <w:t xml:space="preserve">قرنفل, ح. (2000). </w:t>
      </w:r>
      <w:r w:rsidRPr="00B50975">
        <w:rPr>
          <w:rFonts w:ascii="Simplified Arabic" w:hAnsi="Simplified Arabic" w:cs="Simplified Arabic"/>
          <w:noProof/>
          <w:sz w:val="28"/>
          <w:szCs w:val="28"/>
          <w:u w:val="single"/>
          <w:rtl/>
        </w:rPr>
        <w:t>الشغل بين النظرية الاقتصادية والحركة النقابية</w:t>
      </w:r>
      <w:r w:rsidR="008875BA" w:rsidRPr="00B50975">
        <w:rPr>
          <w:rFonts w:ascii="Simplified Arabic" w:hAnsi="Simplified Arabic" w:cs="Simplified Arabic"/>
          <w:noProof/>
          <w:sz w:val="28"/>
          <w:szCs w:val="28"/>
          <w:rtl/>
        </w:rPr>
        <w:t>. المغرب, دار أفريقيا الشرق، الطبعة الثانية</w:t>
      </w:r>
      <w:r w:rsidRPr="00B50975">
        <w:rPr>
          <w:rFonts w:ascii="Simplified Arabic" w:hAnsi="Simplified Arabic" w:cs="Simplified Arabic"/>
          <w:noProof/>
          <w:sz w:val="28"/>
          <w:szCs w:val="28"/>
        </w:rPr>
        <w:t>.</w:t>
      </w:r>
      <w:bookmarkEnd w:id="14"/>
    </w:p>
    <w:p w14:paraId="09691A2E" w14:textId="77777777" w:rsidR="009460FA" w:rsidRPr="00B50975" w:rsidRDefault="00AC1B2D" w:rsidP="00E72135">
      <w:pPr>
        <w:spacing w:line="240" w:lineRule="auto"/>
        <w:jc w:val="both"/>
        <w:rPr>
          <w:rFonts w:ascii="Simplified Arabic" w:hAnsi="Simplified Arabic" w:cs="Simplified Arabic"/>
          <w:noProof/>
          <w:sz w:val="28"/>
          <w:szCs w:val="28"/>
        </w:rPr>
      </w:pPr>
      <w:bookmarkStart w:id="15" w:name="_ENREF_16"/>
      <w:r w:rsidRPr="00B50975">
        <w:rPr>
          <w:rFonts w:ascii="Simplified Arabic" w:hAnsi="Simplified Arabic" w:cs="Simplified Arabic"/>
          <w:noProof/>
          <w:sz w:val="28"/>
          <w:szCs w:val="28"/>
          <w:rtl/>
        </w:rPr>
        <w:t>كينز, ج. (2010)، ترجمة: عيداروس، إلهام،</w:t>
      </w:r>
      <w:r w:rsidR="009460FA" w:rsidRPr="00B50975">
        <w:rPr>
          <w:rFonts w:ascii="Simplified Arabic" w:hAnsi="Simplified Arabic" w:cs="Simplified Arabic"/>
          <w:noProof/>
          <w:sz w:val="28"/>
          <w:szCs w:val="28"/>
          <w:rtl/>
        </w:rPr>
        <w:t xml:space="preserve"> </w:t>
      </w:r>
      <w:r w:rsidR="009460FA" w:rsidRPr="00B50975">
        <w:rPr>
          <w:rFonts w:ascii="Simplified Arabic" w:hAnsi="Simplified Arabic" w:cs="Simplified Arabic"/>
          <w:noProof/>
          <w:sz w:val="28"/>
          <w:szCs w:val="28"/>
          <w:u w:val="single"/>
          <w:rtl/>
        </w:rPr>
        <w:t>النظرية العامة للتشغيل والفائدة والنقود</w:t>
      </w:r>
      <w:r w:rsidR="009460FA" w:rsidRPr="00B50975">
        <w:rPr>
          <w:rFonts w:ascii="Simplified Arabic" w:hAnsi="Simplified Arabic" w:cs="Simplified Arabic"/>
          <w:noProof/>
          <w:sz w:val="28"/>
          <w:szCs w:val="28"/>
        </w:rPr>
        <w:t xml:space="preserve">. </w:t>
      </w:r>
      <w:r w:rsidR="009460FA" w:rsidRPr="00B50975">
        <w:rPr>
          <w:rFonts w:ascii="Simplified Arabic" w:hAnsi="Simplified Arabic" w:cs="Simplified Arabic"/>
          <w:noProof/>
          <w:sz w:val="28"/>
          <w:szCs w:val="28"/>
          <w:rtl/>
        </w:rPr>
        <w:t>أبو ظبي, هيئة أبو ظبي للثقافة والتراث</w:t>
      </w:r>
      <w:r w:rsidRPr="00B50975">
        <w:rPr>
          <w:rFonts w:ascii="Simplified Arabic" w:hAnsi="Simplified Arabic" w:cs="Simplified Arabic"/>
          <w:noProof/>
          <w:sz w:val="28"/>
          <w:szCs w:val="28"/>
          <w:rtl/>
        </w:rPr>
        <w:t>، الطبعة الأولى</w:t>
      </w:r>
      <w:r w:rsidR="009460FA" w:rsidRPr="00B50975">
        <w:rPr>
          <w:rFonts w:ascii="Simplified Arabic" w:hAnsi="Simplified Arabic" w:cs="Simplified Arabic"/>
          <w:noProof/>
          <w:sz w:val="28"/>
          <w:szCs w:val="28"/>
        </w:rPr>
        <w:t>.</w:t>
      </w:r>
      <w:bookmarkEnd w:id="15"/>
    </w:p>
    <w:p w14:paraId="201E11AF" w14:textId="77777777" w:rsidR="009460FA" w:rsidRDefault="009460FA" w:rsidP="00E72135">
      <w:pPr>
        <w:spacing w:line="240" w:lineRule="auto"/>
        <w:jc w:val="both"/>
        <w:rPr>
          <w:rFonts w:ascii="Simplified Arabic" w:hAnsi="Simplified Arabic" w:cs="Simplified Arabic"/>
          <w:noProof/>
          <w:sz w:val="28"/>
          <w:szCs w:val="28"/>
          <w:rtl/>
        </w:rPr>
      </w:pPr>
      <w:bookmarkStart w:id="16" w:name="_ENREF_17"/>
      <w:r w:rsidRPr="00B50975">
        <w:rPr>
          <w:rFonts w:ascii="Simplified Arabic" w:hAnsi="Simplified Arabic" w:cs="Simplified Arabic"/>
          <w:noProof/>
          <w:sz w:val="28"/>
          <w:szCs w:val="28"/>
          <w:rtl/>
        </w:rPr>
        <w:t>موري, س</w:t>
      </w:r>
      <w:r w:rsidRPr="00B50975">
        <w:rPr>
          <w:rFonts w:ascii="Simplified Arabic" w:hAnsi="Simplified Arabic" w:cs="Simplified Arabic"/>
          <w:noProof/>
          <w:sz w:val="28"/>
          <w:szCs w:val="28"/>
        </w:rPr>
        <w:t xml:space="preserve">. and </w:t>
      </w:r>
      <w:r w:rsidRPr="00B50975">
        <w:rPr>
          <w:rFonts w:ascii="Simplified Arabic" w:hAnsi="Simplified Arabic" w:cs="Simplified Arabic"/>
          <w:noProof/>
          <w:sz w:val="28"/>
          <w:szCs w:val="28"/>
          <w:rtl/>
        </w:rPr>
        <w:t xml:space="preserve">ع. لخديمي (2015). "تغيرات سعر النفط وسعر الصرف في الجزائر: مقاربة تحليلية وقياسية." </w:t>
      </w:r>
      <w:r w:rsidR="000972C6">
        <w:rPr>
          <w:rFonts w:ascii="Simplified Arabic" w:hAnsi="Simplified Arabic" w:cs="Simplified Arabic" w:hint="cs"/>
          <w:noProof/>
          <w:sz w:val="28"/>
          <w:szCs w:val="28"/>
          <w:rtl/>
        </w:rPr>
        <w:t xml:space="preserve">ص </w:t>
      </w:r>
      <w:r w:rsidRPr="00B50975">
        <w:rPr>
          <w:rFonts w:ascii="Simplified Arabic" w:hAnsi="Simplified Arabic" w:cs="Simplified Arabic"/>
          <w:noProof/>
          <w:sz w:val="28"/>
          <w:szCs w:val="28"/>
          <w:rtl/>
        </w:rPr>
        <w:t>ص 146-162</w:t>
      </w:r>
      <w:r w:rsidRPr="00B50975">
        <w:rPr>
          <w:rFonts w:ascii="Simplified Arabic" w:hAnsi="Simplified Arabic" w:cs="Simplified Arabic"/>
          <w:noProof/>
          <w:sz w:val="28"/>
          <w:szCs w:val="28"/>
        </w:rPr>
        <w:t>.</w:t>
      </w:r>
      <w:bookmarkEnd w:id="16"/>
    </w:p>
    <w:p w14:paraId="3C99182D" w14:textId="77777777" w:rsidR="000972C6" w:rsidRPr="00B50975" w:rsidRDefault="002866F0" w:rsidP="00E72135">
      <w:pPr>
        <w:spacing w:line="240"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محمد، ن. (2013</w:t>
      </w:r>
      <w:r w:rsidR="000972C6">
        <w:rPr>
          <w:rFonts w:ascii="Simplified Arabic" w:hAnsi="Simplified Arabic" w:cs="Simplified Arabic" w:hint="cs"/>
          <w:noProof/>
          <w:sz w:val="28"/>
          <w:szCs w:val="28"/>
          <w:rtl/>
        </w:rPr>
        <w:t xml:space="preserve">)، "أثر الواردات الصينية على </w:t>
      </w:r>
      <w:r w:rsidR="00952E55">
        <w:rPr>
          <w:rFonts w:ascii="Simplified Arabic" w:hAnsi="Simplified Arabic" w:cs="Simplified Arabic" w:hint="cs"/>
          <w:noProof/>
          <w:sz w:val="28"/>
          <w:szCs w:val="28"/>
          <w:rtl/>
        </w:rPr>
        <w:t xml:space="preserve">التشغيل في جمهورية مصر العربية"، </w:t>
      </w:r>
      <w:r w:rsidR="00952E55" w:rsidRPr="000E79F0">
        <w:rPr>
          <w:rFonts w:ascii="Simplified Arabic" w:hAnsi="Simplified Arabic" w:cs="Simplified Arabic" w:hint="cs"/>
          <w:noProof/>
          <w:sz w:val="28"/>
          <w:szCs w:val="28"/>
          <w:u w:val="single"/>
          <w:rtl/>
        </w:rPr>
        <w:t>المجلة العلمية للبحوث الصينية المصرية</w:t>
      </w:r>
      <w:r w:rsidR="00952E55">
        <w:rPr>
          <w:rFonts w:ascii="Simplified Arabic" w:hAnsi="Simplified Arabic" w:cs="Simplified Arabic" w:hint="cs"/>
          <w:noProof/>
          <w:sz w:val="28"/>
          <w:szCs w:val="28"/>
          <w:rtl/>
        </w:rPr>
        <w:t>، جامعة حلوان، ص ص61-104.</w:t>
      </w:r>
    </w:p>
    <w:p w14:paraId="584159A0" w14:textId="77777777" w:rsidR="00864EAC" w:rsidRPr="00B50975" w:rsidRDefault="00864EAC" w:rsidP="00E72135">
      <w:pPr>
        <w:spacing w:line="240" w:lineRule="auto"/>
        <w:jc w:val="both"/>
        <w:rPr>
          <w:rFonts w:ascii="Simplified Arabic" w:hAnsi="Simplified Arabic" w:cs="Simplified Arabic"/>
          <w:noProof/>
          <w:sz w:val="28"/>
          <w:szCs w:val="28"/>
        </w:rPr>
      </w:pPr>
      <w:r w:rsidRPr="00B50975">
        <w:rPr>
          <w:rFonts w:ascii="Simplified Arabic" w:hAnsi="Simplified Arabic" w:cs="Simplified Arabic"/>
          <w:noProof/>
          <w:sz w:val="28"/>
          <w:szCs w:val="28"/>
          <w:rtl/>
        </w:rPr>
        <w:t>مؤسسة النقد العربي السعودي (2015)، "التقرير السنوي"، رقم10 -42.</w:t>
      </w:r>
    </w:p>
    <w:p w14:paraId="5E1842D0" w14:textId="77777777" w:rsidR="009460FA" w:rsidRPr="00B50975" w:rsidRDefault="009460FA" w:rsidP="00162095">
      <w:pPr>
        <w:spacing w:line="240" w:lineRule="auto"/>
        <w:jc w:val="both"/>
        <w:rPr>
          <w:rFonts w:ascii="Simplified Arabic" w:hAnsi="Simplified Arabic" w:cs="Simplified Arabic"/>
          <w:noProof/>
          <w:sz w:val="28"/>
          <w:szCs w:val="28"/>
        </w:rPr>
      </w:pPr>
      <w:bookmarkStart w:id="17" w:name="_ENREF_18"/>
      <w:r w:rsidRPr="00B50975">
        <w:rPr>
          <w:rFonts w:ascii="Simplified Arabic" w:hAnsi="Simplified Arabic" w:cs="Simplified Arabic"/>
          <w:noProof/>
          <w:sz w:val="28"/>
          <w:szCs w:val="28"/>
          <w:rtl/>
        </w:rPr>
        <w:t>ناشور, ه. (2012). "العلاقة بين العوائد النفطية و الإنفاق الحكومي في دول مجلس التعاون الخليجي للمدة 20</w:t>
      </w:r>
      <w:r w:rsidR="00107C2D" w:rsidRPr="00B50975">
        <w:rPr>
          <w:rFonts w:ascii="Simplified Arabic" w:hAnsi="Simplified Arabic" w:cs="Simplified Arabic"/>
          <w:noProof/>
          <w:sz w:val="28"/>
          <w:szCs w:val="28"/>
          <w:rtl/>
        </w:rPr>
        <w:t>00-2008"،</w:t>
      </w:r>
      <w:r w:rsidR="00107C2D" w:rsidRPr="00B50975">
        <w:rPr>
          <w:rFonts w:ascii="Simplified Arabic" w:hAnsi="Simplified Arabic" w:cs="Simplified Arabic"/>
          <w:noProof/>
          <w:sz w:val="28"/>
          <w:szCs w:val="28"/>
          <w:u w:val="single"/>
          <w:rtl/>
        </w:rPr>
        <w:t xml:space="preserve"> مجلة العلوم الاقتصادية</w:t>
      </w:r>
      <w:r w:rsidR="00107C2D" w:rsidRPr="00B50975">
        <w:rPr>
          <w:rFonts w:ascii="Simplified Arabic" w:hAnsi="Simplified Arabic" w:cs="Simplified Arabic"/>
          <w:noProof/>
          <w:sz w:val="28"/>
          <w:szCs w:val="28"/>
          <w:rtl/>
        </w:rPr>
        <w:t>، المجلد8، العدد31، ص</w:t>
      </w:r>
      <w:r w:rsidRPr="00B50975">
        <w:rPr>
          <w:rFonts w:ascii="Simplified Arabic" w:hAnsi="Simplified Arabic" w:cs="Simplified Arabic"/>
          <w:noProof/>
          <w:sz w:val="28"/>
          <w:szCs w:val="28"/>
        </w:rPr>
        <w:t xml:space="preserve"> </w:t>
      </w:r>
      <w:r w:rsidRPr="00B50975">
        <w:rPr>
          <w:rFonts w:ascii="Simplified Arabic" w:hAnsi="Simplified Arabic" w:cs="Simplified Arabic"/>
          <w:noProof/>
          <w:sz w:val="28"/>
          <w:szCs w:val="28"/>
          <w:rtl/>
        </w:rPr>
        <w:t>ص 1-19</w:t>
      </w:r>
      <w:r w:rsidRPr="00B50975">
        <w:rPr>
          <w:rFonts w:ascii="Simplified Arabic" w:hAnsi="Simplified Arabic" w:cs="Simplified Arabic"/>
          <w:noProof/>
          <w:sz w:val="28"/>
          <w:szCs w:val="28"/>
        </w:rPr>
        <w:t>.</w:t>
      </w:r>
      <w:r w:rsidRPr="00B50975">
        <w:rPr>
          <w:rFonts w:ascii="Simplified Arabic" w:hAnsi="Simplified Arabic" w:cs="Simplified Arabic"/>
          <w:noProof/>
          <w:sz w:val="28"/>
          <w:szCs w:val="28"/>
        </w:rPr>
        <w:tab/>
      </w:r>
      <w:bookmarkEnd w:id="17"/>
    </w:p>
    <w:p w14:paraId="63C810C8" w14:textId="77777777" w:rsidR="00B211C9" w:rsidRPr="0030396B" w:rsidRDefault="00FF6775" w:rsidP="009646AD">
      <w:pPr>
        <w:spacing w:before="240" w:after="0" w:line="240" w:lineRule="auto"/>
        <w:jc w:val="both"/>
        <w:rPr>
          <w:rFonts w:ascii="Simplified Arabic" w:hAnsi="Simplified Arabic" w:cs="Simplified Arabic"/>
          <w:b/>
          <w:bCs/>
          <w:sz w:val="28"/>
          <w:szCs w:val="28"/>
          <w:rtl/>
        </w:rPr>
      </w:pPr>
      <w:r>
        <w:rPr>
          <w:rFonts w:ascii="Simplified Arabic" w:hAnsi="Simplified Arabic" w:cs="Simplified Arabic"/>
          <w:sz w:val="28"/>
          <w:szCs w:val="28"/>
          <w:rtl/>
        </w:rPr>
        <w:lastRenderedPageBreak/>
        <w:fldChar w:fldCharType="end"/>
      </w:r>
      <w:r w:rsidR="00F22C32" w:rsidRPr="0030396B">
        <w:rPr>
          <w:rFonts w:ascii="Simplified Arabic" w:hAnsi="Simplified Arabic" w:cs="Simplified Arabic" w:hint="cs"/>
          <w:b/>
          <w:bCs/>
          <w:sz w:val="28"/>
          <w:szCs w:val="28"/>
          <w:rtl/>
        </w:rPr>
        <w:t>المراجع الأجنبية:</w:t>
      </w:r>
    </w:p>
    <w:p w14:paraId="0D38C617" w14:textId="77777777" w:rsidR="0030396B" w:rsidRPr="00B50975" w:rsidRDefault="0030396B" w:rsidP="00E72135">
      <w:pPr>
        <w:bidi w:val="0"/>
        <w:spacing w:line="240" w:lineRule="auto"/>
        <w:jc w:val="both"/>
        <w:rPr>
          <w:rFonts w:ascii="Simplified Arabic" w:hAnsi="Simplified Arabic" w:cs="Simplified Arabic"/>
          <w:noProof/>
          <w:sz w:val="28"/>
          <w:szCs w:val="28"/>
        </w:rPr>
      </w:pPr>
      <w:r w:rsidRPr="00B50975">
        <w:rPr>
          <w:rFonts w:ascii="Simplified Arabic" w:hAnsi="Simplified Arabic" w:cs="Simplified Arabic"/>
          <w:noProof/>
          <w:sz w:val="28"/>
          <w:szCs w:val="28"/>
        </w:rPr>
        <w:t xml:space="preserve">EKSI, I. H., et al. (2011). "Reconsidering the Relationship between Oil Prices and Industrial Production: Testing for Cointegration in some of the OECD Countries." </w:t>
      </w:r>
      <w:r w:rsidRPr="00B50975">
        <w:rPr>
          <w:rFonts w:ascii="Simplified Arabic" w:hAnsi="Simplified Arabic" w:cs="Simplified Arabic"/>
          <w:noProof/>
          <w:sz w:val="28"/>
          <w:szCs w:val="28"/>
          <w:u w:val="single"/>
        </w:rPr>
        <w:t>Eurasian Journal of Business and Economics</w:t>
      </w:r>
      <w:r w:rsidRPr="00B50975">
        <w:rPr>
          <w:rFonts w:ascii="Simplified Arabic" w:hAnsi="Simplified Arabic" w:cs="Simplified Arabic"/>
          <w:noProof/>
          <w:sz w:val="28"/>
          <w:szCs w:val="28"/>
        </w:rPr>
        <w:t>.</w:t>
      </w:r>
    </w:p>
    <w:p w14:paraId="56141661" w14:textId="77777777" w:rsidR="00F22C32" w:rsidRPr="00A52015" w:rsidRDefault="00F22C32" w:rsidP="00E72135">
      <w:pPr>
        <w:spacing w:line="240" w:lineRule="auto"/>
        <w:jc w:val="both"/>
        <w:rPr>
          <w:rFonts w:ascii="Simplified Arabic" w:hAnsi="Simplified Arabic" w:cs="Simplified Arabic"/>
          <w:sz w:val="28"/>
          <w:szCs w:val="28"/>
        </w:rPr>
      </w:pPr>
    </w:p>
    <w:sectPr w:rsidR="00F22C32" w:rsidRPr="00A52015" w:rsidSect="001B3DE5">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E32D5" w14:textId="77777777" w:rsidR="006E3C3C" w:rsidRDefault="006E3C3C" w:rsidP="00C85FA3">
      <w:pPr>
        <w:spacing w:after="0" w:line="240" w:lineRule="auto"/>
      </w:pPr>
      <w:r>
        <w:separator/>
      </w:r>
    </w:p>
  </w:endnote>
  <w:endnote w:type="continuationSeparator" w:id="0">
    <w:p w14:paraId="2B93AFEE" w14:textId="77777777" w:rsidR="006E3C3C" w:rsidRDefault="006E3C3C" w:rsidP="00C8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맑은 고딕">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691898"/>
      <w:docPartObj>
        <w:docPartGallery w:val="Page Numbers (Bottom of Page)"/>
        <w:docPartUnique/>
      </w:docPartObj>
    </w:sdtPr>
    <w:sdtEndPr/>
    <w:sdtContent>
      <w:p w14:paraId="57F40B4C" w14:textId="77777777" w:rsidR="00CB7395" w:rsidRDefault="00FF6775">
        <w:pPr>
          <w:pStyle w:val="Footer"/>
          <w:jc w:val="right"/>
        </w:pPr>
        <w:r>
          <w:fldChar w:fldCharType="begin"/>
        </w:r>
        <w:r w:rsidR="00CB7395">
          <w:instrText xml:space="preserve"> PAGE   \* MERGEFORMAT </w:instrText>
        </w:r>
        <w:r>
          <w:fldChar w:fldCharType="separate"/>
        </w:r>
        <w:r w:rsidR="0037058C" w:rsidRPr="0037058C">
          <w:rPr>
            <w:rFonts w:cs="Calibri"/>
            <w:noProof/>
            <w:lang w:val="ar-SA"/>
          </w:rPr>
          <w:t>1</w:t>
        </w:r>
        <w:r>
          <w:rPr>
            <w:rFonts w:cs="Calibri"/>
            <w:noProof/>
            <w:lang w:val="ar-SA"/>
          </w:rPr>
          <w:fldChar w:fldCharType="end"/>
        </w:r>
      </w:p>
    </w:sdtContent>
  </w:sdt>
  <w:p w14:paraId="486245AA" w14:textId="77777777" w:rsidR="00CB7395" w:rsidRDefault="00CB73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4FD94" w14:textId="77777777" w:rsidR="006E3C3C" w:rsidRDefault="006E3C3C" w:rsidP="00C85FA3">
      <w:pPr>
        <w:spacing w:after="0" w:line="240" w:lineRule="auto"/>
      </w:pPr>
      <w:r>
        <w:separator/>
      </w:r>
    </w:p>
  </w:footnote>
  <w:footnote w:type="continuationSeparator" w:id="0">
    <w:p w14:paraId="19339988" w14:textId="77777777" w:rsidR="006E3C3C" w:rsidRDefault="006E3C3C" w:rsidP="00C85FA3">
      <w:pPr>
        <w:spacing w:after="0" w:line="240" w:lineRule="auto"/>
      </w:pPr>
      <w:r>
        <w:continuationSeparator/>
      </w:r>
    </w:p>
  </w:footnote>
  <w:footnote w:id="1">
    <w:p w14:paraId="4BC5CAC9" w14:textId="77777777" w:rsidR="00CB7395" w:rsidRPr="00DA25C5" w:rsidRDefault="00CB7395">
      <w:pPr>
        <w:pStyle w:val="FootnoteText"/>
        <w:rPr>
          <w:rFonts w:ascii="Simplified Arabic" w:hAnsi="Simplified Arabic" w:cs="Simplified Arabic"/>
        </w:rPr>
      </w:pPr>
      <w:r w:rsidRPr="00DA25C5">
        <w:rPr>
          <w:rStyle w:val="FootnoteReference"/>
          <w:rFonts w:ascii="Simplified Arabic" w:hAnsi="Simplified Arabic" w:cs="Simplified Arabic"/>
        </w:rPr>
        <w:footnoteRef/>
      </w:r>
      <w:r w:rsidRPr="00DA25C5">
        <w:rPr>
          <w:rFonts w:ascii="Simplified Arabic" w:hAnsi="Simplified Arabic" w:cs="Simplified Arabic"/>
          <w:rtl/>
        </w:rPr>
        <w:t xml:space="preserve"> </w:t>
      </w:r>
      <w:r w:rsidR="00DA1ED0">
        <w:rPr>
          <w:rFonts w:ascii="Simplified Arabic" w:hAnsi="Simplified Arabic" w:cs="Simplified Arabic"/>
          <w:rtl/>
        </w:rPr>
        <w:t>بكالوريوس اقتصاد، كلية إدارة الأعمال، جامعة الملك سعود.</w:t>
      </w:r>
    </w:p>
  </w:footnote>
  <w:footnote w:id="2">
    <w:p w14:paraId="7E0167F8" w14:textId="77777777" w:rsidR="00CB7395" w:rsidRPr="00DA25C5" w:rsidRDefault="00CB7395">
      <w:pPr>
        <w:pStyle w:val="FootnoteText"/>
        <w:rPr>
          <w:b/>
          <w:bCs/>
        </w:rPr>
      </w:pPr>
      <w:r w:rsidRPr="00DA25C5">
        <w:rPr>
          <w:rStyle w:val="FootnoteReference"/>
          <w:rFonts w:ascii="Simplified Arabic" w:hAnsi="Simplified Arabic" w:cs="Simplified Arabic"/>
          <w:b/>
          <w:bCs/>
        </w:rPr>
        <w:footnoteRef/>
      </w:r>
      <w:r w:rsidRPr="00DA25C5">
        <w:rPr>
          <w:rFonts w:ascii="Simplified Arabic" w:hAnsi="Simplified Arabic" w:cs="Simplified Arabic"/>
          <w:b/>
          <w:bCs/>
          <w:rtl/>
        </w:rPr>
        <w:t xml:space="preserve"> </w:t>
      </w:r>
      <w:r w:rsidRPr="00DA1ED0">
        <w:rPr>
          <w:rFonts w:ascii="Simplified Arabic" w:hAnsi="Simplified Arabic" w:cs="Simplified Arabic"/>
          <w:bCs/>
          <w:rtl/>
        </w:rPr>
        <w:t xml:space="preserve">أستاذ مشارك بقسم الاقتصاد، </w:t>
      </w:r>
      <w:r w:rsidR="00DA1ED0" w:rsidRPr="00DA1ED0">
        <w:rPr>
          <w:rFonts w:ascii="Simplified Arabic" w:hAnsi="Simplified Arabic" w:cs="Simplified Arabic"/>
          <w:bCs/>
          <w:rtl/>
        </w:rPr>
        <w:t xml:space="preserve">كلية إدارة الأعمال، </w:t>
      </w:r>
      <w:r w:rsidRPr="00DA1ED0">
        <w:rPr>
          <w:rFonts w:ascii="Simplified Arabic" w:hAnsi="Simplified Arabic" w:cs="Simplified Arabic"/>
          <w:bCs/>
          <w:rtl/>
        </w:rPr>
        <w:t>جامعة الملك سعود.</w:t>
      </w:r>
    </w:p>
  </w:footnote>
  <w:footnote w:id="3">
    <w:p w14:paraId="16FE84F7" w14:textId="77777777" w:rsidR="00CB7395" w:rsidRPr="00AF4248" w:rsidRDefault="00CB7395">
      <w:pPr>
        <w:pStyle w:val="FootnoteText"/>
        <w:rPr>
          <w:rFonts w:ascii="Simplified Arabic" w:hAnsi="Simplified Arabic" w:cs="Simplified Arabic"/>
          <w:rtl/>
        </w:rPr>
      </w:pPr>
      <w:r w:rsidRPr="00AF4248">
        <w:rPr>
          <w:rStyle w:val="FootnoteReference"/>
          <w:rFonts w:ascii="Simplified Arabic" w:hAnsi="Simplified Arabic" w:cs="Simplified Arabic"/>
        </w:rPr>
        <w:footnoteRef/>
      </w:r>
      <w:r w:rsidRPr="00AF4248">
        <w:rPr>
          <w:rFonts w:ascii="Simplified Arabic" w:hAnsi="Simplified Arabic" w:cs="Simplified Arabic"/>
          <w:rtl/>
        </w:rPr>
        <w:t xml:space="preserve"> وتسمى أيضاً بمرحلة القمة.</w:t>
      </w:r>
    </w:p>
  </w:footnote>
  <w:footnote w:id="4">
    <w:p w14:paraId="3D3FB28D" w14:textId="77777777" w:rsidR="00CB7395" w:rsidRPr="00AF4248" w:rsidRDefault="00CB7395">
      <w:pPr>
        <w:pStyle w:val="FootnoteText"/>
        <w:rPr>
          <w:rFonts w:ascii="Simplified Arabic" w:hAnsi="Simplified Arabic" w:cs="Simplified Arabic"/>
          <w:rtl/>
        </w:rPr>
      </w:pPr>
      <w:r w:rsidRPr="00AF4248">
        <w:rPr>
          <w:rStyle w:val="FootnoteReference"/>
          <w:rFonts w:ascii="Simplified Arabic" w:hAnsi="Simplified Arabic" w:cs="Simplified Arabic"/>
        </w:rPr>
        <w:footnoteRef/>
      </w:r>
      <w:r w:rsidRPr="00AF4248">
        <w:rPr>
          <w:rFonts w:ascii="Simplified Arabic" w:hAnsi="Simplified Arabic" w:cs="Simplified Arabic"/>
          <w:rtl/>
        </w:rPr>
        <w:t xml:space="preserve"> وقد يعرف أيضاً بأنه مبلغ نقدي يدفع بواسطة خزانة عامة لإشباع حاجة عامة</w:t>
      </w:r>
      <w:r>
        <w:rPr>
          <w:rFonts w:ascii="Simplified Arabic" w:hAnsi="Simplified Arabic" w:cs="Simplified Arabic" w:hint="cs"/>
          <w:rtl/>
        </w:rPr>
        <w:t xml:space="preserve">، </w:t>
      </w:r>
      <w:proofErr w:type="spellStart"/>
      <w:proofErr w:type="gramStart"/>
      <w:r>
        <w:rPr>
          <w:rFonts w:ascii="Simplified Arabic" w:hAnsi="Simplified Arabic" w:cs="Simplified Arabic" w:hint="cs"/>
          <w:rtl/>
        </w:rPr>
        <w:t>بري،ز</w:t>
      </w:r>
      <w:proofErr w:type="spellEnd"/>
      <w:r>
        <w:rPr>
          <w:rFonts w:ascii="Simplified Arabic" w:hAnsi="Simplified Arabic" w:cs="Simplified Arabic" w:hint="cs"/>
          <w:rtl/>
        </w:rPr>
        <w:t>.</w:t>
      </w:r>
      <w:proofErr w:type="gramEnd"/>
      <w:r>
        <w:rPr>
          <w:rFonts w:ascii="Simplified Arabic" w:hAnsi="Simplified Arabic" w:cs="Simplified Arabic" w:hint="cs"/>
          <w:rtl/>
        </w:rPr>
        <w:t>(2001)</w:t>
      </w:r>
      <w:r w:rsidRPr="00AF4248">
        <w:rPr>
          <w:rFonts w:ascii="Simplified Arabic" w:hAnsi="Simplified Arabic" w:cs="Simplified Arabic"/>
          <w:rtl/>
        </w:rPr>
        <w:t>.</w:t>
      </w:r>
    </w:p>
  </w:footnote>
  <w:footnote w:id="5">
    <w:p w14:paraId="4FB19540" w14:textId="77777777" w:rsidR="00CB7395" w:rsidRDefault="00CB7395" w:rsidP="0033107D">
      <w:pPr>
        <w:pStyle w:val="FootnoteText"/>
      </w:pPr>
      <w:r w:rsidRPr="00AF4248">
        <w:rPr>
          <w:rStyle w:val="FootnoteReference"/>
          <w:rFonts w:ascii="Simplified Arabic" w:hAnsi="Simplified Arabic" w:cs="Simplified Arabic"/>
        </w:rPr>
        <w:footnoteRef/>
      </w:r>
      <w:r w:rsidRPr="00AF4248">
        <w:rPr>
          <w:rFonts w:ascii="Simplified Arabic" w:hAnsi="Simplified Arabic" w:cs="Simplified Arabic"/>
          <w:rtl/>
        </w:rPr>
        <w:t xml:space="preserve"> لمزيد من التفاصيل يمكن الرجوع للمصدر: </w:t>
      </w:r>
      <w:proofErr w:type="spellStart"/>
      <w:proofErr w:type="gramStart"/>
      <w:r w:rsidRPr="00AF4248">
        <w:rPr>
          <w:rFonts w:ascii="Simplified Arabic" w:hAnsi="Simplified Arabic" w:cs="Simplified Arabic"/>
          <w:rtl/>
        </w:rPr>
        <w:t>بري،ز</w:t>
      </w:r>
      <w:proofErr w:type="spellEnd"/>
      <w:r w:rsidRPr="00AF4248">
        <w:rPr>
          <w:rFonts w:ascii="Simplified Arabic" w:hAnsi="Simplified Arabic" w:cs="Simplified Arabic"/>
          <w:rtl/>
        </w:rPr>
        <w:t>.</w:t>
      </w:r>
      <w:proofErr w:type="gramEnd"/>
      <w:r w:rsidRPr="00AF4248">
        <w:rPr>
          <w:rFonts w:ascii="Simplified Arabic" w:hAnsi="Simplified Arabic" w:cs="Simplified Arabic"/>
          <w:rtl/>
        </w:rPr>
        <w:t>(2001).</w:t>
      </w:r>
    </w:p>
  </w:footnote>
  <w:footnote w:id="6">
    <w:p w14:paraId="6AB7A3C5" w14:textId="77777777" w:rsidR="00C15A15" w:rsidRDefault="00C15A15" w:rsidP="00C15A15">
      <w:pPr>
        <w:pStyle w:val="FootnoteText"/>
      </w:pPr>
      <w:r>
        <w:rPr>
          <w:rStyle w:val="FootnoteReference"/>
        </w:rPr>
        <w:footnoteRef/>
      </w:r>
      <w:r>
        <w:rPr>
          <w:rtl/>
        </w:rPr>
        <w:t xml:space="preserve"> </w:t>
      </w:r>
      <w:r>
        <w:rPr>
          <w:rFonts w:hint="cs"/>
          <w:rtl/>
        </w:rPr>
        <w:t>تم تحويل الأرقام من الدولار الأمريكي إلى الريال السعودي.</w:t>
      </w:r>
    </w:p>
  </w:footnote>
  <w:footnote w:id="7">
    <w:p w14:paraId="2212AF82" w14:textId="77777777" w:rsidR="00CB7395" w:rsidRDefault="00CB7395" w:rsidP="00B343E3">
      <w:pPr>
        <w:pStyle w:val="FootnoteText"/>
      </w:pPr>
      <w:r>
        <w:rPr>
          <w:rStyle w:val="FootnoteReference"/>
        </w:rPr>
        <w:footnoteRef/>
      </w:r>
      <w:r>
        <w:rPr>
          <w:rtl/>
        </w:rPr>
        <w:t xml:space="preserve"> </w:t>
      </w:r>
      <w:r>
        <w:rPr>
          <w:rFonts w:hint="cs"/>
          <w:rtl/>
        </w:rPr>
        <w:t xml:space="preserve">يمثل النمو السكاني، المصدر: البنك </w:t>
      </w:r>
      <w:proofErr w:type="gramStart"/>
      <w:r>
        <w:rPr>
          <w:rFonts w:hint="cs"/>
          <w:rtl/>
        </w:rPr>
        <w:t>الدولي(</w:t>
      </w:r>
      <w:proofErr w:type="gramEnd"/>
      <w:r>
        <w:rPr>
          <w:rFonts w:hint="cs"/>
          <w:rtl/>
        </w:rPr>
        <w:t>2010).</w:t>
      </w:r>
    </w:p>
  </w:footnote>
  <w:footnote w:id="8">
    <w:p w14:paraId="41E3DA21" w14:textId="77777777" w:rsidR="00CB7395" w:rsidRDefault="00CB7395">
      <w:pPr>
        <w:pStyle w:val="FootnoteText"/>
        <w:rPr>
          <w:rtl/>
        </w:rPr>
      </w:pPr>
      <w:r>
        <w:rPr>
          <w:rStyle w:val="FootnoteReference"/>
        </w:rPr>
        <w:footnoteRef/>
      </w:r>
      <w:r>
        <w:rPr>
          <w:rtl/>
        </w:rPr>
        <w:t xml:space="preserve"> </w:t>
      </w:r>
      <w:r>
        <w:rPr>
          <w:rFonts w:hint="cs"/>
          <w:rtl/>
        </w:rPr>
        <w:t xml:space="preserve">تم الاعتماد على بيانات مؤسسة </w:t>
      </w:r>
      <w:proofErr w:type="gramStart"/>
      <w:r>
        <w:rPr>
          <w:rFonts w:hint="cs"/>
          <w:rtl/>
        </w:rPr>
        <w:t>النقد(</w:t>
      </w:r>
      <w:proofErr w:type="gramEnd"/>
      <w:r>
        <w:rPr>
          <w:rFonts w:hint="cs"/>
          <w:rtl/>
        </w:rPr>
        <w:t>2015)، لجميع متغيرات البحث ماعدا النمو السكاني.</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3AA"/>
    <w:multiLevelType w:val="hybridMultilevel"/>
    <w:tmpl w:val="E886DB06"/>
    <w:lvl w:ilvl="0" w:tplc="08284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97910"/>
    <w:multiLevelType w:val="hybridMultilevel"/>
    <w:tmpl w:val="EC4CE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CE1D3E"/>
    <w:multiLevelType w:val="hybridMultilevel"/>
    <w:tmpl w:val="C10A2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1C26"/>
    <w:multiLevelType w:val="hybridMultilevel"/>
    <w:tmpl w:val="8AF2DCE6"/>
    <w:lvl w:ilvl="0" w:tplc="F66C3D50">
      <w:start w:val="12"/>
      <w:numFmt w:val="decimal"/>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11103"/>
    <w:multiLevelType w:val="hybridMultilevel"/>
    <w:tmpl w:val="9DDCA01A"/>
    <w:lvl w:ilvl="0" w:tplc="83A6F87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961AA"/>
    <w:multiLevelType w:val="hybridMultilevel"/>
    <w:tmpl w:val="8BEA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F7FCE"/>
    <w:multiLevelType w:val="hybridMultilevel"/>
    <w:tmpl w:val="AD66D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D1743"/>
    <w:multiLevelType w:val="hybridMultilevel"/>
    <w:tmpl w:val="2B909E9E"/>
    <w:lvl w:ilvl="0" w:tplc="22E2C1F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574E2"/>
    <w:multiLevelType w:val="hybridMultilevel"/>
    <w:tmpl w:val="C97890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23025"/>
    <w:multiLevelType w:val="hybridMultilevel"/>
    <w:tmpl w:val="4E406E0C"/>
    <w:lvl w:ilvl="0" w:tplc="22E2C1F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F19B6"/>
    <w:multiLevelType w:val="hybridMultilevel"/>
    <w:tmpl w:val="10BC6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AE4D7F"/>
    <w:multiLevelType w:val="hybridMultilevel"/>
    <w:tmpl w:val="7A36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8"/>
  </w:num>
  <w:num w:numId="6">
    <w:abstractNumId w:val="11"/>
  </w:num>
  <w:num w:numId="7">
    <w:abstractNumId w:val="0"/>
  </w:num>
  <w:num w:numId="8">
    <w:abstractNumId w:val="10"/>
  </w:num>
  <w:num w:numId="9">
    <w:abstractNumId w:val="9"/>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wpdarwu9a0rse0aecxtd2h2v5sr00a9frz&quot;&gt;مكتبة المراجع&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A52015"/>
    <w:rsid w:val="00000628"/>
    <w:rsid w:val="00001DFA"/>
    <w:rsid w:val="00002ABF"/>
    <w:rsid w:val="00003E66"/>
    <w:rsid w:val="00005648"/>
    <w:rsid w:val="00005AC7"/>
    <w:rsid w:val="00011237"/>
    <w:rsid w:val="00012929"/>
    <w:rsid w:val="00013A48"/>
    <w:rsid w:val="00014E34"/>
    <w:rsid w:val="000170C3"/>
    <w:rsid w:val="00020227"/>
    <w:rsid w:val="00021AA4"/>
    <w:rsid w:val="00031384"/>
    <w:rsid w:val="0003192F"/>
    <w:rsid w:val="00032BA1"/>
    <w:rsid w:val="0003362A"/>
    <w:rsid w:val="00035356"/>
    <w:rsid w:val="000368B4"/>
    <w:rsid w:val="00040168"/>
    <w:rsid w:val="00040ED8"/>
    <w:rsid w:val="00043163"/>
    <w:rsid w:val="000447C3"/>
    <w:rsid w:val="00047428"/>
    <w:rsid w:val="00047853"/>
    <w:rsid w:val="0005124A"/>
    <w:rsid w:val="0005151C"/>
    <w:rsid w:val="00052064"/>
    <w:rsid w:val="000520B3"/>
    <w:rsid w:val="000539BF"/>
    <w:rsid w:val="00053A95"/>
    <w:rsid w:val="000541D5"/>
    <w:rsid w:val="0005748E"/>
    <w:rsid w:val="000578CC"/>
    <w:rsid w:val="0006166C"/>
    <w:rsid w:val="00064C1D"/>
    <w:rsid w:val="00064D56"/>
    <w:rsid w:val="0006644C"/>
    <w:rsid w:val="000675A1"/>
    <w:rsid w:val="00067D11"/>
    <w:rsid w:val="000716CE"/>
    <w:rsid w:val="000720E6"/>
    <w:rsid w:val="00073C9C"/>
    <w:rsid w:val="00074762"/>
    <w:rsid w:val="00074BE0"/>
    <w:rsid w:val="00074DE1"/>
    <w:rsid w:val="00076C46"/>
    <w:rsid w:val="000809E0"/>
    <w:rsid w:val="000841E9"/>
    <w:rsid w:val="00084339"/>
    <w:rsid w:val="00084CAA"/>
    <w:rsid w:val="00092AED"/>
    <w:rsid w:val="000937E7"/>
    <w:rsid w:val="00094001"/>
    <w:rsid w:val="00095246"/>
    <w:rsid w:val="000972C6"/>
    <w:rsid w:val="000975E3"/>
    <w:rsid w:val="000A111D"/>
    <w:rsid w:val="000A2407"/>
    <w:rsid w:val="000A30C0"/>
    <w:rsid w:val="000A4F55"/>
    <w:rsid w:val="000A79B3"/>
    <w:rsid w:val="000B13DE"/>
    <w:rsid w:val="000B30F2"/>
    <w:rsid w:val="000C234C"/>
    <w:rsid w:val="000C7857"/>
    <w:rsid w:val="000C7B79"/>
    <w:rsid w:val="000D1808"/>
    <w:rsid w:val="000D4126"/>
    <w:rsid w:val="000D6F8A"/>
    <w:rsid w:val="000E359C"/>
    <w:rsid w:val="000E634E"/>
    <w:rsid w:val="000E79F0"/>
    <w:rsid w:val="000F089C"/>
    <w:rsid w:val="000F1100"/>
    <w:rsid w:val="000F18FC"/>
    <w:rsid w:val="000F1B3B"/>
    <w:rsid w:val="000F353C"/>
    <w:rsid w:val="000F39CC"/>
    <w:rsid w:val="00100058"/>
    <w:rsid w:val="00101E01"/>
    <w:rsid w:val="001029ED"/>
    <w:rsid w:val="00103005"/>
    <w:rsid w:val="001053B5"/>
    <w:rsid w:val="00106528"/>
    <w:rsid w:val="00106ACA"/>
    <w:rsid w:val="00107C2D"/>
    <w:rsid w:val="00110A30"/>
    <w:rsid w:val="001110F8"/>
    <w:rsid w:val="0011241F"/>
    <w:rsid w:val="00112B42"/>
    <w:rsid w:val="001141EE"/>
    <w:rsid w:val="001148BA"/>
    <w:rsid w:val="00116E39"/>
    <w:rsid w:val="00117F36"/>
    <w:rsid w:val="00121F61"/>
    <w:rsid w:val="001224EC"/>
    <w:rsid w:val="0012302B"/>
    <w:rsid w:val="0012418D"/>
    <w:rsid w:val="00127495"/>
    <w:rsid w:val="00127E9F"/>
    <w:rsid w:val="0013085C"/>
    <w:rsid w:val="00132822"/>
    <w:rsid w:val="0013414A"/>
    <w:rsid w:val="001375BD"/>
    <w:rsid w:val="001401E1"/>
    <w:rsid w:val="00140EB9"/>
    <w:rsid w:val="00141157"/>
    <w:rsid w:val="001425E1"/>
    <w:rsid w:val="001427E8"/>
    <w:rsid w:val="001429F3"/>
    <w:rsid w:val="001434D7"/>
    <w:rsid w:val="00144B72"/>
    <w:rsid w:val="00147A50"/>
    <w:rsid w:val="00147CCE"/>
    <w:rsid w:val="001505C4"/>
    <w:rsid w:val="001527EB"/>
    <w:rsid w:val="00155F54"/>
    <w:rsid w:val="00160D83"/>
    <w:rsid w:val="00161B82"/>
    <w:rsid w:val="00162095"/>
    <w:rsid w:val="00163848"/>
    <w:rsid w:val="00164402"/>
    <w:rsid w:val="00165254"/>
    <w:rsid w:val="001711A9"/>
    <w:rsid w:val="001723D8"/>
    <w:rsid w:val="00175BA2"/>
    <w:rsid w:val="00176833"/>
    <w:rsid w:val="00176F5C"/>
    <w:rsid w:val="00177701"/>
    <w:rsid w:val="00181AC1"/>
    <w:rsid w:val="001825E9"/>
    <w:rsid w:val="001831BE"/>
    <w:rsid w:val="001854BF"/>
    <w:rsid w:val="00187C44"/>
    <w:rsid w:val="0019229C"/>
    <w:rsid w:val="001950DC"/>
    <w:rsid w:val="001A1DF8"/>
    <w:rsid w:val="001A366D"/>
    <w:rsid w:val="001A3A87"/>
    <w:rsid w:val="001A4396"/>
    <w:rsid w:val="001A7CCA"/>
    <w:rsid w:val="001B1F49"/>
    <w:rsid w:val="001B24CF"/>
    <w:rsid w:val="001B3DE5"/>
    <w:rsid w:val="001B68BD"/>
    <w:rsid w:val="001B6B12"/>
    <w:rsid w:val="001B7220"/>
    <w:rsid w:val="001C0098"/>
    <w:rsid w:val="001C0AC0"/>
    <w:rsid w:val="001C1EEC"/>
    <w:rsid w:val="001C23F0"/>
    <w:rsid w:val="001C4FC9"/>
    <w:rsid w:val="001D2AB4"/>
    <w:rsid w:val="001D2F17"/>
    <w:rsid w:val="001D4C52"/>
    <w:rsid w:val="001D51A5"/>
    <w:rsid w:val="001D6120"/>
    <w:rsid w:val="001D65B1"/>
    <w:rsid w:val="001E04AF"/>
    <w:rsid w:val="001E15E7"/>
    <w:rsid w:val="001E1D43"/>
    <w:rsid w:val="001E1F10"/>
    <w:rsid w:val="001E2766"/>
    <w:rsid w:val="001E3271"/>
    <w:rsid w:val="001E433A"/>
    <w:rsid w:val="001E5F9E"/>
    <w:rsid w:val="001F1359"/>
    <w:rsid w:val="001F172D"/>
    <w:rsid w:val="001F2161"/>
    <w:rsid w:val="001F6238"/>
    <w:rsid w:val="001F77A6"/>
    <w:rsid w:val="002019ED"/>
    <w:rsid w:val="002037FF"/>
    <w:rsid w:val="00203A6D"/>
    <w:rsid w:val="0020498E"/>
    <w:rsid w:val="00211126"/>
    <w:rsid w:val="00211223"/>
    <w:rsid w:val="002119B2"/>
    <w:rsid w:val="00211C39"/>
    <w:rsid w:val="00212643"/>
    <w:rsid w:val="00212D0A"/>
    <w:rsid w:val="00213742"/>
    <w:rsid w:val="002150F5"/>
    <w:rsid w:val="00215130"/>
    <w:rsid w:val="00215532"/>
    <w:rsid w:val="0021638B"/>
    <w:rsid w:val="00217375"/>
    <w:rsid w:val="00221598"/>
    <w:rsid w:val="002272A0"/>
    <w:rsid w:val="002301E0"/>
    <w:rsid w:val="00231364"/>
    <w:rsid w:val="00232F38"/>
    <w:rsid w:val="00233CDE"/>
    <w:rsid w:val="00234087"/>
    <w:rsid w:val="0023451F"/>
    <w:rsid w:val="0023560D"/>
    <w:rsid w:val="00236164"/>
    <w:rsid w:val="00241113"/>
    <w:rsid w:val="0024428B"/>
    <w:rsid w:val="00245078"/>
    <w:rsid w:val="00245A1C"/>
    <w:rsid w:val="00246F7C"/>
    <w:rsid w:val="0024705C"/>
    <w:rsid w:val="0025631E"/>
    <w:rsid w:val="002564AE"/>
    <w:rsid w:val="00261E76"/>
    <w:rsid w:val="00263D7F"/>
    <w:rsid w:val="00263DAA"/>
    <w:rsid w:val="00264503"/>
    <w:rsid w:val="002668EF"/>
    <w:rsid w:val="0027772C"/>
    <w:rsid w:val="00277C01"/>
    <w:rsid w:val="00277C90"/>
    <w:rsid w:val="00280C40"/>
    <w:rsid w:val="002866F0"/>
    <w:rsid w:val="00286ED1"/>
    <w:rsid w:val="00287569"/>
    <w:rsid w:val="002916A6"/>
    <w:rsid w:val="00291B4C"/>
    <w:rsid w:val="00291DFF"/>
    <w:rsid w:val="0029239B"/>
    <w:rsid w:val="00295952"/>
    <w:rsid w:val="0029750F"/>
    <w:rsid w:val="002A098E"/>
    <w:rsid w:val="002A0AC7"/>
    <w:rsid w:val="002B199A"/>
    <w:rsid w:val="002B39DA"/>
    <w:rsid w:val="002B5568"/>
    <w:rsid w:val="002B714A"/>
    <w:rsid w:val="002B7F5B"/>
    <w:rsid w:val="002C3192"/>
    <w:rsid w:val="002C4048"/>
    <w:rsid w:val="002C7520"/>
    <w:rsid w:val="002D02BA"/>
    <w:rsid w:val="002D043C"/>
    <w:rsid w:val="002D05E7"/>
    <w:rsid w:val="002D3382"/>
    <w:rsid w:val="002D4171"/>
    <w:rsid w:val="002D7FC7"/>
    <w:rsid w:val="002E0058"/>
    <w:rsid w:val="002E2AD0"/>
    <w:rsid w:val="002E3E0B"/>
    <w:rsid w:val="002E444A"/>
    <w:rsid w:val="002E4537"/>
    <w:rsid w:val="002E6751"/>
    <w:rsid w:val="002E6C37"/>
    <w:rsid w:val="002E75B9"/>
    <w:rsid w:val="002F168F"/>
    <w:rsid w:val="002F1AFE"/>
    <w:rsid w:val="002F3F11"/>
    <w:rsid w:val="002F6B45"/>
    <w:rsid w:val="00301093"/>
    <w:rsid w:val="00301F7A"/>
    <w:rsid w:val="0030274A"/>
    <w:rsid w:val="0030396B"/>
    <w:rsid w:val="00303DBD"/>
    <w:rsid w:val="00303EE3"/>
    <w:rsid w:val="00305AB0"/>
    <w:rsid w:val="00306435"/>
    <w:rsid w:val="00314109"/>
    <w:rsid w:val="0031598B"/>
    <w:rsid w:val="003174B3"/>
    <w:rsid w:val="00317653"/>
    <w:rsid w:val="00320756"/>
    <w:rsid w:val="00326190"/>
    <w:rsid w:val="00326935"/>
    <w:rsid w:val="003274B5"/>
    <w:rsid w:val="0033031B"/>
    <w:rsid w:val="0033107D"/>
    <w:rsid w:val="00334D23"/>
    <w:rsid w:val="00336BDE"/>
    <w:rsid w:val="00337C0A"/>
    <w:rsid w:val="003403A1"/>
    <w:rsid w:val="00340BF3"/>
    <w:rsid w:val="00343CA2"/>
    <w:rsid w:val="0034530E"/>
    <w:rsid w:val="00346053"/>
    <w:rsid w:val="003461AD"/>
    <w:rsid w:val="00346296"/>
    <w:rsid w:val="00347B67"/>
    <w:rsid w:val="003506FE"/>
    <w:rsid w:val="0035173B"/>
    <w:rsid w:val="00353A56"/>
    <w:rsid w:val="00355041"/>
    <w:rsid w:val="003560DA"/>
    <w:rsid w:val="0036090F"/>
    <w:rsid w:val="003629FD"/>
    <w:rsid w:val="00362D9A"/>
    <w:rsid w:val="0036309F"/>
    <w:rsid w:val="0036481A"/>
    <w:rsid w:val="00365818"/>
    <w:rsid w:val="0037058C"/>
    <w:rsid w:val="00370962"/>
    <w:rsid w:val="00370B7B"/>
    <w:rsid w:val="003824CF"/>
    <w:rsid w:val="0038310A"/>
    <w:rsid w:val="00383632"/>
    <w:rsid w:val="00384AA7"/>
    <w:rsid w:val="00385198"/>
    <w:rsid w:val="003854B7"/>
    <w:rsid w:val="003912B2"/>
    <w:rsid w:val="00391483"/>
    <w:rsid w:val="003925D2"/>
    <w:rsid w:val="0039269D"/>
    <w:rsid w:val="00392A66"/>
    <w:rsid w:val="00392AB6"/>
    <w:rsid w:val="003933A7"/>
    <w:rsid w:val="00394E25"/>
    <w:rsid w:val="003954D5"/>
    <w:rsid w:val="00395AB6"/>
    <w:rsid w:val="003967F1"/>
    <w:rsid w:val="00396B2D"/>
    <w:rsid w:val="003973E6"/>
    <w:rsid w:val="003A151C"/>
    <w:rsid w:val="003A190B"/>
    <w:rsid w:val="003A2260"/>
    <w:rsid w:val="003A253B"/>
    <w:rsid w:val="003A2ECD"/>
    <w:rsid w:val="003A52BB"/>
    <w:rsid w:val="003B2578"/>
    <w:rsid w:val="003B5BDB"/>
    <w:rsid w:val="003B627E"/>
    <w:rsid w:val="003B6E4F"/>
    <w:rsid w:val="003C11A0"/>
    <w:rsid w:val="003C1C71"/>
    <w:rsid w:val="003C4F1C"/>
    <w:rsid w:val="003C5C9B"/>
    <w:rsid w:val="003C75DF"/>
    <w:rsid w:val="003C761F"/>
    <w:rsid w:val="003D298A"/>
    <w:rsid w:val="003D2AE7"/>
    <w:rsid w:val="003D4429"/>
    <w:rsid w:val="003D51AD"/>
    <w:rsid w:val="003D59C3"/>
    <w:rsid w:val="003E03C5"/>
    <w:rsid w:val="003E1066"/>
    <w:rsid w:val="003E1A84"/>
    <w:rsid w:val="003E4F11"/>
    <w:rsid w:val="003E55A8"/>
    <w:rsid w:val="003E6471"/>
    <w:rsid w:val="003E66A0"/>
    <w:rsid w:val="003E6FEE"/>
    <w:rsid w:val="003E73A4"/>
    <w:rsid w:val="003E7B98"/>
    <w:rsid w:val="003E7C00"/>
    <w:rsid w:val="003F16AB"/>
    <w:rsid w:val="003F4F00"/>
    <w:rsid w:val="004019F7"/>
    <w:rsid w:val="0040272A"/>
    <w:rsid w:val="004032FC"/>
    <w:rsid w:val="00403367"/>
    <w:rsid w:val="004079D5"/>
    <w:rsid w:val="00407D12"/>
    <w:rsid w:val="004119F5"/>
    <w:rsid w:val="004143E9"/>
    <w:rsid w:val="0041503A"/>
    <w:rsid w:val="00415ED3"/>
    <w:rsid w:val="00420318"/>
    <w:rsid w:val="00420D79"/>
    <w:rsid w:val="004214F8"/>
    <w:rsid w:val="00422B18"/>
    <w:rsid w:val="00423EBC"/>
    <w:rsid w:val="00423F23"/>
    <w:rsid w:val="0042456E"/>
    <w:rsid w:val="00430A26"/>
    <w:rsid w:val="0043184F"/>
    <w:rsid w:val="004334A1"/>
    <w:rsid w:val="0043628E"/>
    <w:rsid w:val="004437C2"/>
    <w:rsid w:val="00444D8C"/>
    <w:rsid w:val="004479D6"/>
    <w:rsid w:val="004529AD"/>
    <w:rsid w:val="00453C5D"/>
    <w:rsid w:val="0045471C"/>
    <w:rsid w:val="00454931"/>
    <w:rsid w:val="004551DC"/>
    <w:rsid w:val="00455604"/>
    <w:rsid w:val="00456A02"/>
    <w:rsid w:val="00461814"/>
    <w:rsid w:val="0046507E"/>
    <w:rsid w:val="00466131"/>
    <w:rsid w:val="004668FB"/>
    <w:rsid w:val="004704D6"/>
    <w:rsid w:val="00475DFC"/>
    <w:rsid w:val="00480CBB"/>
    <w:rsid w:val="004836F9"/>
    <w:rsid w:val="0048590D"/>
    <w:rsid w:val="004863F9"/>
    <w:rsid w:val="00486AFD"/>
    <w:rsid w:val="00491792"/>
    <w:rsid w:val="00492682"/>
    <w:rsid w:val="00492E7B"/>
    <w:rsid w:val="00495F6C"/>
    <w:rsid w:val="0049748D"/>
    <w:rsid w:val="00497FF3"/>
    <w:rsid w:val="004A071C"/>
    <w:rsid w:val="004A12EE"/>
    <w:rsid w:val="004A1591"/>
    <w:rsid w:val="004A4E86"/>
    <w:rsid w:val="004A65C9"/>
    <w:rsid w:val="004B1498"/>
    <w:rsid w:val="004B28D9"/>
    <w:rsid w:val="004B3417"/>
    <w:rsid w:val="004B3ADE"/>
    <w:rsid w:val="004B3EA2"/>
    <w:rsid w:val="004B49B2"/>
    <w:rsid w:val="004B7FC2"/>
    <w:rsid w:val="004C09FC"/>
    <w:rsid w:val="004C12DB"/>
    <w:rsid w:val="004C1CE4"/>
    <w:rsid w:val="004C4FC7"/>
    <w:rsid w:val="004D15C4"/>
    <w:rsid w:val="004D54B9"/>
    <w:rsid w:val="004D56D6"/>
    <w:rsid w:val="004D65F3"/>
    <w:rsid w:val="004D740C"/>
    <w:rsid w:val="004E3A99"/>
    <w:rsid w:val="004F0677"/>
    <w:rsid w:val="004F0F3B"/>
    <w:rsid w:val="004F1ECF"/>
    <w:rsid w:val="004F22B7"/>
    <w:rsid w:val="004F53ED"/>
    <w:rsid w:val="004F5639"/>
    <w:rsid w:val="004F7031"/>
    <w:rsid w:val="005002C7"/>
    <w:rsid w:val="00500EDF"/>
    <w:rsid w:val="005015B7"/>
    <w:rsid w:val="00503CC3"/>
    <w:rsid w:val="00506BE5"/>
    <w:rsid w:val="00506CDA"/>
    <w:rsid w:val="00506D81"/>
    <w:rsid w:val="00507691"/>
    <w:rsid w:val="00511F55"/>
    <w:rsid w:val="005128EB"/>
    <w:rsid w:val="005149B7"/>
    <w:rsid w:val="00516B94"/>
    <w:rsid w:val="00520690"/>
    <w:rsid w:val="00524E2C"/>
    <w:rsid w:val="005370DC"/>
    <w:rsid w:val="00540B2B"/>
    <w:rsid w:val="0054245F"/>
    <w:rsid w:val="00542583"/>
    <w:rsid w:val="005433A8"/>
    <w:rsid w:val="00544F65"/>
    <w:rsid w:val="00545DBD"/>
    <w:rsid w:val="00546787"/>
    <w:rsid w:val="005469D8"/>
    <w:rsid w:val="00546A0C"/>
    <w:rsid w:val="00546BC3"/>
    <w:rsid w:val="00550252"/>
    <w:rsid w:val="00550466"/>
    <w:rsid w:val="00554496"/>
    <w:rsid w:val="00554F7A"/>
    <w:rsid w:val="005561EE"/>
    <w:rsid w:val="00556799"/>
    <w:rsid w:val="00557B49"/>
    <w:rsid w:val="00557FE6"/>
    <w:rsid w:val="005623D5"/>
    <w:rsid w:val="00564A45"/>
    <w:rsid w:val="005664C1"/>
    <w:rsid w:val="00571D78"/>
    <w:rsid w:val="00575E70"/>
    <w:rsid w:val="005803A6"/>
    <w:rsid w:val="0058184D"/>
    <w:rsid w:val="00581D94"/>
    <w:rsid w:val="005821BD"/>
    <w:rsid w:val="005829CF"/>
    <w:rsid w:val="00582AB7"/>
    <w:rsid w:val="00582FDB"/>
    <w:rsid w:val="005837BA"/>
    <w:rsid w:val="005842AC"/>
    <w:rsid w:val="00585073"/>
    <w:rsid w:val="00585678"/>
    <w:rsid w:val="0058632D"/>
    <w:rsid w:val="0058737A"/>
    <w:rsid w:val="00593268"/>
    <w:rsid w:val="005943AF"/>
    <w:rsid w:val="00595B3A"/>
    <w:rsid w:val="005A12F1"/>
    <w:rsid w:val="005A1718"/>
    <w:rsid w:val="005A3569"/>
    <w:rsid w:val="005A3EB4"/>
    <w:rsid w:val="005A47D6"/>
    <w:rsid w:val="005A6636"/>
    <w:rsid w:val="005A6D8A"/>
    <w:rsid w:val="005A7C7B"/>
    <w:rsid w:val="005B0F5E"/>
    <w:rsid w:val="005B202F"/>
    <w:rsid w:val="005B3EF5"/>
    <w:rsid w:val="005B5FB1"/>
    <w:rsid w:val="005B6F40"/>
    <w:rsid w:val="005B7085"/>
    <w:rsid w:val="005B7245"/>
    <w:rsid w:val="005C1623"/>
    <w:rsid w:val="005C1F22"/>
    <w:rsid w:val="005C5CF1"/>
    <w:rsid w:val="005C61EE"/>
    <w:rsid w:val="005C6515"/>
    <w:rsid w:val="005D021C"/>
    <w:rsid w:val="005D02E1"/>
    <w:rsid w:val="005D071B"/>
    <w:rsid w:val="005D0921"/>
    <w:rsid w:val="005D0967"/>
    <w:rsid w:val="005D6D0D"/>
    <w:rsid w:val="005E04D1"/>
    <w:rsid w:val="005E2386"/>
    <w:rsid w:val="005E3299"/>
    <w:rsid w:val="005E46E1"/>
    <w:rsid w:val="005E6470"/>
    <w:rsid w:val="005E6FED"/>
    <w:rsid w:val="005F243E"/>
    <w:rsid w:val="005F2A84"/>
    <w:rsid w:val="005F2B05"/>
    <w:rsid w:val="005F325D"/>
    <w:rsid w:val="005F5EB8"/>
    <w:rsid w:val="005F7EBC"/>
    <w:rsid w:val="006008CF"/>
    <w:rsid w:val="0060147A"/>
    <w:rsid w:val="006016E4"/>
    <w:rsid w:val="00603A5F"/>
    <w:rsid w:val="006054B2"/>
    <w:rsid w:val="00605B22"/>
    <w:rsid w:val="0061183D"/>
    <w:rsid w:val="0061703C"/>
    <w:rsid w:val="00621822"/>
    <w:rsid w:val="006236C7"/>
    <w:rsid w:val="00626C00"/>
    <w:rsid w:val="0063055D"/>
    <w:rsid w:val="00630986"/>
    <w:rsid w:val="00631CC8"/>
    <w:rsid w:val="00632C3C"/>
    <w:rsid w:val="00640B3D"/>
    <w:rsid w:val="00641968"/>
    <w:rsid w:val="00641F08"/>
    <w:rsid w:val="006425D0"/>
    <w:rsid w:val="0064532F"/>
    <w:rsid w:val="0064548B"/>
    <w:rsid w:val="00650581"/>
    <w:rsid w:val="0065269E"/>
    <w:rsid w:val="0065279A"/>
    <w:rsid w:val="00654B8B"/>
    <w:rsid w:val="00655A1B"/>
    <w:rsid w:val="00656C52"/>
    <w:rsid w:val="006609F6"/>
    <w:rsid w:val="00661F02"/>
    <w:rsid w:val="006635B9"/>
    <w:rsid w:val="00663F03"/>
    <w:rsid w:val="006650AA"/>
    <w:rsid w:val="00667D1B"/>
    <w:rsid w:val="00670A09"/>
    <w:rsid w:val="00670BC7"/>
    <w:rsid w:val="0067390D"/>
    <w:rsid w:val="006747CC"/>
    <w:rsid w:val="00676ECC"/>
    <w:rsid w:val="0067747B"/>
    <w:rsid w:val="00677657"/>
    <w:rsid w:val="00677E63"/>
    <w:rsid w:val="006806CF"/>
    <w:rsid w:val="00681F4E"/>
    <w:rsid w:val="00682772"/>
    <w:rsid w:val="006841EF"/>
    <w:rsid w:val="006843CD"/>
    <w:rsid w:val="00686AA5"/>
    <w:rsid w:val="00690065"/>
    <w:rsid w:val="00690466"/>
    <w:rsid w:val="00691443"/>
    <w:rsid w:val="00694359"/>
    <w:rsid w:val="00695F10"/>
    <w:rsid w:val="00697EFF"/>
    <w:rsid w:val="006A2531"/>
    <w:rsid w:val="006A2660"/>
    <w:rsid w:val="006A43C7"/>
    <w:rsid w:val="006A5365"/>
    <w:rsid w:val="006A7030"/>
    <w:rsid w:val="006A70DC"/>
    <w:rsid w:val="006B1FBB"/>
    <w:rsid w:val="006B36CB"/>
    <w:rsid w:val="006B5E2C"/>
    <w:rsid w:val="006B6A96"/>
    <w:rsid w:val="006B6BC6"/>
    <w:rsid w:val="006C040A"/>
    <w:rsid w:val="006C1EFE"/>
    <w:rsid w:val="006C3C34"/>
    <w:rsid w:val="006C49AA"/>
    <w:rsid w:val="006C64F4"/>
    <w:rsid w:val="006C7CDF"/>
    <w:rsid w:val="006D0207"/>
    <w:rsid w:val="006D2E01"/>
    <w:rsid w:val="006D2F12"/>
    <w:rsid w:val="006D408E"/>
    <w:rsid w:val="006D7DB3"/>
    <w:rsid w:val="006E0F08"/>
    <w:rsid w:val="006E3551"/>
    <w:rsid w:val="006E3C3C"/>
    <w:rsid w:val="006E5F22"/>
    <w:rsid w:val="006E6464"/>
    <w:rsid w:val="006E696F"/>
    <w:rsid w:val="006F1622"/>
    <w:rsid w:val="006F1735"/>
    <w:rsid w:val="006F3C5E"/>
    <w:rsid w:val="0070003B"/>
    <w:rsid w:val="00700F8D"/>
    <w:rsid w:val="00701287"/>
    <w:rsid w:val="007020FF"/>
    <w:rsid w:val="00704509"/>
    <w:rsid w:val="007065E8"/>
    <w:rsid w:val="0071051A"/>
    <w:rsid w:val="0071181E"/>
    <w:rsid w:val="007123BC"/>
    <w:rsid w:val="00712EBF"/>
    <w:rsid w:val="00713522"/>
    <w:rsid w:val="007146B3"/>
    <w:rsid w:val="00714B0E"/>
    <w:rsid w:val="00716B39"/>
    <w:rsid w:val="0071786A"/>
    <w:rsid w:val="00722D28"/>
    <w:rsid w:val="00724497"/>
    <w:rsid w:val="00725EF9"/>
    <w:rsid w:val="00734801"/>
    <w:rsid w:val="0073574A"/>
    <w:rsid w:val="00736891"/>
    <w:rsid w:val="0073719E"/>
    <w:rsid w:val="00737C83"/>
    <w:rsid w:val="00741777"/>
    <w:rsid w:val="00741DA6"/>
    <w:rsid w:val="00744578"/>
    <w:rsid w:val="00751104"/>
    <w:rsid w:val="00751336"/>
    <w:rsid w:val="007517B8"/>
    <w:rsid w:val="00755822"/>
    <w:rsid w:val="00760216"/>
    <w:rsid w:val="00760680"/>
    <w:rsid w:val="007620AF"/>
    <w:rsid w:val="00763A05"/>
    <w:rsid w:val="007651C9"/>
    <w:rsid w:val="00765357"/>
    <w:rsid w:val="00766C43"/>
    <w:rsid w:val="00767FFD"/>
    <w:rsid w:val="00770079"/>
    <w:rsid w:val="00772D30"/>
    <w:rsid w:val="007741B5"/>
    <w:rsid w:val="00774C3F"/>
    <w:rsid w:val="00775C62"/>
    <w:rsid w:val="00776B70"/>
    <w:rsid w:val="007814F4"/>
    <w:rsid w:val="007821F9"/>
    <w:rsid w:val="00782692"/>
    <w:rsid w:val="00783AEF"/>
    <w:rsid w:val="0078529C"/>
    <w:rsid w:val="00793E28"/>
    <w:rsid w:val="00796B7A"/>
    <w:rsid w:val="00796DB1"/>
    <w:rsid w:val="0079728B"/>
    <w:rsid w:val="00797294"/>
    <w:rsid w:val="00797926"/>
    <w:rsid w:val="007A025D"/>
    <w:rsid w:val="007A5A39"/>
    <w:rsid w:val="007B0D38"/>
    <w:rsid w:val="007B0F4D"/>
    <w:rsid w:val="007B2EA2"/>
    <w:rsid w:val="007B2FF7"/>
    <w:rsid w:val="007B3B99"/>
    <w:rsid w:val="007B4289"/>
    <w:rsid w:val="007B6581"/>
    <w:rsid w:val="007B6DCA"/>
    <w:rsid w:val="007C12EB"/>
    <w:rsid w:val="007C285C"/>
    <w:rsid w:val="007C32AD"/>
    <w:rsid w:val="007C3FC2"/>
    <w:rsid w:val="007C4E7F"/>
    <w:rsid w:val="007C71AA"/>
    <w:rsid w:val="007C72DB"/>
    <w:rsid w:val="007C7367"/>
    <w:rsid w:val="007D1619"/>
    <w:rsid w:val="007D2C07"/>
    <w:rsid w:val="007D3B05"/>
    <w:rsid w:val="007D6770"/>
    <w:rsid w:val="007D6F79"/>
    <w:rsid w:val="007E038F"/>
    <w:rsid w:val="007E4B93"/>
    <w:rsid w:val="007E785C"/>
    <w:rsid w:val="007F051C"/>
    <w:rsid w:val="007F205A"/>
    <w:rsid w:val="007F2C71"/>
    <w:rsid w:val="007F5967"/>
    <w:rsid w:val="007F71A7"/>
    <w:rsid w:val="00800EC5"/>
    <w:rsid w:val="00801D15"/>
    <w:rsid w:val="00802194"/>
    <w:rsid w:val="00802D37"/>
    <w:rsid w:val="00807A4C"/>
    <w:rsid w:val="00811CD7"/>
    <w:rsid w:val="00811DBB"/>
    <w:rsid w:val="008129E3"/>
    <w:rsid w:val="00814077"/>
    <w:rsid w:val="00815E82"/>
    <w:rsid w:val="00820BA1"/>
    <w:rsid w:val="008224A8"/>
    <w:rsid w:val="00822D5B"/>
    <w:rsid w:val="00823FC4"/>
    <w:rsid w:val="00824647"/>
    <w:rsid w:val="00824AB4"/>
    <w:rsid w:val="00830B11"/>
    <w:rsid w:val="00833FFD"/>
    <w:rsid w:val="008341A1"/>
    <w:rsid w:val="00835338"/>
    <w:rsid w:val="00836EC5"/>
    <w:rsid w:val="00837DD0"/>
    <w:rsid w:val="00837FF3"/>
    <w:rsid w:val="008422C6"/>
    <w:rsid w:val="008450CC"/>
    <w:rsid w:val="0084562D"/>
    <w:rsid w:val="00851BE6"/>
    <w:rsid w:val="00852601"/>
    <w:rsid w:val="00853698"/>
    <w:rsid w:val="00854FE9"/>
    <w:rsid w:val="00857062"/>
    <w:rsid w:val="008611BE"/>
    <w:rsid w:val="00861563"/>
    <w:rsid w:val="008642AD"/>
    <w:rsid w:val="00864EAC"/>
    <w:rsid w:val="00866994"/>
    <w:rsid w:val="0086723E"/>
    <w:rsid w:val="00867C0D"/>
    <w:rsid w:val="00870523"/>
    <w:rsid w:val="0087101B"/>
    <w:rsid w:val="0087115D"/>
    <w:rsid w:val="0087145A"/>
    <w:rsid w:val="008716FA"/>
    <w:rsid w:val="00872A16"/>
    <w:rsid w:val="00875D79"/>
    <w:rsid w:val="0087710D"/>
    <w:rsid w:val="00877AC0"/>
    <w:rsid w:val="008830FB"/>
    <w:rsid w:val="008833EC"/>
    <w:rsid w:val="00884235"/>
    <w:rsid w:val="00884267"/>
    <w:rsid w:val="00884630"/>
    <w:rsid w:val="00884B93"/>
    <w:rsid w:val="00886326"/>
    <w:rsid w:val="008875BA"/>
    <w:rsid w:val="00887973"/>
    <w:rsid w:val="00890163"/>
    <w:rsid w:val="00891652"/>
    <w:rsid w:val="0089180C"/>
    <w:rsid w:val="0089201D"/>
    <w:rsid w:val="0089212D"/>
    <w:rsid w:val="00894164"/>
    <w:rsid w:val="00894632"/>
    <w:rsid w:val="00896276"/>
    <w:rsid w:val="008962BC"/>
    <w:rsid w:val="00896C83"/>
    <w:rsid w:val="00897AEE"/>
    <w:rsid w:val="008A1B09"/>
    <w:rsid w:val="008A2D87"/>
    <w:rsid w:val="008A376C"/>
    <w:rsid w:val="008A3FE8"/>
    <w:rsid w:val="008A6F5B"/>
    <w:rsid w:val="008B1047"/>
    <w:rsid w:val="008B12FC"/>
    <w:rsid w:val="008B1D37"/>
    <w:rsid w:val="008B249A"/>
    <w:rsid w:val="008B2CEC"/>
    <w:rsid w:val="008B34A1"/>
    <w:rsid w:val="008B5119"/>
    <w:rsid w:val="008B5A64"/>
    <w:rsid w:val="008B5DE4"/>
    <w:rsid w:val="008B6AC2"/>
    <w:rsid w:val="008C3165"/>
    <w:rsid w:val="008C7FF5"/>
    <w:rsid w:val="008D13A0"/>
    <w:rsid w:val="008D1774"/>
    <w:rsid w:val="008D20E3"/>
    <w:rsid w:val="008D364F"/>
    <w:rsid w:val="008D7645"/>
    <w:rsid w:val="008E0F83"/>
    <w:rsid w:val="008E188B"/>
    <w:rsid w:val="008E1B5B"/>
    <w:rsid w:val="008E31B8"/>
    <w:rsid w:val="008E3C6A"/>
    <w:rsid w:val="008E6923"/>
    <w:rsid w:val="008E69CC"/>
    <w:rsid w:val="008E7097"/>
    <w:rsid w:val="008F1D8A"/>
    <w:rsid w:val="008F1FF0"/>
    <w:rsid w:val="008F348A"/>
    <w:rsid w:val="008F5D0B"/>
    <w:rsid w:val="008F673A"/>
    <w:rsid w:val="008F6A1A"/>
    <w:rsid w:val="008F76C0"/>
    <w:rsid w:val="00900F8B"/>
    <w:rsid w:val="00903873"/>
    <w:rsid w:val="00905325"/>
    <w:rsid w:val="0091057F"/>
    <w:rsid w:val="00916807"/>
    <w:rsid w:val="00916BE6"/>
    <w:rsid w:val="0091727A"/>
    <w:rsid w:val="00917A14"/>
    <w:rsid w:val="009212DD"/>
    <w:rsid w:val="00921B6D"/>
    <w:rsid w:val="0092387D"/>
    <w:rsid w:val="00924E82"/>
    <w:rsid w:val="00925BD1"/>
    <w:rsid w:val="00925D6C"/>
    <w:rsid w:val="00931801"/>
    <w:rsid w:val="00932E9B"/>
    <w:rsid w:val="00935F7A"/>
    <w:rsid w:val="00940F61"/>
    <w:rsid w:val="00941396"/>
    <w:rsid w:val="0094293D"/>
    <w:rsid w:val="00944F1E"/>
    <w:rsid w:val="009460FA"/>
    <w:rsid w:val="00946D64"/>
    <w:rsid w:val="00947A90"/>
    <w:rsid w:val="00950560"/>
    <w:rsid w:val="00952E55"/>
    <w:rsid w:val="00953D9E"/>
    <w:rsid w:val="00956143"/>
    <w:rsid w:val="00960533"/>
    <w:rsid w:val="00961F42"/>
    <w:rsid w:val="009622F0"/>
    <w:rsid w:val="00962E87"/>
    <w:rsid w:val="00963057"/>
    <w:rsid w:val="009646AD"/>
    <w:rsid w:val="00964DBA"/>
    <w:rsid w:val="009670BE"/>
    <w:rsid w:val="00973101"/>
    <w:rsid w:val="00973340"/>
    <w:rsid w:val="00973555"/>
    <w:rsid w:val="0097383D"/>
    <w:rsid w:val="00975904"/>
    <w:rsid w:val="009768A2"/>
    <w:rsid w:val="00976A83"/>
    <w:rsid w:val="0097755C"/>
    <w:rsid w:val="0098110B"/>
    <w:rsid w:val="00981173"/>
    <w:rsid w:val="0098150A"/>
    <w:rsid w:val="00981C8D"/>
    <w:rsid w:val="00981F33"/>
    <w:rsid w:val="00982536"/>
    <w:rsid w:val="00982A50"/>
    <w:rsid w:val="00984C36"/>
    <w:rsid w:val="009875A3"/>
    <w:rsid w:val="00987831"/>
    <w:rsid w:val="00987860"/>
    <w:rsid w:val="00990493"/>
    <w:rsid w:val="009932BD"/>
    <w:rsid w:val="00993A7C"/>
    <w:rsid w:val="00994F20"/>
    <w:rsid w:val="009A0E8E"/>
    <w:rsid w:val="009A2AC8"/>
    <w:rsid w:val="009A482A"/>
    <w:rsid w:val="009A59DF"/>
    <w:rsid w:val="009A5FF4"/>
    <w:rsid w:val="009B163A"/>
    <w:rsid w:val="009B18EC"/>
    <w:rsid w:val="009B1F6C"/>
    <w:rsid w:val="009B2A53"/>
    <w:rsid w:val="009C11A7"/>
    <w:rsid w:val="009C457C"/>
    <w:rsid w:val="009D24F9"/>
    <w:rsid w:val="009D4FAC"/>
    <w:rsid w:val="009D5B54"/>
    <w:rsid w:val="009D5C72"/>
    <w:rsid w:val="009D7F55"/>
    <w:rsid w:val="009E304B"/>
    <w:rsid w:val="009E68A8"/>
    <w:rsid w:val="009E6A63"/>
    <w:rsid w:val="009E7E3F"/>
    <w:rsid w:val="009F0328"/>
    <w:rsid w:val="009F0A51"/>
    <w:rsid w:val="009F0F82"/>
    <w:rsid w:val="009F538D"/>
    <w:rsid w:val="009F6C98"/>
    <w:rsid w:val="009F6CC2"/>
    <w:rsid w:val="009F7351"/>
    <w:rsid w:val="00A00B84"/>
    <w:rsid w:val="00A02048"/>
    <w:rsid w:val="00A031AF"/>
    <w:rsid w:val="00A03F5F"/>
    <w:rsid w:val="00A045EF"/>
    <w:rsid w:val="00A04B77"/>
    <w:rsid w:val="00A04D16"/>
    <w:rsid w:val="00A05080"/>
    <w:rsid w:val="00A07173"/>
    <w:rsid w:val="00A073B2"/>
    <w:rsid w:val="00A109CA"/>
    <w:rsid w:val="00A1306A"/>
    <w:rsid w:val="00A152CE"/>
    <w:rsid w:val="00A15F21"/>
    <w:rsid w:val="00A164E6"/>
    <w:rsid w:val="00A16689"/>
    <w:rsid w:val="00A167B1"/>
    <w:rsid w:val="00A1742B"/>
    <w:rsid w:val="00A2125E"/>
    <w:rsid w:val="00A24405"/>
    <w:rsid w:val="00A259F8"/>
    <w:rsid w:val="00A25D68"/>
    <w:rsid w:val="00A263BC"/>
    <w:rsid w:val="00A31AD9"/>
    <w:rsid w:val="00A31FBA"/>
    <w:rsid w:val="00A32C95"/>
    <w:rsid w:val="00A32F5A"/>
    <w:rsid w:val="00A35866"/>
    <w:rsid w:val="00A37678"/>
    <w:rsid w:val="00A41E47"/>
    <w:rsid w:val="00A42D5E"/>
    <w:rsid w:val="00A433EB"/>
    <w:rsid w:val="00A43A78"/>
    <w:rsid w:val="00A43B96"/>
    <w:rsid w:val="00A459CA"/>
    <w:rsid w:val="00A47962"/>
    <w:rsid w:val="00A51895"/>
    <w:rsid w:val="00A51E4C"/>
    <w:rsid w:val="00A52015"/>
    <w:rsid w:val="00A52851"/>
    <w:rsid w:val="00A57EC0"/>
    <w:rsid w:val="00A62DDB"/>
    <w:rsid w:val="00A65E65"/>
    <w:rsid w:val="00A661BB"/>
    <w:rsid w:val="00A66283"/>
    <w:rsid w:val="00A67062"/>
    <w:rsid w:val="00A678BD"/>
    <w:rsid w:val="00A708D0"/>
    <w:rsid w:val="00A71C17"/>
    <w:rsid w:val="00A71F43"/>
    <w:rsid w:val="00A759EF"/>
    <w:rsid w:val="00A75EA0"/>
    <w:rsid w:val="00A77301"/>
    <w:rsid w:val="00A81153"/>
    <w:rsid w:val="00A828CF"/>
    <w:rsid w:val="00A83557"/>
    <w:rsid w:val="00A840BD"/>
    <w:rsid w:val="00A86286"/>
    <w:rsid w:val="00A8639D"/>
    <w:rsid w:val="00A86C25"/>
    <w:rsid w:val="00A86E02"/>
    <w:rsid w:val="00A90331"/>
    <w:rsid w:val="00A906BC"/>
    <w:rsid w:val="00A91034"/>
    <w:rsid w:val="00A91165"/>
    <w:rsid w:val="00A9162D"/>
    <w:rsid w:val="00A91C28"/>
    <w:rsid w:val="00A91F6C"/>
    <w:rsid w:val="00A945F6"/>
    <w:rsid w:val="00A96141"/>
    <w:rsid w:val="00A96C57"/>
    <w:rsid w:val="00A96D2B"/>
    <w:rsid w:val="00A9738F"/>
    <w:rsid w:val="00AA33FE"/>
    <w:rsid w:val="00AA6C05"/>
    <w:rsid w:val="00AA7881"/>
    <w:rsid w:val="00AA7F35"/>
    <w:rsid w:val="00AB3432"/>
    <w:rsid w:val="00AB712A"/>
    <w:rsid w:val="00AB782A"/>
    <w:rsid w:val="00AB7EF1"/>
    <w:rsid w:val="00AC06E3"/>
    <w:rsid w:val="00AC12C8"/>
    <w:rsid w:val="00AC164F"/>
    <w:rsid w:val="00AC1B2D"/>
    <w:rsid w:val="00AC4ADD"/>
    <w:rsid w:val="00AC6403"/>
    <w:rsid w:val="00AD1A15"/>
    <w:rsid w:val="00AD1B9B"/>
    <w:rsid w:val="00AD2A02"/>
    <w:rsid w:val="00AD2BAD"/>
    <w:rsid w:val="00AD34F1"/>
    <w:rsid w:val="00AD37B0"/>
    <w:rsid w:val="00AD73C9"/>
    <w:rsid w:val="00AE07A4"/>
    <w:rsid w:val="00AE093D"/>
    <w:rsid w:val="00AE1DBF"/>
    <w:rsid w:val="00AE22B0"/>
    <w:rsid w:val="00AE25E3"/>
    <w:rsid w:val="00AE2A02"/>
    <w:rsid w:val="00AE4614"/>
    <w:rsid w:val="00AE4D25"/>
    <w:rsid w:val="00AE5198"/>
    <w:rsid w:val="00AE6C24"/>
    <w:rsid w:val="00AE7507"/>
    <w:rsid w:val="00AF37AB"/>
    <w:rsid w:val="00AF4248"/>
    <w:rsid w:val="00B00EF8"/>
    <w:rsid w:val="00B03FCD"/>
    <w:rsid w:val="00B06256"/>
    <w:rsid w:val="00B079B4"/>
    <w:rsid w:val="00B11EE8"/>
    <w:rsid w:val="00B12AFE"/>
    <w:rsid w:val="00B14414"/>
    <w:rsid w:val="00B14FEB"/>
    <w:rsid w:val="00B165EC"/>
    <w:rsid w:val="00B1706F"/>
    <w:rsid w:val="00B17400"/>
    <w:rsid w:val="00B175D9"/>
    <w:rsid w:val="00B17DEB"/>
    <w:rsid w:val="00B211C9"/>
    <w:rsid w:val="00B21311"/>
    <w:rsid w:val="00B231CA"/>
    <w:rsid w:val="00B235AD"/>
    <w:rsid w:val="00B23678"/>
    <w:rsid w:val="00B306DE"/>
    <w:rsid w:val="00B30B22"/>
    <w:rsid w:val="00B3126A"/>
    <w:rsid w:val="00B313AB"/>
    <w:rsid w:val="00B31CD0"/>
    <w:rsid w:val="00B343E3"/>
    <w:rsid w:val="00B34440"/>
    <w:rsid w:val="00B35B22"/>
    <w:rsid w:val="00B3650B"/>
    <w:rsid w:val="00B37980"/>
    <w:rsid w:val="00B37FEA"/>
    <w:rsid w:val="00B41269"/>
    <w:rsid w:val="00B42275"/>
    <w:rsid w:val="00B43283"/>
    <w:rsid w:val="00B43319"/>
    <w:rsid w:val="00B5063D"/>
    <w:rsid w:val="00B50975"/>
    <w:rsid w:val="00B50E59"/>
    <w:rsid w:val="00B52AA5"/>
    <w:rsid w:val="00B53B0A"/>
    <w:rsid w:val="00B53FFF"/>
    <w:rsid w:val="00B5615C"/>
    <w:rsid w:val="00B57106"/>
    <w:rsid w:val="00B6110C"/>
    <w:rsid w:val="00B64ED4"/>
    <w:rsid w:val="00B6581D"/>
    <w:rsid w:val="00B65DC2"/>
    <w:rsid w:val="00B67CC5"/>
    <w:rsid w:val="00B71BEC"/>
    <w:rsid w:val="00B71C1E"/>
    <w:rsid w:val="00B71F10"/>
    <w:rsid w:val="00B723EA"/>
    <w:rsid w:val="00B72437"/>
    <w:rsid w:val="00B7326D"/>
    <w:rsid w:val="00B73270"/>
    <w:rsid w:val="00B739C2"/>
    <w:rsid w:val="00B7441B"/>
    <w:rsid w:val="00B76D09"/>
    <w:rsid w:val="00B76E8D"/>
    <w:rsid w:val="00B77056"/>
    <w:rsid w:val="00B82D11"/>
    <w:rsid w:val="00B9209D"/>
    <w:rsid w:val="00B959C6"/>
    <w:rsid w:val="00BA0A93"/>
    <w:rsid w:val="00BA0AAC"/>
    <w:rsid w:val="00BA258B"/>
    <w:rsid w:val="00BA27F1"/>
    <w:rsid w:val="00BA3CA7"/>
    <w:rsid w:val="00BA3EC4"/>
    <w:rsid w:val="00BA3F87"/>
    <w:rsid w:val="00BA4E99"/>
    <w:rsid w:val="00BA6701"/>
    <w:rsid w:val="00BA6FC1"/>
    <w:rsid w:val="00BA73E4"/>
    <w:rsid w:val="00BB04C1"/>
    <w:rsid w:val="00BB200D"/>
    <w:rsid w:val="00BB2AB4"/>
    <w:rsid w:val="00BB5485"/>
    <w:rsid w:val="00BB5A73"/>
    <w:rsid w:val="00BB7023"/>
    <w:rsid w:val="00BB74A8"/>
    <w:rsid w:val="00BC020D"/>
    <w:rsid w:val="00BC0C0F"/>
    <w:rsid w:val="00BC2361"/>
    <w:rsid w:val="00BC5F60"/>
    <w:rsid w:val="00BC6B74"/>
    <w:rsid w:val="00BC6E67"/>
    <w:rsid w:val="00BD1B7E"/>
    <w:rsid w:val="00BD2576"/>
    <w:rsid w:val="00BD2DF9"/>
    <w:rsid w:val="00BD4E49"/>
    <w:rsid w:val="00BD5EA5"/>
    <w:rsid w:val="00BD6FA3"/>
    <w:rsid w:val="00BE2455"/>
    <w:rsid w:val="00BE2F5E"/>
    <w:rsid w:val="00BE4D71"/>
    <w:rsid w:val="00BE6105"/>
    <w:rsid w:val="00BE6B43"/>
    <w:rsid w:val="00BE7523"/>
    <w:rsid w:val="00BF1406"/>
    <w:rsid w:val="00BF1823"/>
    <w:rsid w:val="00BF2439"/>
    <w:rsid w:val="00BF4AC5"/>
    <w:rsid w:val="00BF50A5"/>
    <w:rsid w:val="00BF6857"/>
    <w:rsid w:val="00BF6DA4"/>
    <w:rsid w:val="00C01A83"/>
    <w:rsid w:val="00C02A63"/>
    <w:rsid w:val="00C02C2F"/>
    <w:rsid w:val="00C03A8F"/>
    <w:rsid w:val="00C040A3"/>
    <w:rsid w:val="00C040E5"/>
    <w:rsid w:val="00C05D2D"/>
    <w:rsid w:val="00C078F6"/>
    <w:rsid w:val="00C122FC"/>
    <w:rsid w:val="00C13212"/>
    <w:rsid w:val="00C13646"/>
    <w:rsid w:val="00C1464D"/>
    <w:rsid w:val="00C14E0F"/>
    <w:rsid w:val="00C15003"/>
    <w:rsid w:val="00C1547A"/>
    <w:rsid w:val="00C15A15"/>
    <w:rsid w:val="00C24B02"/>
    <w:rsid w:val="00C25592"/>
    <w:rsid w:val="00C255DE"/>
    <w:rsid w:val="00C255E7"/>
    <w:rsid w:val="00C25C2D"/>
    <w:rsid w:val="00C27820"/>
    <w:rsid w:val="00C31FC4"/>
    <w:rsid w:val="00C32AD2"/>
    <w:rsid w:val="00C33993"/>
    <w:rsid w:val="00C34078"/>
    <w:rsid w:val="00C34ABF"/>
    <w:rsid w:val="00C34F31"/>
    <w:rsid w:val="00C371CD"/>
    <w:rsid w:val="00C372AC"/>
    <w:rsid w:val="00C43451"/>
    <w:rsid w:val="00C4484D"/>
    <w:rsid w:val="00C45A85"/>
    <w:rsid w:val="00C45C3B"/>
    <w:rsid w:val="00C464C3"/>
    <w:rsid w:val="00C502AB"/>
    <w:rsid w:val="00C5059D"/>
    <w:rsid w:val="00C513EF"/>
    <w:rsid w:val="00C517FF"/>
    <w:rsid w:val="00C524EC"/>
    <w:rsid w:val="00C54642"/>
    <w:rsid w:val="00C5488C"/>
    <w:rsid w:val="00C568E9"/>
    <w:rsid w:val="00C56E9A"/>
    <w:rsid w:val="00C56EBE"/>
    <w:rsid w:val="00C57B1A"/>
    <w:rsid w:val="00C60FC7"/>
    <w:rsid w:val="00C63CE0"/>
    <w:rsid w:val="00C646EB"/>
    <w:rsid w:val="00C66192"/>
    <w:rsid w:val="00C72040"/>
    <w:rsid w:val="00C7283A"/>
    <w:rsid w:val="00C72CEE"/>
    <w:rsid w:val="00C73694"/>
    <w:rsid w:val="00C73CF4"/>
    <w:rsid w:val="00C762E3"/>
    <w:rsid w:val="00C767D5"/>
    <w:rsid w:val="00C76B60"/>
    <w:rsid w:val="00C76B90"/>
    <w:rsid w:val="00C777D2"/>
    <w:rsid w:val="00C77B95"/>
    <w:rsid w:val="00C80FDA"/>
    <w:rsid w:val="00C81C98"/>
    <w:rsid w:val="00C83367"/>
    <w:rsid w:val="00C85A81"/>
    <w:rsid w:val="00C85FA3"/>
    <w:rsid w:val="00C879A0"/>
    <w:rsid w:val="00C90800"/>
    <w:rsid w:val="00C90AEF"/>
    <w:rsid w:val="00C91F88"/>
    <w:rsid w:val="00CA005B"/>
    <w:rsid w:val="00CA1A4E"/>
    <w:rsid w:val="00CA3754"/>
    <w:rsid w:val="00CA405D"/>
    <w:rsid w:val="00CA4A62"/>
    <w:rsid w:val="00CA4B99"/>
    <w:rsid w:val="00CA748D"/>
    <w:rsid w:val="00CB2A2C"/>
    <w:rsid w:val="00CB3A12"/>
    <w:rsid w:val="00CB7085"/>
    <w:rsid w:val="00CB7395"/>
    <w:rsid w:val="00CC072C"/>
    <w:rsid w:val="00CC0882"/>
    <w:rsid w:val="00CC1C01"/>
    <w:rsid w:val="00CC278F"/>
    <w:rsid w:val="00CC2AE8"/>
    <w:rsid w:val="00CC446E"/>
    <w:rsid w:val="00CC4832"/>
    <w:rsid w:val="00CC5E0C"/>
    <w:rsid w:val="00CD057D"/>
    <w:rsid w:val="00CD2420"/>
    <w:rsid w:val="00CD6B47"/>
    <w:rsid w:val="00CE0690"/>
    <w:rsid w:val="00CE26B8"/>
    <w:rsid w:val="00CE3559"/>
    <w:rsid w:val="00CE3D5E"/>
    <w:rsid w:val="00CE482D"/>
    <w:rsid w:val="00CE4A16"/>
    <w:rsid w:val="00CE61C4"/>
    <w:rsid w:val="00CE7837"/>
    <w:rsid w:val="00CF0146"/>
    <w:rsid w:val="00CF1ECE"/>
    <w:rsid w:val="00CF58C9"/>
    <w:rsid w:val="00D0068E"/>
    <w:rsid w:val="00D007C3"/>
    <w:rsid w:val="00D01B6B"/>
    <w:rsid w:val="00D0292B"/>
    <w:rsid w:val="00D04A51"/>
    <w:rsid w:val="00D0722C"/>
    <w:rsid w:val="00D1116C"/>
    <w:rsid w:val="00D116E9"/>
    <w:rsid w:val="00D1316C"/>
    <w:rsid w:val="00D15802"/>
    <w:rsid w:val="00D15E4D"/>
    <w:rsid w:val="00D16B84"/>
    <w:rsid w:val="00D1752C"/>
    <w:rsid w:val="00D2020B"/>
    <w:rsid w:val="00D204E5"/>
    <w:rsid w:val="00D22BC3"/>
    <w:rsid w:val="00D23F97"/>
    <w:rsid w:val="00D24A8A"/>
    <w:rsid w:val="00D32AFC"/>
    <w:rsid w:val="00D33064"/>
    <w:rsid w:val="00D33BA5"/>
    <w:rsid w:val="00D344FB"/>
    <w:rsid w:val="00D35EBF"/>
    <w:rsid w:val="00D364D8"/>
    <w:rsid w:val="00D3660D"/>
    <w:rsid w:val="00D37F74"/>
    <w:rsid w:val="00D4084A"/>
    <w:rsid w:val="00D41996"/>
    <w:rsid w:val="00D4631F"/>
    <w:rsid w:val="00D47BF2"/>
    <w:rsid w:val="00D47F2D"/>
    <w:rsid w:val="00D5219D"/>
    <w:rsid w:val="00D544DD"/>
    <w:rsid w:val="00D54E8D"/>
    <w:rsid w:val="00D55037"/>
    <w:rsid w:val="00D562FB"/>
    <w:rsid w:val="00D5637B"/>
    <w:rsid w:val="00D579A1"/>
    <w:rsid w:val="00D57A84"/>
    <w:rsid w:val="00D57F26"/>
    <w:rsid w:val="00D62457"/>
    <w:rsid w:val="00D63EA1"/>
    <w:rsid w:val="00D644A3"/>
    <w:rsid w:val="00D717D5"/>
    <w:rsid w:val="00D731A3"/>
    <w:rsid w:val="00D73CD7"/>
    <w:rsid w:val="00D756A9"/>
    <w:rsid w:val="00D825FF"/>
    <w:rsid w:val="00D83B89"/>
    <w:rsid w:val="00D84BAD"/>
    <w:rsid w:val="00D84D18"/>
    <w:rsid w:val="00D85F60"/>
    <w:rsid w:val="00D90F26"/>
    <w:rsid w:val="00D91F30"/>
    <w:rsid w:val="00D9208A"/>
    <w:rsid w:val="00D92694"/>
    <w:rsid w:val="00D9277F"/>
    <w:rsid w:val="00D92A32"/>
    <w:rsid w:val="00D93906"/>
    <w:rsid w:val="00D9447A"/>
    <w:rsid w:val="00D94578"/>
    <w:rsid w:val="00D95BCC"/>
    <w:rsid w:val="00D9782F"/>
    <w:rsid w:val="00DA0008"/>
    <w:rsid w:val="00DA1ED0"/>
    <w:rsid w:val="00DA1FE3"/>
    <w:rsid w:val="00DA25C5"/>
    <w:rsid w:val="00DA2741"/>
    <w:rsid w:val="00DA45D3"/>
    <w:rsid w:val="00DB2BC0"/>
    <w:rsid w:val="00DB404E"/>
    <w:rsid w:val="00DC1123"/>
    <w:rsid w:val="00DC2DA6"/>
    <w:rsid w:val="00DC55B3"/>
    <w:rsid w:val="00DC7323"/>
    <w:rsid w:val="00DD40EC"/>
    <w:rsid w:val="00DE0934"/>
    <w:rsid w:val="00DE0D81"/>
    <w:rsid w:val="00DE1D44"/>
    <w:rsid w:val="00DE1E27"/>
    <w:rsid w:val="00DE2002"/>
    <w:rsid w:val="00DE2361"/>
    <w:rsid w:val="00DE3FE9"/>
    <w:rsid w:val="00DE4EB6"/>
    <w:rsid w:val="00DF1042"/>
    <w:rsid w:val="00DF1A1E"/>
    <w:rsid w:val="00DF1D4D"/>
    <w:rsid w:val="00DF27B6"/>
    <w:rsid w:val="00DF3335"/>
    <w:rsid w:val="00DF57BC"/>
    <w:rsid w:val="00DF78DC"/>
    <w:rsid w:val="00E026C9"/>
    <w:rsid w:val="00E03C1C"/>
    <w:rsid w:val="00E0414A"/>
    <w:rsid w:val="00E0450A"/>
    <w:rsid w:val="00E06C92"/>
    <w:rsid w:val="00E12A59"/>
    <w:rsid w:val="00E13C8B"/>
    <w:rsid w:val="00E161BB"/>
    <w:rsid w:val="00E168EA"/>
    <w:rsid w:val="00E17812"/>
    <w:rsid w:val="00E22872"/>
    <w:rsid w:val="00E23427"/>
    <w:rsid w:val="00E2551D"/>
    <w:rsid w:val="00E327AD"/>
    <w:rsid w:val="00E3370E"/>
    <w:rsid w:val="00E35A75"/>
    <w:rsid w:val="00E36FD3"/>
    <w:rsid w:val="00E37B5B"/>
    <w:rsid w:val="00E40185"/>
    <w:rsid w:val="00E401D3"/>
    <w:rsid w:val="00E40FC7"/>
    <w:rsid w:val="00E42ABF"/>
    <w:rsid w:val="00E43B28"/>
    <w:rsid w:val="00E4489C"/>
    <w:rsid w:val="00E4663F"/>
    <w:rsid w:val="00E50B36"/>
    <w:rsid w:val="00E53E6E"/>
    <w:rsid w:val="00E54D96"/>
    <w:rsid w:val="00E61455"/>
    <w:rsid w:val="00E61DBE"/>
    <w:rsid w:val="00E62B1E"/>
    <w:rsid w:val="00E6580C"/>
    <w:rsid w:val="00E65D1D"/>
    <w:rsid w:val="00E65DC2"/>
    <w:rsid w:val="00E707DA"/>
    <w:rsid w:val="00E71B0C"/>
    <w:rsid w:val="00E72135"/>
    <w:rsid w:val="00E725CA"/>
    <w:rsid w:val="00E74A3F"/>
    <w:rsid w:val="00E77C1B"/>
    <w:rsid w:val="00E804DA"/>
    <w:rsid w:val="00E807BA"/>
    <w:rsid w:val="00E8110C"/>
    <w:rsid w:val="00E81115"/>
    <w:rsid w:val="00E84838"/>
    <w:rsid w:val="00E84B3F"/>
    <w:rsid w:val="00E85055"/>
    <w:rsid w:val="00E8586A"/>
    <w:rsid w:val="00E87DBB"/>
    <w:rsid w:val="00E904CF"/>
    <w:rsid w:val="00E9155D"/>
    <w:rsid w:val="00E91FAC"/>
    <w:rsid w:val="00E93E9A"/>
    <w:rsid w:val="00E94DEA"/>
    <w:rsid w:val="00E95581"/>
    <w:rsid w:val="00E95969"/>
    <w:rsid w:val="00EA1305"/>
    <w:rsid w:val="00EA1C10"/>
    <w:rsid w:val="00EA29AA"/>
    <w:rsid w:val="00EA4714"/>
    <w:rsid w:val="00EA4E8D"/>
    <w:rsid w:val="00EB0ED9"/>
    <w:rsid w:val="00EB152E"/>
    <w:rsid w:val="00EB2A7C"/>
    <w:rsid w:val="00EB2E09"/>
    <w:rsid w:val="00EB31B6"/>
    <w:rsid w:val="00EB3692"/>
    <w:rsid w:val="00EB3707"/>
    <w:rsid w:val="00EB3D1A"/>
    <w:rsid w:val="00EB49AA"/>
    <w:rsid w:val="00EB590B"/>
    <w:rsid w:val="00EB5AC9"/>
    <w:rsid w:val="00EB6B2D"/>
    <w:rsid w:val="00EB7512"/>
    <w:rsid w:val="00EC03F8"/>
    <w:rsid w:val="00EC1579"/>
    <w:rsid w:val="00EC2AC7"/>
    <w:rsid w:val="00EC3CA9"/>
    <w:rsid w:val="00EC516E"/>
    <w:rsid w:val="00EC5692"/>
    <w:rsid w:val="00ED366E"/>
    <w:rsid w:val="00ED4783"/>
    <w:rsid w:val="00EE1DFA"/>
    <w:rsid w:val="00EE3E0A"/>
    <w:rsid w:val="00EE6EA7"/>
    <w:rsid w:val="00EF045C"/>
    <w:rsid w:val="00EF0ED1"/>
    <w:rsid w:val="00EF16E9"/>
    <w:rsid w:val="00EF4D96"/>
    <w:rsid w:val="00EF4E6A"/>
    <w:rsid w:val="00EF588D"/>
    <w:rsid w:val="00EF5AE1"/>
    <w:rsid w:val="00EF72F7"/>
    <w:rsid w:val="00EF7921"/>
    <w:rsid w:val="00F03087"/>
    <w:rsid w:val="00F061A5"/>
    <w:rsid w:val="00F07EBB"/>
    <w:rsid w:val="00F1000E"/>
    <w:rsid w:val="00F1462A"/>
    <w:rsid w:val="00F14A0E"/>
    <w:rsid w:val="00F15166"/>
    <w:rsid w:val="00F15B57"/>
    <w:rsid w:val="00F16586"/>
    <w:rsid w:val="00F17F5D"/>
    <w:rsid w:val="00F20E70"/>
    <w:rsid w:val="00F2183B"/>
    <w:rsid w:val="00F22C32"/>
    <w:rsid w:val="00F247A3"/>
    <w:rsid w:val="00F26BDA"/>
    <w:rsid w:val="00F30482"/>
    <w:rsid w:val="00F30E4C"/>
    <w:rsid w:val="00F33D1C"/>
    <w:rsid w:val="00F34979"/>
    <w:rsid w:val="00F34DD7"/>
    <w:rsid w:val="00F371B6"/>
    <w:rsid w:val="00F37EA9"/>
    <w:rsid w:val="00F40265"/>
    <w:rsid w:val="00F41601"/>
    <w:rsid w:val="00F44ED9"/>
    <w:rsid w:val="00F47E16"/>
    <w:rsid w:val="00F510FB"/>
    <w:rsid w:val="00F51CE4"/>
    <w:rsid w:val="00F55139"/>
    <w:rsid w:val="00F570D7"/>
    <w:rsid w:val="00F617F4"/>
    <w:rsid w:val="00F647DE"/>
    <w:rsid w:val="00F6594B"/>
    <w:rsid w:val="00F659CC"/>
    <w:rsid w:val="00F70589"/>
    <w:rsid w:val="00F71DFF"/>
    <w:rsid w:val="00F7248A"/>
    <w:rsid w:val="00F73F9D"/>
    <w:rsid w:val="00F76AA8"/>
    <w:rsid w:val="00F8285E"/>
    <w:rsid w:val="00F8346E"/>
    <w:rsid w:val="00F83A4E"/>
    <w:rsid w:val="00F84167"/>
    <w:rsid w:val="00F85D02"/>
    <w:rsid w:val="00F86044"/>
    <w:rsid w:val="00F860F4"/>
    <w:rsid w:val="00F86214"/>
    <w:rsid w:val="00F86AC1"/>
    <w:rsid w:val="00F906C2"/>
    <w:rsid w:val="00F916CE"/>
    <w:rsid w:val="00F9185F"/>
    <w:rsid w:val="00F927E1"/>
    <w:rsid w:val="00F96A8F"/>
    <w:rsid w:val="00F97B2F"/>
    <w:rsid w:val="00FA356B"/>
    <w:rsid w:val="00FA5193"/>
    <w:rsid w:val="00FB121B"/>
    <w:rsid w:val="00FB292A"/>
    <w:rsid w:val="00FB3711"/>
    <w:rsid w:val="00FB38EE"/>
    <w:rsid w:val="00FB44D2"/>
    <w:rsid w:val="00FB4697"/>
    <w:rsid w:val="00FB4C46"/>
    <w:rsid w:val="00FB5386"/>
    <w:rsid w:val="00FC0035"/>
    <w:rsid w:val="00FC1E4F"/>
    <w:rsid w:val="00FC310F"/>
    <w:rsid w:val="00FC42F1"/>
    <w:rsid w:val="00FD3F93"/>
    <w:rsid w:val="00FD4093"/>
    <w:rsid w:val="00FD410B"/>
    <w:rsid w:val="00FD42BC"/>
    <w:rsid w:val="00FD4BDC"/>
    <w:rsid w:val="00FD5401"/>
    <w:rsid w:val="00FD69AC"/>
    <w:rsid w:val="00FE246C"/>
    <w:rsid w:val="00FE3387"/>
    <w:rsid w:val="00FE3DDA"/>
    <w:rsid w:val="00FE4152"/>
    <w:rsid w:val="00FE4171"/>
    <w:rsid w:val="00FF074F"/>
    <w:rsid w:val="00FF0EBA"/>
    <w:rsid w:val="00FF2D75"/>
    <w:rsid w:val="00FF62C1"/>
    <w:rsid w:val="00FF6530"/>
    <w:rsid w:val="00FF65AF"/>
    <w:rsid w:val="00FF6775"/>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52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7A"/>
    <w:pPr>
      <w:bidi/>
    </w:pPr>
  </w:style>
  <w:style w:type="paragraph" w:styleId="Heading2">
    <w:name w:val="heading 2"/>
    <w:basedOn w:val="Normal"/>
    <w:next w:val="Normal"/>
    <w:link w:val="Heading2Char"/>
    <w:uiPriority w:val="9"/>
    <w:unhideWhenUsed/>
    <w:qFormat/>
    <w:rsid w:val="00D562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28"/>
    <w:pPr>
      <w:ind w:left="720"/>
      <w:contextualSpacing/>
    </w:pPr>
  </w:style>
  <w:style w:type="character" w:styleId="Hyperlink">
    <w:name w:val="Hyperlink"/>
    <w:basedOn w:val="DefaultParagraphFont"/>
    <w:uiPriority w:val="99"/>
    <w:unhideWhenUsed/>
    <w:rsid w:val="00177701"/>
    <w:rPr>
      <w:color w:val="0000FF" w:themeColor="hyperlink"/>
      <w:u w:val="single"/>
    </w:rPr>
  </w:style>
  <w:style w:type="table" w:styleId="TableGrid">
    <w:name w:val="Table Grid"/>
    <w:basedOn w:val="TableNormal"/>
    <w:uiPriority w:val="59"/>
    <w:rsid w:val="000A4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5FA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85FA3"/>
  </w:style>
  <w:style w:type="paragraph" w:styleId="Footer">
    <w:name w:val="footer"/>
    <w:basedOn w:val="Normal"/>
    <w:link w:val="FooterChar"/>
    <w:uiPriority w:val="99"/>
    <w:unhideWhenUsed/>
    <w:rsid w:val="00C85F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5FA3"/>
  </w:style>
  <w:style w:type="paragraph" w:styleId="FootnoteText">
    <w:name w:val="footnote text"/>
    <w:basedOn w:val="Normal"/>
    <w:link w:val="FootnoteTextChar"/>
    <w:uiPriority w:val="99"/>
    <w:unhideWhenUsed/>
    <w:rsid w:val="00DD40EC"/>
    <w:pPr>
      <w:spacing w:after="0" w:line="240" w:lineRule="auto"/>
    </w:pPr>
    <w:rPr>
      <w:sz w:val="20"/>
      <w:szCs w:val="20"/>
    </w:rPr>
  </w:style>
  <w:style w:type="character" w:customStyle="1" w:styleId="FootnoteTextChar">
    <w:name w:val="Footnote Text Char"/>
    <w:basedOn w:val="DefaultParagraphFont"/>
    <w:link w:val="FootnoteText"/>
    <w:uiPriority w:val="99"/>
    <w:rsid w:val="00DD40EC"/>
    <w:rPr>
      <w:sz w:val="20"/>
      <w:szCs w:val="20"/>
    </w:rPr>
  </w:style>
  <w:style w:type="character" w:styleId="FootnoteReference">
    <w:name w:val="footnote reference"/>
    <w:basedOn w:val="DefaultParagraphFont"/>
    <w:uiPriority w:val="99"/>
    <w:semiHidden/>
    <w:unhideWhenUsed/>
    <w:rsid w:val="00DD40EC"/>
    <w:rPr>
      <w:vertAlign w:val="superscript"/>
    </w:rPr>
  </w:style>
  <w:style w:type="paragraph" w:styleId="BalloonText">
    <w:name w:val="Balloon Text"/>
    <w:basedOn w:val="Normal"/>
    <w:link w:val="BalloonTextChar"/>
    <w:uiPriority w:val="99"/>
    <w:semiHidden/>
    <w:unhideWhenUsed/>
    <w:rsid w:val="0071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1A"/>
    <w:rPr>
      <w:rFonts w:ascii="Tahoma" w:hAnsi="Tahoma" w:cs="Tahoma"/>
      <w:sz w:val="16"/>
      <w:szCs w:val="16"/>
    </w:rPr>
  </w:style>
  <w:style w:type="character" w:customStyle="1" w:styleId="Heading2Char">
    <w:name w:val="Heading 2 Char"/>
    <w:basedOn w:val="DefaultParagraphFont"/>
    <w:link w:val="Heading2"/>
    <w:uiPriority w:val="9"/>
    <w:rsid w:val="00D562F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76E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sung\Desktop\&#1605;&#1588;&#1585;&#1608;&#1593;%20&#1575;&#1604;&#1578;&#1582;&#1585;&#1580;\&#1575;&#1604;&#1578;&#1594;&#1610;&#1585;&#1575;&#1578;%20&#1575;&#1604;&#1606;&#1601;&#1591;&#1610;&#1577;\&#8235;&#1576;&#1610;&#1575;&#1606;&#1575;&#1578;%20&#1578;&#1594;&#1610;&#1585;%20&#1575;&#1604;&#1575;&#1610;&#1585;&#1575;&#1583;&#1575;&#1578;%20&#1575;&#1604;&#1606;&#1601;&#1591;&#1610;&#1577;%20&#1608;&#1605;&#1587;&#1578;&#1608;&#1609;%20&#1575;&#1604;&#1578;&#1588;&#1594;&#1610;&#1604;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msung\Desktop\&#1605;&#1588;&#1585;&#1608;&#1593;%20&#1575;&#1604;&#1578;&#1582;&#1585;&#1580;\&#1575;&#1604;&#1578;&#1594;&#1610;&#1585;&#1575;&#1578;%20&#1575;&#1604;&#1606;&#1601;&#1591;&#1610;&#1577;\&#8235;&#1576;&#1610;&#1575;&#1606;&#1575;&#1578;%20&#1578;&#1594;&#1610;&#1585;%20&#1575;&#1604;&#1575;&#1610;&#1585;&#1575;&#1583;&#1575;&#1578;%20&#1575;&#1604;&#1606;&#1601;&#1591;&#1610;&#1577;%20&#1608;&#1605;&#1587;&#1578;&#1608;&#1609;%20&#1575;&#1604;&#1578;&#1588;&#1594;&#1610;&#1604;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msung\Desktop\&#1605;&#1588;&#1585;&#1608;&#1593;%20&#1575;&#1604;&#1578;&#1582;&#1585;&#1580;\&#1575;&#1604;&#1578;&#1594;&#1610;&#1585;&#1575;&#1578;%20&#1575;&#1604;&#1606;&#1601;&#1591;&#1610;&#1577;\&#8235;&#1576;&#1610;&#1575;&#1606;&#1575;&#1578;%20&#1578;&#1594;&#1610;&#1585;%20&#1575;&#1604;&#1575;&#1610;&#1585;&#1575;&#1583;&#1575;&#1578;%20&#1575;&#1604;&#1606;&#1601;&#1591;&#1610;&#1577;%20&#1608;&#1605;&#1587;&#1578;&#1608;&#1609;%20&#1575;&#1604;&#1578;&#1588;&#1594;&#1610;&#160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ورقة3!$B$1</c:f>
              <c:strCache>
                <c:ptCount val="1"/>
                <c:pt idx="0">
                  <c:v>الايرادات النفطية</c:v>
                </c:pt>
              </c:strCache>
            </c:strRef>
          </c:tx>
          <c:marker>
            <c:symbol val="none"/>
          </c:marker>
          <c:cat>
            <c:numRef>
              <c:f>ورقة3!$A$2:$A$46</c:f>
              <c:numCache>
                <c:formatCode>General</c:formatCode>
                <c:ptCount val="45"/>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pt idx="37">
                  <c:v>2007.0</c:v>
                </c:pt>
                <c:pt idx="38">
                  <c:v>2008.0</c:v>
                </c:pt>
                <c:pt idx="39">
                  <c:v>2009.0</c:v>
                </c:pt>
                <c:pt idx="40">
                  <c:v>2010.0</c:v>
                </c:pt>
                <c:pt idx="41">
                  <c:v>2011.0</c:v>
                </c:pt>
                <c:pt idx="42">
                  <c:v>2012.0</c:v>
                </c:pt>
                <c:pt idx="43">
                  <c:v>2013.0</c:v>
                </c:pt>
                <c:pt idx="44">
                  <c:v>2014.0</c:v>
                </c:pt>
              </c:numCache>
            </c:numRef>
          </c:cat>
          <c:val>
            <c:numRef>
              <c:f>ورقة3!$B$2:$B$46</c:f>
              <c:numCache>
                <c:formatCode>General</c:formatCode>
                <c:ptCount val="45"/>
                <c:pt idx="0">
                  <c:v>7122.0</c:v>
                </c:pt>
                <c:pt idx="1">
                  <c:v>9685.0</c:v>
                </c:pt>
                <c:pt idx="2">
                  <c:v>13480.0</c:v>
                </c:pt>
                <c:pt idx="3">
                  <c:v>39285.0</c:v>
                </c:pt>
                <c:pt idx="4">
                  <c:v>94190.0</c:v>
                </c:pt>
                <c:pt idx="5">
                  <c:v>93481.0</c:v>
                </c:pt>
                <c:pt idx="6">
                  <c:v>121191.0</c:v>
                </c:pt>
                <c:pt idx="7">
                  <c:v>114042.0</c:v>
                </c:pt>
                <c:pt idx="8">
                  <c:v>115078.0</c:v>
                </c:pt>
                <c:pt idx="9">
                  <c:v>189295.0</c:v>
                </c:pt>
                <c:pt idx="10">
                  <c:v>319305.0</c:v>
                </c:pt>
                <c:pt idx="11">
                  <c:v>328594.0</c:v>
                </c:pt>
                <c:pt idx="12">
                  <c:v>186006.0</c:v>
                </c:pt>
                <c:pt idx="13">
                  <c:v>145123.0</c:v>
                </c:pt>
                <c:pt idx="14">
                  <c:v>121348.0</c:v>
                </c:pt>
                <c:pt idx="15">
                  <c:v>88425.0</c:v>
                </c:pt>
                <c:pt idx="16">
                  <c:v>42464.0</c:v>
                </c:pt>
                <c:pt idx="17">
                  <c:v>67405.0</c:v>
                </c:pt>
                <c:pt idx="18">
                  <c:v>48400.0</c:v>
                </c:pt>
                <c:pt idx="19">
                  <c:v>75900.0</c:v>
                </c:pt>
                <c:pt idx="20" formatCode="0.00">
                  <c:v>123148.5</c:v>
                </c:pt>
                <c:pt idx="21">
                  <c:v>123148.5</c:v>
                </c:pt>
                <c:pt idx="22">
                  <c:v>128790.0</c:v>
                </c:pt>
                <c:pt idx="23">
                  <c:v>105976.0</c:v>
                </c:pt>
                <c:pt idx="24">
                  <c:v>95505.0</c:v>
                </c:pt>
                <c:pt idx="25">
                  <c:v>105728.0</c:v>
                </c:pt>
                <c:pt idx="26">
                  <c:v>135982.0</c:v>
                </c:pt>
                <c:pt idx="27">
                  <c:v>159985.0</c:v>
                </c:pt>
                <c:pt idx="28">
                  <c:v>79998.0</c:v>
                </c:pt>
                <c:pt idx="29">
                  <c:v>104447.0</c:v>
                </c:pt>
                <c:pt idx="30">
                  <c:v>214424.0</c:v>
                </c:pt>
                <c:pt idx="31">
                  <c:v>183915.0</c:v>
                </c:pt>
                <c:pt idx="32">
                  <c:v>166100.0</c:v>
                </c:pt>
                <c:pt idx="33">
                  <c:v>231000.0</c:v>
                </c:pt>
                <c:pt idx="34">
                  <c:v>330000.0</c:v>
                </c:pt>
                <c:pt idx="35">
                  <c:v>504540.0</c:v>
                </c:pt>
                <c:pt idx="36">
                  <c:v>604470.0</c:v>
                </c:pt>
                <c:pt idx="37">
                  <c:v>562186.0</c:v>
                </c:pt>
                <c:pt idx="38">
                  <c:v>983369.0</c:v>
                </c:pt>
                <c:pt idx="39">
                  <c:v>434420.0</c:v>
                </c:pt>
                <c:pt idx="40">
                  <c:v>670265.0</c:v>
                </c:pt>
                <c:pt idx="41">
                  <c:v>1.03436E6</c:v>
                </c:pt>
                <c:pt idx="42">
                  <c:v>1.144818E6</c:v>
                </c:pt>
                <c:pt idx="43">
                  <c:v>1.035046E6</c:v>
                </c:pt>
                <c:pt idx="44">
                  <c:v>913346.0</c:v>
                </c:pt>
              </c:numCache>
            </c:numRef>
          </c:val>
          <c:smooth val="0"/>
        </c:ser>
        <c:dLbls>
          <c:showLegendKey val="0"/>
          <c:showVal val="0"/>
          <c:showCatName val="0"/>
          <c:showSerName val="0"/>
          <c:showPercent val="0"/>
          <c:showBubbleSize val="0"/>
        </c:dLbls>
        <c:smooth val="0"/>
        <c:axId val="-2108391872"/>
        <c:axId val="-2108380976"/>
      </c:lineChart>
      <c:catAx>
        <c:axId val="-2108391872"/>
        <c:scaling>
          <c:orientation val="minMax"/>
        </c:scaling>
        <c:delete val="0"/>
        <c:axPos val="b"/>
        <c:numFmt formatCode="General" sourceLinked="1"/>
        <c:majorTickMark val="out"/>
        <c:minorTickMark val="none"/>
        <c:tickLblPos val="nextTo"/>
        <c:crossAx val="-2108380976"/>
        <c:crosses val="autoZero"/>
        <c:auto val="1"/>
        <c:lblAlgn val="ctr"/>
        <c:lblOffset val="100"/>
        <c:noMultiLvlLbl val="0"/>
      </c:catAx>
      <c:valAx>
        <c:axId val="-2108380976"/>
        <c:scaling>
          <c:orientation val="minMax"/>
        </c:scaling>
        <c:delete val="0"/>
        <c:axPos val="l"/>
        <c:majorGridlines/>
        <c:numFmt formatCode="General" sourceLinked="1"/>
        <c:majorTickMark val="out"/>
        <c:minorTickMark val="none"/>
        <c:tickLblPos val="nextTo"/>
        <c:crossAx val="-2108391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ورقة3!$B$1</c:f>
              <c:strCache>
                <c:ptCount val="1"/>
                <c:pt idx="0">
                  <c:v>الايرادات النفطية</c:v>
                </c:pt>
              </c:strCache>
            </c:strRef>
          </c:tx>
          <c:marker>
            <c:symbol val="none"/>
          </c:marker>
          <c:cat>
            <c:numRef>
              <c:f>ورقة3!$A$2:$A$46</c:f>
              <c:numCache>
                <c:formatCode>General</c:formatCode>
                <c:ptCount val="45"/>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pt idx="37">
                  <c:v>2007.0</c:v>
                </c:pt>
                <c:pt idx="38">
                  <c:v>2008.0</c:v>
                </c:pt>
                <c:pt idx="39">
                  <c:v>2009.0</c:v>
                </c:pt>
                <c:pt idx="40">
                  <c:v>2010.0</c:v>
                </c:pt>
                <c:pt idx="41">
                  <c:v>2011.0</c:v>
                </c:pt>
                <c:pt idx="42">
                  <c:v>2012.0</c:v>
                </c:pt>
                <c:pt idx="43">
                  <c:v>2013.0</c:v>
                </c:pt>
                <c:pt idx="44">
                  <c:v>2014.0</c:v>
                </c:pt>
              </c:numCache>
            </c:numRef>
          </c:cat>
          <c:val>
            <c:numRef>
              <c:f>ورقة3!$B$2:$B$46</c:f>
              <c:numCache>
                <c:formatCode>General</c:formatCode>
                <c:ptCount val="45"/>
                <c:pt idx="0">
                  <c:v>7122.0</c:v>
                </c:pt>
                <c:pt idx="1">
                  <c:v>9685.0</c:v>
                </c:pt>
                <c:pt idx="2">
                  <c:v>13480.0</c:v>
                </c:pt>
                <c:pt idx="3">
                  <c:v>39285.0</c:v>
                </c:pt>
                <c:pt idx="4">
                  <c:v>94190.0</c:v>
                </c:pt>
                <c:pt idx="5">
                  <c:v>93481.0</c:v>
                </c:pt>
                <c:pt idx="6">
                  <c:v>121191.0</c:v>
                </c:pt>
                <c:pt idx="7">
                  <c:v>114042.0</c:v>
                </c:pt>
                <c:pt idx="8">
                  <c:v>115078.0</c:v>
                </c:pt>
                <c:pt idx="9">
                  <c:v>189295.0</c:v>
                </c:pt>
                <c:pt idx="10">
                  <c:v>319305.0</c:v>
                </c:pt>
                <c:pt idx="11">
                  <c:v>328594.0</c:v>
                </c:pt>
                <c:pt idx="12">
                  <c:v>186006.0</c:v>
                </c:pt>
                <c:pt idx="13">
                  <c:v>145123.0</c:v>
                </c:pt>
                <c:pt idx="14">
                  <c:v>121348.0</c:v>
                </c:pt>
                <c:pt idx="15">
                  <c:v>88425.0</c:v>
                </c:pt>
                <c:pt idx="16">
                  <c:v>42464.0</c:v>
                </c:pt>
                <c:pt idx="17">
                  <c:v>67405.0</c:v>
                </c:pt>
                <c:pt idx="18">
                  <c:v>48400.0</c:v>
                </c:pt>
                <c:pt idx="19">
                  <c:v>75900.0</c:v>
                </c:pt>
                <c:pt idx="20" formatCode="0.00">
                  <c:v>123148.5</c:v>
                </c:pt>
                <c:pt idx="21">
                  <c:v>123148.5</c:v>
                </c:pt>
                <c:pt idx="22">
                  <c:v>128790.0</c:v>
                </c:pt>
                <c:pt idx="23">
                  <c:v>105976.0</c:v>
                </c:pt>
                <c:pt idx="24">
                  <c:v>95505.0</c:v>
                </c:pt>
                <c:pt idx="25">
                  <c:v>105728.0</c:v>
                </c:pt>
                <c:pt idx="26">
                  <c:v>135982.0</c:v>
                </c:pt>
                <c:pt idx="27">
                  <c:v>159985.0</c:v>
                </c:pt>
                <c:pt idx="28">
                  <c:v>79998.0</c:v>
                </c:pt>
                <c:pt idx="29">
                  <c:v>104447.0</c:v>
                </c:pt>
                <c:pt idx="30">
                  <c:v>214424.0</c:v>
                </c:pt>
                <c:pt idx="31">
                  <c:v>183915.0</c:v>
                </c:pt>
                <c:pt idx="32">
                  <c:v>166100.0</c:v>
                </c:pt>
                <c:pt idx="33">
                  <c:v>231000.0</c:v>
                </c:pt>
                <c:pt idx="34">
                  <c:v>330000.0</c:v>
                </c:pt>
                <c:pt idx="35">
                  <c:v>504540.0</c:v>
                </c:pt>
                <c:pt idx="36">
                  <c:v>604470.0</c:v>
                </c:pt>
                <c:pt idx="37">
                  <c:v>562186.0</c:v>
                </c:pt>
                <c:pt idx="38">
                  <c:v>983369.0</c:v>
                </c:pt>
                <c:pt idx="39">
                  <c:v>434420.0</c:v>
                </c:pt>
                <c:pt idx="40">
                  <c:v>670265.0</c:v>
                </c:pt>
                <c:pt idx="41">
                  <c:v>1.03436E6</c:v>
                </c:pt>
                <c:pt idx="42">
                  <c:v>1.144818E6</c:v>
                </c:pt>
                <c:pt idx="43">
                  <c:v>1.035046E6</c:v>
                </c:pt>
                <c:pt idx="44">
                  <c:v>913346.0</c:v>
                </c:pt>
              </c:numCache>
            </c:numRef>
          </c:val>
          <c:smooth val="0"/>
        </c:ser>
        <c:ser>
          <c:idx val="1"/>
          <c:order val="1"/>
          <c:tx>
            <c:strRef>
              <c:f>ورقة3!$C$1</c:f>
              <c:strCache>
                <c:ptCount val="1"/>
                <c:pt idx="0">
                  <c:v>الانفاق الحكومي</c:v>
                </c:pt>
              </c:strCache>
            </c:strRef>
          </c:tx>
          <c:marker>
            <c:symbol val="none"/>
          </c:marker>
          <c:cat>
            <c:numRef>
              <c:f>ورقة3!$A$2:$A$46</c:f>
              <c:numCache>
                <c:formatCode>General</c:formatCode>
                <c:ptCount val="45"/>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pt idx="37">
                  <c:v>2007.0</c:v>
                </c:pt>
                <c:pt idx="38">
                  <c:v>2008.0</c:v>
                </c:pt>
                <c:pt idx="39">
                  <c:v>2009.0</c:v>
                </c:pt>
                <c:pt idx="40">
                  <c:v>2010.0</c:v>
                </c:pt>
                <c:pt idx="41">
                  <c:v>2011.0</c:v>
                </c:pt>
                <c:pt idx="42">
                  <c:v>2012.0</c:v>
                </c:pt>
                <c:pt idx="43">
                  <c:v>2013.0</c:v>
                </c:pt>
                <c:pt idx="44">
                  <c:v>2014.0</c:v>
                </c:pt>
              </c:numCache>
            </c:numRef>
          </c:cat>
          <c:val>
            <c:numRef>
              <c:f>ورقة3!$C$2:$C$46</c:f>
              <c:numCache>
                <c:formatCode>General</c:formatCode>
                <c:ptCount val="45"/>
                <c:pt idx="0">
                  <c:v>3837.0</c:v>
                </c:pt>
                <c:pt idx="1">
                  <c:v>4300.0</c:v>
                </c:pt>
                <c:pt idx="2">
                  <c:v>5098.0</c:v>
                </c:pt>
                <c:pt idx="3">
                  <c:v>7844.0</c:v>
                </c:pt>
                <c:pt idx="4">
                  <c:v>13593.0</c:v>
                </c:pt>
                <c:pt idx="5">
                  <c:v>23908.0</c:v>
                </c:pt>
                <c:pt idx="6">
                  <c:v>38076.0</c:v>
                </c:pt>
                <c:pt idx="7" formatCode="0">
                  <c:v>47920.6326480968</c:v>
                </c:pt>
                <c:pt idx="8">
                  <c:v>66217.0</c:v>
                </c:pt>
                <c:pt idx="9">
                  <c:v>81404.0</c:v>
                </c:pt>
                <c:pt idx="10">
                  <c:v>86981.0</c:v>
                </c:pt>
                <c:pt idx="11" formatCode="0">
                  <c:v>121863.8690305247</c:v>
                </c:pt>
                <c:pt idx="12">
                  <c:v>137555.0</c:v>
                </c:pt>
                <c:pt idx="13">
                  <c:v>132834.0</c:v>
                </c:pt>
                <c:pt idx="14">
                  <c:v>127048.0</c:v>
                </c:pt>
                <c:pt idx="15">
                  <c:v>120051.0</c:v>
                </c:pt>
                <c:pt idx="16">
                  <c:v>111633.0</c:v>
                </c:pt>
                <c:pt idx="17">
                  <c:v>113040.0</c:v>
                </c:pt>
                <c:pt idx="18">
                  <c:v>102240.0</c:v>
                </c:pt>
                <c:pt idx="19">
                  <c:v>119958.0</c:v>
                </c:pt>
                <c:pt idx="20">
                  <c:v>127824.0</c:v>
                </c:pt>
                <c:pt idx="21">
                  <c:v>169128.0</c:v>
                </c:pt>
                <c:pt idx="22">
                  <c:v>152692.0</c:v>
                </c:pt>
                <c:pt idx="23" formatCode="0">
                  <c:v>130976.0</c:v>
                </c:pt>
                <c:pt idx="24" formatCode="0">
                  <c:v>122552.0</c:v>
                </c:pt>
                <c:pt idx="25" formatCode="0">
                  <c:v>125923.0</c:v>
                </c:pt>
                <c:pt idx="26" formatCode="0">
                  <c:v>144783.0</c:v>
                </c:pt>
                <c:pt idx="27" formatCode="0">
                  <c:v>161795.0</c:v>
                </c:pt>
                <c:pt idx="28" formatCode="0">
                  <c:v>155192.0</c:v>
                </c:pt>
                <c:pt idx="29" formatCode="0">
                  <c:v>154095.0</c:v>
                </c:pt>
                <c:pt idx="30" formatCode="0">
                  <c:v>183804.0</c:v>
                </c:pt>
                <c:pt idx="31" formatCode="0">
                  <c:v>188695.0</c:v>
                </c:pt>
                <c:pt idx="32" formatCode="0">
                  <c:v>184517.0</c:v>
                </c:pt>
                <c:pt idx="33" formatCode="0">
                  <c:v>198148.0</c:v>
                </c:pt>
                <c:pt idx="34" formatCode="0">
                  <c:v>221798.0</c:v>
                </c:pt>
                <c:pt idx="35" formatCode="0">
                  <c:v>262650.0</c:v>
                </c:pt>
                <c:pt idx="36" formatCode="0">
                  <c:v>311082.0</c:v>
                </c:pt>
                <c:pt idx="37" formatCode="0">
                  <c:v>322086.0</c:v>
                </c:pt>
                <c:pt idx="38" formatCode="0">
                  <c:v>345098.0</c:v>
                </c:pt>
                <c:pt idx="39" formatCode="0">
                  <c:v>357015.0</c:v>
                </c:pt>
                <c:pt idx="40" formatCode="0">
                  <c:v>400172.763031222</c:v>
                </c:pt>
                <c:pt idx="41" formatCode="0">
                  <c:v>488062.0</c:v>
                </c:pt>
                <c:pt idx="42" formatCode="0">
                  <c:v>551178.5295976</c:v>
                </c:pt>
                <c:pt idx="43" formatCode="0">
                  <c:v>628522.0</c:v>
                </c:pt>
                <c:pt idx="44" formatCode="0">
                  <c:v>739155.8168305724</c:v>
                </c:pt>
              </c:numCache>
            </c:numRef>
          </c:val>
          <c:smooth val="0"/>
        </c:ser>
        <c:dLbls>
          <c:showLegendKey val="0"/>
          <c:showVal val="0"/>
          <c:showCatName val="0"/>
          <c:showSerName val="0"/>
          <c:showPercent val="0"/>
          <c:showBubbleSize val="0"/>
        </c:dLbls>
        <c:smooth val="0"/>
        <c:axId val="-2105650688"/>
        <c:axId val="-2107002496"/>
      </c:lineChart>
      <c:catAx>
        <c:axId val="-2105650688"/>
        <c:scaling>
          <c:orientation val="minMax"/>
        </c:scaling>
        <c:delete val="0"/>
        <c:axPos val="b"/>
        <c:numFmt formatCode="General" sourceLinked="1"/>
        <c:majorTickMark val="none"/>
        <c:minorTickMark val="none"/>
        <c:tickLblPos val="nextTo"/>
        <c:crossAx val="-2107002496"/>
        <c:crosses val="autoZero"/>
        <c:auto val="1"/>
        <c:lblAlgn val="ctr"/>
        <c:lblOffset val="100"/>
        <c:noMultiLvlLbl val="0"/>
      </c:catAx>
      <c:valAx>
        <c:axId val="-2107002496"/>
        <c:scaling>
          <c:orientation val="minMax"/>
        </c:scaling>
        <c:delete val="0"/>
        <c:axPos val="l"/>
        <c:majorGridlines/>
        <c:numFmt formatCode="General" sourceLinked="1"/>
        <c:majorTickMark val="none"/>
        <c:minorTickMark val="none"/>
        <c:tickLblPos val="nextTo"/>
        <c:spPr>
          <a:ln w="9525">
            <a:noFill/>
          </a:ln>
        </c:spPr>
        <c:crossAx val="-21056506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ورقة3!$G$1</c:f>
              <c:strCache>
                <c:ptCount val="1"/>
                <c:pt idx="0">
                  <c:v>العمالة السعودية</c:v>
                </c:pt>
              </c:strCache>
            </c:strRef>
          </c:tx>
          <c:marker>
            <c:symbol val="none"/>
          </c:marker>
          <c:cat>
            <c:numRef>
              <c:f>ورقة3!$F$2:$F$46</c:f>
              <c:numCache>
                <c:formatCode>General</c:formatCode>
                <c:ptCount val="45"/>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pt idx="37">
                  <c:v>2007.0</c:v>
                </c:pt>
                <c:pt idx="38">
                  <c:v>2008.0</c:v>
                </c:pt>
                <c:pt idx="39">
                  <c:v>2009.0</c:v>
                </c:pt>
                <c:pt idx="40">
                  <c:v>2010.0</c:v>
                </c:pt>
                <c:pt idx="41">
                  <c:v>2011.0</c:v>
                </c:pt>
                <c:pt idx="42">
                  <c:v>2012.0</c:v>
                </c:pt>
                <c:pt idx="43">
                  <c:v>2013.0</c:v>
                </c:pt>
                <c:pt idx="44">
                  <c:v>2014.0</c:v>
                </c:pt>
              </c:numCache>
            </c:numRef>
          </c:cat>
          <c:val>
            <c:numRef>
              <c:f>ورقة3!$G$2:$G$46</c:f>
              <c:numCache>
                <c:formatCode>0_)</c:formatCode>
                <c:ptCount val="45"/>
                <c:pt idx="0">
                  <c:v>97002.0</c:v>
                </c:pt>
                <c:pt idx="1">
                  <c:v>110453.0</c:v>
                </c:pt>
                <c:pt idx="2">
                  <c:v>120765.0</c:v>
                </c:pt>
                <c:pt idx="3">
                  <c:v>127658.0</c:v>
                </c:pt>
                <c:pt idx="4">
                  <c:v>131667.0</c:v>
                </c:pt>
                <c:pt idx="5">
                  <c:v>142341.0</c:v>
                </c:pt>
                <c:pt idx="6">
                  <c:v>140807.0</c:v>
                </c:pt>
                <c:pt idx="7">
                  <c:v>148062.0</c:v>
                </c:pt>
                <c:pt idx="8">
                  <c:v>154789.0</c:v>
                </c:pt>
                <c:pt idx="9">
                  <c:v>165056.0</c:v>
                </c:pt>
                <c:pt idx="10">
                  <c:v>183501.0</c:v>
                </c:pt>
                <c:pt idx="11">
                  <c:v>195604.0</c:v>
                </c:pt>
                <c:pt idx="12">
                  <c:v>247978.0</c:v>
                </c:pt>
                <c:pt idx="13">
                  <c:v>258124.0</c:v>
                </c:pt>
                <c:pt idx="14">
                  <c:v>274459.0</c:v>
                </c:pt>
                <c:pt idx="15">
                  <c:v>299738.0</c:v>
                </c:pt>
                <c:pt idx="16">
                  <c:v>316629.0</c:v>
                </c:pt>
                <c:pt idx="17">
                  <c:v>336456.0</c:v>
                </c:pt>
                <c:pt idx="18">
                  <c:v>356307.0</c:v>
                </c:pt>
                <c:pt idx="19">
                  <c:v>369093.0</c:v>
                </c:pt>
                <c:pt idx="20">
                  <c:v>386760.0</c:v>
                </c:pt>
                <c:pt idx="21">
                  <c:v>396891.0</c:v>
                </c:pt>
                <c:pt idx="22">
                  <c:v>420653.0</c:v>
                </c:pt>
                <c:pt idx="23">
                  <c:v>444364.0</c:v>
                </c:pt>
                <c:pt idx="24">
                  <c:v>460845.0</c:v>
                </c:pt>
                <c:pt idx="25">
                  <c:v>480313.0</c:v>
                </c:pt>
                <c:pt idx="26">
                  <c:v>506577.0</c:v>
                </c:pt>
                <c:pt idx="27" formatCode="General">
                  <c:v>560678.0</c:v>
                </c:pt>
                <c:pt idx="28" formatCode="General">
                  <c:v>579415.0</c:v>
                </c:pt>
                <c:pt idx="29" formatCode="General">
                  <c:v>591658.0</c:v>
                </c:pt>
                <c:pt idx="30" formatCode="General">
                  <c:v>613322.0</c:v>
                </c:pt>
                <c:pt idx="31" formatCode="General">
                  <c:v>631024.0</c:v>
                </c:pt>
                <c:pt idx="32" formatCode="General">
                  <c:v>652935.0</c:v>
                </c:pt>
                <c:pt idx="33" formatCode="General">
                  <c:v>677520.0</c:v>
                </c:pt>
                <c:pt idx="34" formatCode="General">
                  <c:v>694494.0</c:v>
                </c:pt>
                <c:pt idx="35" formatCode="General">
                  <c:v>712835.0</c:v>
                </c:pt>
                <c:pt idx="36" formatCode="General">
                  <c:v>733866.0</c:v>
                </c:pt>
                <c:pt idx="37" formatCode="General">
                  <c:v>760995.0</c:v>
                </c:pt>
                <c:pt idx="38" formatCode="General">
                  <c:v>827846.0</c:v>
                </c:pt>
                <c:pt idx="39" formatCode="General">
                  <c:v>866774.0</c:v>
                </c:pt>
                <c:pt idx="40" formatCode="General">
                  <c:v>884715.0</c:v>
                </c:pt>
                <c:pt idx="41" formatCode="General">
                  <c:v>919108.0</c:v>
                </c:pt>
                <c:pt idx="42" formatCode="General">
                  <c:v>1.013052E6</c:v>
                </c:pt>
                <c:pt idx="43" formatCode="General">
                  <c:v>1.150828E6</c:v>
                </c:pt>
                <c:pt idx="44" formatCode="General">
                  <c:v>1.168586E6</c:v>
                </c:pt>
              </c:numCache>
            </c:numRef>
          </c:val>
          <c:smooth val="0"/>
        </c:ser>
        <c:ser>
          <c:idx val="1"/>
          <c:order val="1"/>
          <c:tx>
            <c:strRef>
              <c:f>ورقة3!$H$1</c:f>
              <c:strCache>
                <c:ptCount val="1"/>
              </c:strCache>
            </c:strRef>
          </c:tx>
          <c:marker>
            <c:symbol val="none"/>
          </c:marker>
          <c:cat>
            <c:numRef>
              <c:f>ورقة3!$F$2:$F$46</c:f>
              <c:numCache>
                <c:formatCode>General</c:formatCode>
                <c:ptCount val="45"/>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pt idx="37">
                  <c:v>2007.0</c:v>
                </c:pt>
                <c:pt idx="38">
                  <c:v>2008.0</c:v>
                </c:pt>
                <c:pt idx="39">
                  <c:v>2009.0</c:v>
                </c:pt>
                <c:pt idx="40">
                  <c:v>2010.0</c:v>
                </c:pt>
                <c:pt idx="41">
                  <c:v>2011.0</c:v>
                </c:pt>
                <c:pt idx="42">
                  <c:v>2012.0</c:v>
                </c:pt>
                <c:pt idx="43">
                  <c:v>2013.0</c:v>
                </c:pt>
                <c:pt idx="44">
                  <c:v>2014.0</c:v>
                </c:pt>
              </c:numCache>
            </c:numRef>
          </c:cat>
          <c:val>
            <c:numRef>
              <c:f>ورقة3!$H$2:$H$46</c:f>
              <c:numCache>
                <c:formatCode>General</c:formatCode>
                <c:ptCount val="45"/>
              </c:numCache>
            </c:numRef>
          </c:val>
          <c:smooth val="0"/>
        </c:ser>
        <c:ser>
          <c:idx val="2"/>
          <c:order val="2"/>
          <c:tx>
            <c:strRef>
              <c:f>ورقة3!$I$1</c:f>
              <c:strCache>
                <c:ptCount val="1"/>
                <c:pt idx="0">
                  <c:v>العمالة غير السعودية</c:v>
                </c:pt>
              </c:strCache>
            </c:strRef>
          </c:tx>
          <c:marker>
            <c:symbol val="none"/>
          </c:marker>
          <c:cat>
            <c:numRef>
              <c:f>ورقة3!$F$2:$F$46</c:f>
              <c:numCache>
                <c:formatCode>General</c:formatCode>
                <c:ptCount val="45"/>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pt idx="37">
                  <c:v>2007.0</c:v>
                </c:pt>
                <c:pt idx="38">
                  <c:v>2008.0</c:v>
                </c:pt>
                <c:pt idx="39">
                  <c:v>2009.0</c:v>
                </c:pt>
                <c:pt idx="40">
                  <c:v>2010.0</c:v>
                </c:pt>
                <c:pt idx="41">
                  <c:v>2011.0</c:v>
                </c:pt>
                <c:pt idx="42">
                  <c:v>2012.0</c:v>
                </c:pt>
                <c:pt idx="43">
                  <c:v>2013.0</c:v>
                </c:pt>
                <c:pt idx="44">
                  <c:v>2014.0</c:v>
                </c:pt>
              </c:numCache>
            </c:numRef>
          </c:cat>
          <c:val>
            <c:numRef>
              <c:f>ورقة3!$I$2:$I$46</c:f>
              <c:numCache>
                <c:formatCode>0_)</c:formatCode>
                <c:ptCount val="45"/>
                <c:pt idx="0">
                  <c:v>20276.0</c:v>
                </c:pt>
                <c:pt idx="1">
                  <c:v>23629.0</c:v>
                </c:pt>
                <c:pt idx="2">
                  <c:v>28288.0</c:v>
                </c:pt>
                <c:pt idx="3">
                  <c:v>31106.0</c:v>
                </c:pt>
                <c:pt idx="4">
                  <c:v>34748.0</c:v>
                </c:pt>
                <c:pt idx="5">
                  <c:v>42400.0</c:v>
                </c:pt>
                <c:pt idx="6">
                  <c:v>47055.0</c:v>
                </c:pt>
                <c:pt idx="7">
                  <c:v>50976.0</c:v>
                </c:pt>
                <c:pt idx="8">
                  <c:v>57252.0</c:v>
                </c:pt>
                <c:pt idx="9">
                  <c:v>64182.0</c:v>
                </c:pt>
                <c:pt idx="10">
                  <c:v>69397.0</c:v>
                </c:pt>
                <c:pt idx="11">
                  <c:v>72867.0</c:v>
                </c:pt>
                <c:pt idx="12">
                  <c:v>86243.0</c:v>
                </c:pt>
                <c:pt idx="13">
                  <c:v>106124.0</c:v>
                </c:pt>
                <c:pt idx="14">
                  <c:v>121331.0</c:v>
                </c:pt>
                <c:pt idx="15">
                  <c:v>129281.0</c:v>
                </c:pt>
                <c:pt idx="16">
                  <c:v>140494.0</c:v>
                </c:pt>
                <c:pt idx="17">
                  <c:v>144523.0</c:v>
                </c:pt>
                <c:pt idx="18">
                  <c:v>147552.0</c:v>
                </c:pt>
                <c:pt idx="19">
                  <c:v>150116.0</c:v>
                </c:pt>
                <c:pt idx="20">
                  <c:v>147938.0</c:v>
                </c:pt>
                <c:pt idx="21">
                  <c:v>151658.0</c:v>
                </c:pt>
                <c:pt idx="22">
                  <c:v>159612.0</c:v>
                </c:pt>
                <c:pt idx="23">
                  <c:v>144934.0</c:v>
                </c:pt>
                <c:pt idx="24">
                  <c:v>133014.0</c:v>
                </c:pt>
                <c:pt idx="25">
                  <c:v>128698.0</c:v>
                </c:pt>
                <c:pt idx="26">
                  <c:v>109714.0</c:v>
                </c:pt>
                <c:pt idx="27" formatCode="General">
                  <c:v>95978.0</c:v>
                </c:pt>
                <c:pt idx="28" formatCode="General">
                  <c:v>89008.0</c:v>
                </c:pt>
                <c:pt idx="29" formatCode="General">
                  <c:v>82896.0</c:v>
                </c:pt>
                <c:pt idx="30" formatCode="General">
                  <c:v>81448.0</c:v>
                </c:pt>
                <c:pt idx="31" formatCode="General">
                  <c:v>79835.0</c:v>
                </c:pt>
                <c:pt idx="32" formatCode="General">
                  <c:v>75053.0</c:v>
                </c:pt>
                <c:pt idx="33" formatCode="General">
                  <c:v>69446.0</c:v>
                </c:pt>
                <c:pt idx="34" formatCode="General">
                  <c:v>68771.0</c:v>
                </c:pt>
                <c:pt idx="35" formatCode="General">
                  <c:v>70441.0</c:v>
                </c:pt>
                <c:pt idx="36" formatCode="General">
                  <c:v>69797.0</c:v>
                </c:pt>
                <c:pt idx="37" formatCode="General">
                  <c:v>68990.0</c:v>
                </c:pt>
                <c:pt idx="38" formatCode="General">
                  <c:v>71865.0</c:v>
                </c:pt>
                <c:pt idx="39" formatCode="General">
                  <c:v>75126.0</c:v>
                </c:pt>
                <c:pt idx="40" formatCode="General">
                  <c:v>75118.0</c:v>
                </c:pt>
                <c:pt idx="41" formatCode="General">
                  <c:v>79030.0</c:v>
                </c:pt>
                <c:pt idx="42" formatCode="General">
                  <c:v>76449.0</c:v>
                </c:pt>
                <c:pt idx="43" formatCode="General">
                  <c:v>73993.0</c:v>
                </c:pt>
                <c:pt idx="44" formatCode="General">
                  <c:v>72162.0</c:v>
                </c:pt>
              </c:numCache>
            </c:numRef>
          </c:val>
          <c:smooth val="0"/>
        </c:ser>
        <c:ser>
          <c:idx val="3"/>
          <c:order val="3"/>
          <c:tx>
            <c:strRef>
              <c:f>ورقة3!$J$1</c:f>
              <c:strCache>
                <c:ptCount val="1"/>
              </c:strCache>
            </c:strRef>
          </c:tx>
          <c:marker>
            <c:symbol val="none"/>
          </c:marker>
          <c:cat>
            <c:numRef>
              <c:f>ورقة3!$F$2:$F$46</c:f>
              <c:numCache>
                <c:formatCode>General</c:formatCode>
                <c:ptCount val="45"/>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pt idx="37">
                  <c:v>2007.0</c:v>
                </c:pt>
                <c:pt idx="38">
                  <c:v>2008.0</c:v>
                </c:pt>
                <c:pt idx="39">
                  <c:v>2009.0</c:v>
                </c:pt>
                <c:pt idx="40">
                  <c:v>2010.0</c:v>
                </c:pt>
                <c:pt idx="41">
                  <c:v>2011.0</c:v>
                </c:pt>
                <c:pt idx="42">
                  <c:v>2012.0</c:v>
                </c:pt>
                <c:pt idx="43">
                  <c:v>2013.0</c:v>
                </c:pt>
                <c:pt idx="44">
                  <c:v>2014.0</c:v>
                </c:pt>
              </c:numCache>
            </c:numRef>
          </c:cat>
          <c:val>
            <c:numRef>
              <c:f>ورقة3!$J$2:$J$46</c:f>
              <c:numCache>
                <c:formatCode>General</c:formatCode>
                <c:ptCount val="45"/>
              </c:numCache>
            </c:numRef>
          </c:val>
          <c:smooth val="0"/>
        </c:ser>
        <c:ser>
          <c:idx val="4"/>
          <c:order val="4"/>
          <c:tx>
            <c:strRef>
              <c:f>ورقة3!$K$1</c:f>
              <c:strCache>
                <c:ptCount val="1"/>
                <c:pt idx="0">
                  <c:v>الإنفاق الحكومي</c:v>
                </c:pt>
              </c:strCache>
            </c:strRef>
          </c:tx>
          <c:marker>
            <c:symbol val="none"/>
          </c:marker>
          <c:cat>
            <c:numRef>
              <c:f>ورقة3!$F$2:$F$46</c:f>
              <c:numCache>
                <c:formatCode>General</c:formatCode>
                <c:ptCount val="45"/>
                <c:pt idx="0">
                  <c:v>1970.0</c:v>
                </c:pt>
                <c:pt idx="1">
                  <c:v>1971.0</c:v>
                </c:pt>
                <c:pt idx="2">
                  <c:v>1972.0</c:v>
                </c:pt>
                <c:pt idx="3">
                  <c:v>1973.0</c:v>
                </c:pt>
                <c:pt idx="4">
                  <c:v>1974.0</c:v>
                </c:pt>
                <c:pt idx="5">
                  <c:v>1975.0</c:v>
                </c:pt>
                <c:pt idx="6">
                  <c:v>1976.0</c:v>
                </c:pt>
                <c:pt idx="7">
                  <c:v>1977.0</c:v>
                </c:pt>
                <c:pt idx="8">
                  <c:v>1978.0</c:v>
                </c:pt>
                <c:pt idx="9">
                  <c:v>1979.0</c:v>
                </c:pt>
                <c:pt idx="10">
                  <c:v>1980.0</c:v>
                </c:pt>
                <c:pt idx="11">
                  <c:v>1981.0</c:v>
                </c:pt>
                <c:pt idx="12">
                  <c:v>1982.0</c:v>
                </c:pt>
                <c:pt idx="13">
                  <c:v>1983.0</c:v>
                </c:pt>
                <c:pt idx="14">
                  <c:v>1984.0</c:v>
                </c:pt>
                <c:pt idx="15">
                  <c:v>1985.0</c:v>
                </c:pt>
                <c:pt idx="16">
                  <c:v>1986.0</c:v>
                </c:pt>
                <c:pt idx="17">
                  <c:v>1987.0</c:v>
                </c:pt>
                <c:pt idx="18">
                  <c:v>1988.0</c:v>
                </c:pt>
                <c:pt idx="19">
                  <c:v>1989.0</c:v>
                </c:pt>
                <c:pt idx="20">
                  <c:v>1990.0</c:v>
                </c:pt>
                <c:pt idx="21">
                  <c:v>1991.0</c:v>
                </c:pt>
                <c:pt idx="22">
                  <c:v>1992.0</c:v>
                </c:pt>
                <c:pt idx="23">
                  <c:v>1993.0</c:v>
                </c:pt>
                <c:pt idx="24">
                  <c:v>1994.0</c:v>
                </c:pt>
                <c:pt idx="25">
                  <c:v>1995.0</c:v>
                </c:pt>
                <c:pt idx="26">
                  <c:v>1996.0</c:v>
                </c:pt>
                <c:pt idx="27">
                  <c:v>1997.0</c:v>
                </c:pt>
                <c:pt idx="28">
                  <c:v>1998.0</c:v>
                </c:pt>
                <c:pt idx="29">
                  <c:v>1999.0</c:v>
                </c:pt>
                <c:pt idx="30">
                  <c:v>2000.0</c:v>
                </c:pt>
                <c:pt idx="31">
                  <c:v>2001.0</c:v>
                </c:pt>
                <c:pt idx="32">
                  <c:v>2002.0</c:v>
                </c:pt>
                <c:pt idx="33">
                  <c:v>2003.0</c:v>
                </c:pt>
                <c:pt idx="34">
                  <c:v>2004.0</c:v>
                </c:pt>
                <c:pt idx="35">
                  <c:v>2005.0</c:v>
                </c:pt>
                <c:pt idx="36">
                  <c:v>2006.0</c:v>
                </c:pt>
                <c:pt idx="37">
                  <c:v>2007.0</c:v>
                </c:pt>
                <c:pt idx="38">
                  <c:v>2008.0</c:v>
                </c:pt>
                <c:pt idx="39">
                  <c:v>2009.0</c:v>
                </c:pt>
                <c:pt idx="40">
                  <c:v>2010.0</c:v>
                </c:pt>
                <c:pt idx="41">
                  <c:v>2011.0</c:v>
                </c:pt>
                <c:pt idx="42">
                  <c:v>2012.0</c:v>
                </c:pt>
                <c:pt idx="43">
                  <c:v>2013.0</c:v>
                </c:pt>
                <c:pt idx="44">
                  <c:v>2014.0</c:v>
                </c:pt>
              </c:numCache>
            </c:numRef>
          </c:cat>
          <c:val>
            <c:numRef>
              <c:f>ورقة3!$K$2:$K$46</c:f>
              <c:numCache>
                <c:formatCode>General</c:formatCode>
                <c:ptCount val="45"/>
                <c:pt idx="0">
                  <c:v>3837.0</c:v>
                </c:pt>
                <c:pt idx="1">
                  <c:v>4300.0</c:v>
                </c:pt>
                <c:pt idx="2">
                  <c:v>5098.0</c:v>
                </c:pt>
                <c:pt idx="3">
                  <c:v>7844.0</c:v>
                </c:pt>
                <c:pt idx="4">
                  <c:v>13593.0</c:v>
                </c:pt>
                <c:pt idx="5">
                  <c:v>23908.0</c:v>
                </c:pt>
                <c:pt idx="6">
                  <c:v>38076.0</c:v>
                </c:pt>
                <c:pt idx="7" formatCode="0">
                  <c:v>47920.6326480968</c:v>
                </c:pt>
                <c:pt idx="8">
                  <c:v>66217.0</c:v>
                </c:pt>
                <c:pt idx="9">
                  <c:v>81404.0</c:v>
                </c:pt>
                <c:pt idx="10">
                  <c:v>86981.0</c:v>
                </c:pt>
                <c:pt idx="11" formatCode="0">
                  <c:v>121863.8690305247</c:v>
                </c:pt>
                <c:pt idx="12">
                  <c:v>137555.0</c:v>
                </c:pt>
                <c:pt idx="13">
                  <c:v>132834.0</c:v>
                </c:pt>
                <c:pt idx="14">
                  <c:v>127048.0</c:v>
                </c:pt>
                <c:pt idx="15">
                  <c:v>120051.0</c:v>
                </c:pt>
                <c:pt idx="16">
                  <c:v>111633.0</c:v>
                </c:pt>
                <c:pt idx="17">
                  <c:v>113040.0</c:v>
                </c:pt>
                <c:pt idx="18">
                  <c:v>102240.0</c:v>
                </c:pt>
                <c:pt idx="19">
                  <c:v>119958.0</c:v>
                </c:pt>
                <c:pt idx="20">
                  <c:v>127824.0</c:v>
                </c:pt>
                <c:pt idx="21">
                  <c:v>169128.0</c:v>
                </c:pt>
                <c:pt idx="22">
                  <c:v>152692.0</c:v>
                </c:pt>
                <c:pt idx="23" formatCode="0">
                  <c:v>130976.0</c:v>
                </c:pt>
                <c:pt idx="24" formatCode="0">
                  <c:v>122552.0</c:v>
                </c:pt>
                <c:pt idx="25" formatCode="0">
                  <c:v>125923.0</c:v>
                </c:pt>
                <c:pt idx="26" formatCode="0">
                  <c:v>144783.0</c:v>
                </c:pt>
                <c:pt idx="27" formatCode="0">
                  <c:v>161795.0</c:v>
                </c:pt>
                <c:pt idx="28" formatCode="0">
                  <c:v>155192.0</c:v>
                </c:pt>
                <c:pt idx="29" formatCode="0">
                  <c:v>154095.0</c:v>
                </c:pt>
                <c:pt idx="30" formatCode="0">
                  <c:v>183804.0</c:v>
                </c:pt>
                <c:pt idx="31" formatCode="0">
                  <c:v>188695.0</c:v>
                </c:pt>
                <c:pt idx="32" formatCode="0">
                  <c:v>184517.0</c:v>
                </c:pt>
                <c:pt idx="33" formatCode="0">
                  <c:v>198148.0</c:v>
                </c:pt>
                <c:pt idx="34" formatCode="0">
                  <c:v>221798.0</c:v>
                </c:pt>
                <c:pt idx="35" formatCode="0">
                  <c:v>262650.0</c:v>
                </c:pt>
                <c:pt idx="36" formatCode="0">
                  <c:v>311082.0</c:v>
                </c:pt>
                <c:pt idx="37" formatCode="0">
                  <c:v>322086.0</c:v>
                </c:pt>
                <c:pt idx="38" formatCode="0">
                  <c:v>345098.0</c:v>
                </c:pt>
                <c:pt idx="39" formatCode="0">
                  <c:v>357015.0</c:v>
                </c:pt>
                <c:pt idx="40" formatCode="0">
                  <c:v>400172.763031222</c:v>
                </c:pt>
                <c:pt idx="41" formatCode="0">
                  <c:v>488062.0</c:v>
                </c:pt>
                <c:pt idx="42" formatCode="0">
                  <c:v>551178.5295976</c:v>
                </c:pt>
                <c:pt idx="43" formatCode="0">
                  <c:v>628522.0</c:v>
                </c:pt>
                <c:pt idx="44" formatCode="0">
                  <c:v>739155.8168305724</c:v>
                </c:pt>
              </c:numCache>
            </c:numRef>
          </c:val>
          <c:smooth val="0"/>
        </c:ser>
        <c:dLbls>
          <c:showLegendKey val="0"/>
          <c:showVal val="0"/>
          <c:showCatName val="0"/>
          <c:showSerName val="0"/>
          <c:showPercent val="0"/>
          <c:showBubbleSize val="0"/>
        </c:dLbls>
        <c:smooth val="0"/>
        <c:axId val="-2107572032"/>
        <c:axId val="-2108249248"/>
      </c:lineChart>
      <c:catAx>
        <c:axId val="-2107572032"/>
        <c:scaling>
          <c:orientation val="minMax"/>
        </c:scaling>
        <c:delete val="0"/>
        <c:axPos val="b"/>
        <c:numFmt formatCode="General" sourceLinked="1"/>
        <c:majorTickMark val="none"/>
        <c:minorTickMark val="none"/>
        <c:tickLblPos val="nextTo"/>
        <c:crossAx val="-2108249248"/>
        <c:crosses val="autoZero"/>
        <c:auto val="1"/>
        <c:lblAlgn val="ctr"/>
        <c:lblOffset val="100"/>
        <c:noMultiLvlLbl val="0"/>
      </c:catAx>
      <c:valAx>
        <c:axId val="-2108249248"/>
        <c:scaling>
          <c:orientation val="minMax"/>
        </c:scaling>
        <c:delete val="0"/>
        <c:axPos val="l"/>
        <c:majorGridlines/>
        <c:numFmt formatCode="0_)" sourceLinked="1"/>
        <c:majorTickMark val="none"/>
        <c:minorTickMark val="none"/>
        <c:tickLblPos val="nextTo"/>
        <c:spPr>
          <a:ln w="9525">
            <a:noFill/>
          </a:ln>
        </c:spPr>
        <c:crossAx val="-2107572032"/>
        <c:crosses val="autoZero"/>
        <c:crossBetween val="between"/>
      </c:valAx>
    </c:plotArea>
    <c:legend>
      <c:legendPos val="b"/>
      <c:legendEntry>
        <c:idx val="1"/>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9155</Words>
  <Characters>52188</Characters>
  <Application>Microsoft Macintosh Word</Application>
  <DocSecurity>0</DocSecurity>
  <Lines>434</Lines>
  <Paragraphs>122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00966562573871</cp:lastModifiedBy>
  <cp:revision>2</cp:revision>
  <cp:lastPrinted>2016-04-20T11:03:00Z</cp:lastPrinted>
  <dcterms:created xsi:type="dcterms:W3CDTF">2016-11-30T07:19:00Z</dcterms:created>
  <dcterms:modified xsi:type="dcterms:W3CDTF">2016-11-30T07:19:00Z</dcterms:modified>
</cp:coreProperties>
</file>