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09" w:rsidRDefault="00ED2E09" w:rsidP="00ED2E09">
      <w:pPr>
        <w:jc w:val="center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>بسم الله الرحمن الرحيم</w:t>
      </w:r>
    </w:p>
    <w:p w:rsidR="00ED2E09" w:rsidRDefault="00ED2E09" w:rsidP="00ED2E09">
      <w:pPr>
        <w:pStyle w:val="a4"/>
        <w:jc w:val="center"/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</w:pPr>
      <w:proofErr w:type="gramStart"/>
      <w:r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  <w:t>التقارير  والأنشطة</w:t>
      </w:r>
      <w:proofErr w:type="gramEnd"/>
      <w:r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  <w:t xml:space="preserve"> الاختيارية</w:t>
      </w:r>
    </w:p>
    <w:p w:rsidR="00ED2E09" w:rsidRDefault="00ED2E09" w:rsidP="00ED2E09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حضور الامتحانين التجريبيين أثناء المحاضرات.</w:t>
      </w:r>
    </w:p>
    <w:p w:rsidR="00ED2E09" w:rsidRDefault="00ED2E09" w:rsidP="00ED2E09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حضور دورة تدريبية داخل الجامعة أو من خارجها شريطة أن تكون الجهة المقدمة للدورة معتمدة أو جهة حكومية.</w:t>
      </w:r>
    </w:p>
    <w:p w:rsidR="00ED2E09" w:rsidRDefault="00ED2E09" w:rsidP="00ED2E09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 xml:space="preserve">تلخيص حلقة لا تقل عن 10 دقائق للدكتور أحمد </w:t>
      </w:r>
      <w:proofErr w:type="spellStart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>ديدات</w:t>
      </w:r>
      <w:proofErr w:type="spellEnd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 xml:space="preserve"> رحمه الله أو الدكتور ذاكر نايك مع كتابة ملخص لا يتجاوز صفحة واحدة عن تلك الحلقة مع أبداء الرأي الشخصي المجرد عن العاطفة </w:t>
      </w:r>
      <w:proofErr w:type="spellStart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تلخيص 10-15 صفحة من الكتاب المقرر أو الملزمة وفق ما </w:t>
      </w:r>
      <w:proofErr w:type="gram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يلي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:</w:t>
      </w:r>
      <w:proofErr w:type="spellEnd"/>
      <w:proofErr w:type="gramEnd"/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لا يزيد التلخيص عن صفحتين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اختيار الموضوع يكون من قبل الطالب.</w:t>
      </w:r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يكتب</w:t>
      </w:r>
      <w:proofErr w:type="gram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في بداية التقرير لماذا تم اختيار هذا الموضوع.</w:t>
      </w:r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ويكتب كذلك كيف تمت كتابة التقرير.</w:t>
      </w:r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ويكتب في النهاية </w:t>
      </w:r>
      <w:proofErr w:type="gram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الرأي  الشخصي</w:t>
      </w:r>
      <w:proofErr w:type="gram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للطالب المجرد عن العاطفة حول هذا الموضوع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إيجابيات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سلبيات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مقترحات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    إضافات  ...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ولا بد أن يكون رأي الطالب مبرراً ولا يكفي أن يقول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–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على سبي المثال هذا الموضوع جيد أو سيء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دون أن يعطي مبررات أو أمثلة مقنعة أو مقترحات فعالة وواقعية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لا يحتاج التقرير إلى مقدمة أو خاتمة أو فهارس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ويمكن كتابته بخط اليد أو طباعته و إرساله عبر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الواتس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أو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الإيميل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t xml:space="preserve"> </w:t>
      </w:r>
      <w:hyperlink r:id="rId5" w:history="1">
        <w:r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sz w:val="36"/>
            <w:szCs w:val="36"/>
          </w:rPr>
          <w:t>Taiser@Ksu.edu.sa</w:t>
        </w:r>
      </w:hyperlink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lastRenderedPageBreak/>
        <w:t>taiisir@gmail.com</w:t>
      </w:r>
    </w:p>
    <w:p w:rsidR="00ED2E09" w:rsidRDefault="00ED2E09" w:rsidP="00ED2E0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التقرير الثاني نفس التقرير السابق لكن يكون على شكل  </w:t>
      </w:r>
      <w:proofErr w:type="spellStart"/>
      <w:r>
        <w:rPr>
          <w:rStyle w:val="a3"/>
          <w:rFonts w:ascii="Arial" w:hAnsi="Arial" w:cs="Arial"/>
          <w:color w:val="000000"/>
          <w:sz w:val="27"/>
          <w:szCs w:val="27"/>
        </w:rPr>
        <w:t>powerpoint</w:t>
      </w:r>
      <w:proofErr w:type="spellEnd"/>
      <w:r>
        <w:rPr>
          <w:rFonts w:ascii="Arial" w:hAnsi="Arial" w:cs="Arial"/>
          <w:color w:val="000000"/>
          <w:sz w:val="27"/>
          <w:szCs w:val="27"/>
          <w:rtl/>
        </w:rPr>
        <w:t xml:space="preserve">  </w:t>
      </w: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</w:p>
    <w:p w:rsidR="00ED2E09" w:rsidRDefault="00ED2E09" w:rsidP="00ED2E09">
      <w:pPr>
        <w:pStyle w:val="a4"/>
        <w:ind w:left="1440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ولابد أن يختلف موضوع  التقرير الثاني عن التقرير الأول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وبإمكانك الاستفادة من عروض    </w:t>
      </w:r>
      <w:proofErr w:type="spellStart"/>
      <w:r>
        <w:rPr>
          <w:rStyle w:val="a3"/>
          <w:rFonts w:ascii="Arial" w:hAnsi="Arial" w:cs="Arial"/>
          <w:color w:val="000000" w:themeColor="text1"/>
          <w:sz w:val="27"/>
          <w:szCs w:val="27"/>
        </w:rPr>
        <w:t>powerpoint</w:t>
      </w:r>
      <w:proofErr w:type="spellEnd"/>
      <w:r>
        <w:rPr>
          <w:rFonts w:ascii="Arial" w:hAnsi="Arial" w:cs="Arial"/>
          <w:color w:val="000000" w:themeColor="text1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الموجودة على موقعي السابق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تلخيص أحد الموضوعات التي يختارها الطالب من كتاب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هل يكذب التاريخ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لعبدالله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بن محمد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الداوود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أو كتيب الزمن القادم لعبد الملك القاسم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المجموعة الأولى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والمطلوب في هذين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التلخيصين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نفس المطلوب في التلخيص الأول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.(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بإمكان الطالب تلخيص كتاب واحد هنا أو كلا الكتابين معاً علما أن كتاب هل يكذب التاريخ يلخص منه موضوع واحد فقط وأما كتيب الزمن القادم فيلخص كاملاً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الموضوع الحر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وفكرة هذا التلخيص تتمحور حول اختيار الطالب لأحد الموضوعات التي يراها هو سواء في الجانب الثقافي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أو السياسي أو الاقتصادي ،أو الاجتماعي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وغير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شريطة إخباري بالموضوع قبل كتابته عبر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الإيميل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أو أثناء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المحاضرة،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وبالإمكان كتابة هذا الموضوع على شكل مقالة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وأخيراً تذكر أن </w:t>
      </w:r>
      <w:proofErr w:type="gram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هذه التقا</w:t>
      </w:r>
      <w:proofErr w:type="gram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رير المختصرة جداً ليست لإتعاب الطالب أو إشغاله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 بل هي لإبراز مواهبه وإبداعاته ... من خلال التغذية الراجعة ... وثمة أهداف أخرى لهذه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التقارير،</w:t>
      </w:r>
      <w:proofErr w:type="spell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 منها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:</w:t>
      </w:r>
      <w:proofErr w:type="spellEnd"/>
    </w:p>
    <w:p w:rsidR="00ED2E09" w:rsidRDefault="00ED2E09" w:rsidP="00ED2E09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تنمية قدرة الطالب على استيعاب المضمون وتلخيصه بأقصر عبارة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فن الاختصار مع الإتقان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lastRenderedPageBreak/>
        <w:t xml:space="preserve">تعزيز جانب النقد الهادف البنّاء </w:t>
      </w:r>
      <w:proofErr w:type="spell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 xml:space="preserve"> الدقة في التشخيص والواقعية والإنصاف في المعالجة </w:t>
      </w:r>
      <w:proofErr w:type="spellStart"/>
      <w:proofErr w:type="gram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.</w:t>
      </w:r>
      <w:proofErr w:type="spellEnd"/>
      <w:proofErr w:type="gramEnd"/>
    </w:p>
    <w:p w:rsidR="00ED2E09" w:rsidRDefault="00ED2E09" w:rsidP="00ED2E09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7030A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تعويد الطالب على ربط ما يكتبه بالواقع قدر الإمكان وملامسة احتياجات المجتمع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الموضوع الحي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الموضوع التفاعلي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إضافة إلى تنمية الجانب المعرفي أو تعزيزه وتقويته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ED2E09" w:rsidRDefault="00ED2E09" w:rsidP="00ED2E09">
      <w:pPr>
        <w:pStyle w:val="a4"/>
        <w:ind w:left="2520"/>
        <w:rPr>
          <w:rFonts w:ascii="Traditional Arabic" w:hAnsi="Traditional Arabic" w:cs="Traditional Arabic"/>
          <w:b/>
          <w:bCs/>
          <w:color w:val="00B05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B050"/>
          <w:sz w:val="36"/>
          <w:szCs w:val="36"/>
          <w:rtl/>
        </w:rPr>
        <w:t xml:space="preserve">         مع دعائي للجميع بالتوفيق</w:t>
      </w:r>
    </w:p>
    <w:p w:rsidR="00ED2E09" w:rsidRDefault="00ED2E09" w:rsidP="00ED2E09">
      <w:p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</w:p>
    <w:p w:rsidR="00ED2E09" w:rsidRDefault="00ED2E09" w:rsidP="00ED2E09"/>
    <w:p w:rsidR="00ED2E09" w:rsidRDefault="00ED2E09" w:rsidP="00ED2E09"/>
    <w:p w:rsidR="00DB2B86" w:rsidRDefault="00DB2B86"/>
    <w:sectPr w:rsidR="00DB2B86" w:rsidSect="00F667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F179E"/>
    <w:multiLevelType w:val="hybridMultilevel"/>
    <w:tmpl w:val="00A2837C"/>
    <w:lvl w:ilvl="0" w:tplc="DAE8B1EA">
      <w:start w:val="1"/>
      <w:numFmt w:val="decimal"/>
      <w:lvlText w:val="%1-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21509"/>
    <w:multiLevelType w:val="hybridMultilevel"/>
    <w:tmpl w:val="A7A8580C"/>
    <w:lvl w:ilvl="0" w:tplc="DBE464B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7B7191"/>
    <w:multiLevelType w:val="hybridMultilevel"/>
    <w:tmpl w:val="FD44C9BC"/>
    <w:lvl w:ilvl="0" w:tplc="8CC4B4A8">
      <w:start w:val="1"/>
      <w:numFmt w:val="decimal"/>
      <w:lvlText w:val="%1-"/>
      <w:lvlJc w:val="left"/>
      <w:pPr>
        <w:ind w:left="25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D2E09"/>
    <w:rsid w:val="000F0DF0"/>
    <w:rsid w:val="00187B3B"/>
    <w:rsid w:val="003E1A59"/>
    <w:rsid w:val="003F1CEE"/>
    <w:rsid w:val="0048781B"/>
    <w:rsid w:val="00582BE7"/>
    <w:rsid w:val="00723563"/>
    <w:rsid w:val="00814ECF"/>
    <w:rsid w:val="008D2223"/>
    <w:rsid w:val="008F1FEA"/>
    <w:rsid w:val="0096253E"/>
    <w:rsid w:val="00A20F85"/>
    <w:rsid w:val="00A25D2C"/>
    <w:rsid w:val="00A77E11"/>
    <w:rsid w:val="00A9742E"/>
    <w:rsid w:val="00BB7632"/>
    <w:rsid w:val="00C75661"/>
    <w:rsid w:val="00D0026A"/>
    <w:rsid w:val="00D72734"/>
    <w:rsid w:val="00DB2B86"/>
    <w:rsid w:val="00ED2E09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D2E09"/>
    <w:rPr>
      <w:color w:val="0000FF" w:themeColor="hyperlink"/>
      <w:u w:val="single"/>
    </w:rPr>
  </w:style>
  <w:style w:type="character" w:styleId="a3">
    <w:name w:val="Emphasis"/>
    <w:basedOn w:val="a0"/>
    <w:uiPriority w:val="20"/>
    <w:qFormat/>
    <w:rsid w:val="00ED2E09"/>
    <w:rPr>
      <w:b/>
      <w:bCs/>
      <w:i w:val="0"/>
      <w:iCs w:val="0"/>
    </w:rPr>
  </w:style>
  <w:style w:type="paragraph" w:styleId="a4">
    <w:name w:val="List Paragraph"/>
    <w:basedOn w:val="a"/>
    <w:uiPriority w:val="34"/>
    <w:qFormat/>
    <w:rsid w:val="00ED2E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is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2050</Characters>
  <Application>Microsoft Office Word</Application>
  <DocSecurity>0</DocSecurity>
  <Lines>17</Lines>
  <Paragraphs>4</Paragraphs>
  <ScaleCrop>false</ScaleCrop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1</cp:revision>
  <dcterms:created xsi:type="dcterms:W3CDTF">2017-10-14T10:05:00Z</dcterms:created>
  <dcterms:modified xsi:type="dcterms:W3CDTF">2017-10-14T10:06:00Z</dcterms:modified>
</cp:coreProperties>
</file>