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31" w:rsidRDefault="00C47DCD">
      <w:pPr>
        <w:rPr>
          <w:rFonts w:hint="cs"/>
          <w:b/>
          <w:bCs/>
          <w:sz w:val="28"/>
          <w:szCs w:val="28"/>
          <w:u w:val="single"/>
          <w:rtl/>
        </w:rPr>
      </w:pPr>
      <w:proofErr w:type="spellStart"/>
      <w:r w:rsidRPr="00C47DCD">
        <w:rPr>
          <w:rFonts w:hint="cs"/>
          <w:b/>
          <w:bCs/>
          <w:sz w:val="28"/>
          <w:szCs w:val="28"/>
          <w:u w:val="single"/>
          <w:rtl/>
        </w:rPr>
        <w:t>الاسئله</w:t>
      </w:r>
      <w:proofErr w:type="spellEnd"/>
      <w:r w:rsidRPr="00C47DCD">
        <w:rPr>
          <w:rFonts w:hint="cs"/>
          <w:b/>
          <w:bCs/>
          <w:sz w:val="28"/>
          <w:szCs w:val="28"/>
          <w:u w:val="single"/>
          <w:rtl/>
        </w:rPr>
        <w:t xml:space="preserve"> الدوريه </w:t>
      </w:r>
      <w:proofErr w:type="spellStart"/>
      <w:r w:rsidRPr="00C47DCD">
        <w:rPr>
          <w:rFonts w:hint="cs"/>
          <w:b/>
          <w:bCs/>
          <w:sz w:val="28"/>
          <w:szCs w:val="28"/>
          <w:u w:val="single"/>
          <w:rtl/>
        </w:rPr>
        <w:t>لمقرر102</w:t>
      </w:r>
      <w:proofErr w:type="spellEnd"/>
      <w:r w:rsidRPr="00C47DCD">
        <w:rPr>
          <w:rFonts w:hint="cs"/>
          <w:b/>
          <w:bCs/>
          <w:sz w:val="28"/>
          <w:szCs w:val="28"/>
          <w:u w:val="single"/>
          <w:rtl/>
        </w:rPr>
        <w:t xml:space="preserve"> نبت </w:t>
      </w:r>
      <w:r w:rsidRPr="00C47DCD">
        <w:rPr>
          <w:b/>
          <w:bCs/>
          <w:sz w:val="28"/>
          <w:szCs w:val="28"/>
          <w:u w:val="single"/>
          <w:rtl/>
        </w:rPr>
        <w:t>–</w:t>
      </w:r>
      <w:r w:rsidRPr="00C47DCD">
        <w:rPr>
          <w:rFonts w:hint="cs"/>
          <w:b/>
          <w:bCs/>
          <w:sz w:val="28"/>
          <w:szCs w:val="28"/>
          <w:u w:val="single"/>
          <w:rtl/>
        </w:rPr>
        <w:t>فصل ثاني 37-</w:t>
      </w:r>
      <w:proofErr w:type="spellStart"/>
      <w:r w:rsidRPr="00C47DCD">
        <w:rPr>
          <w:rFonts w:hint="cs"/>
          <w:b/>
          <w:bCs/>
          <w:sz w:val="28"/>
          <w:szCs w:val="28"/>
          <w:u w:val="single"/>
          <w:rtl/>
        </w:rPr>
        <w:t>38هـ</w:t>
      </w:r>
      <w:proofErr w:type="spellEnd"/>
      <w:r w:rsidRPr="00C47DCD">
        <w:rPr>
          <w:rFonts w:hint="cs"/>
          <w:b/>
          <w:bCs/>
          <w:sz w:val="28"/>
          <w:szCs w:val="28"/>
          <w:u w:val="single"/>
          <w:rtl/>
        </w:rPr>
        <w:t xml:space="preserve">  المحاضره الاولى :</w:t>
      </w:r>
    </w:p>
    <w:p w:rsidR="00C47DCD" w:rsidRDefault="00C47DCD" w:rsidP="00C47DC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</w:rPr>
        <w:t xml:space="preserve">1- </w:t>
      </w:r>
      <w:r w:rsidRPr="00C47DCD">
        <w:rPr>
          <w:sz w:val="28"/>
          <w:szCs w:val="28"/>
          <w:rtl/>
          <w:lang w:bidi="ar-EG"/>
        </w:rPr>
        <w:t>أن الخلية هي وحدة الوظيفة فكل الوظائف الأساسية للحياة كالتنفس والبناء الضوئي والتكاثر تتم على مستوى الخلية</w:t>
      </w:r>
      <w:r>
        <w:rPr>
          <w:rFonts w:hint="cs"/>
          <w:sz w:val="28"/>
          <w:szCs w:val="28"/>
          <w:rtl/>
          <w:lang w:bidi="ar-EG"/>
        </w:rPr>
        <w:t>.</w:t>
      </w:r>
    </w:p>
    <w:p w:rsidR="00C47DCD" w:rsidRDefault="00C47DCD" w:rsidP="00C47DCD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2-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r w:rsidRPr="00C47DCD">
        <w:rPr>
          <w:sz w:val="28"/>
          <w:szCs w:val="28"/>
          <w:rtl/>
          <w:lang w:bidi="ar-EG"/>
        </w:rPr>
        <w:t xml:space="preserve">أن الخلايا تنشأ من خلايا سابقة </w:t>
      </w:r>
      <w:proofErr w:type="spellStart"/>
      <w:r w:rsidRPr="00C47DCD">
        <w:rPr>
          <w:sz w:val="28"/>
          <w:szCs w:val="28"/>
          <w:rtl/>
          <w:lang w:bidi="ar-EG"/>
        </w:rPr>
        <w:t>لها،</w:t>
      </w:r>
      <w:proofErr w:type="spellEnd"/>
      <w:r w:rsidRPr="00C47DCD">
        <w:rPr>
          <w:sz w:val="28"/>
          <w:szCs w:val="28"/>
          <w:rtl/>
          <w:lang w:bidi="ar-EG"/>
        </w:rPr>
        <w:t xml:space="preserve"> فالخلايا لا تنشأ من العدم</w:t>
      </w:r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000000" w:rsidRDefault="00C47DCD" w:rsidP="00C47DCD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3-ا</w:t>
      </w:r>
      <w:r w:rsidR="00D47CFB" w:rsidRPr="00C47DCD">
        <w:rPr>
          <w:sz w:val="28"/>
          <w:szCs w:val="28"/>
          <w:rtl/>
          <w:lang w:bidi="ar-EG"/>
        </w:rPr>
        <w:t xml:space="preserve">ن الخلايا تحتوي على مادة وراثية هي الحمض النووي </w:t>
      </w:r>
      <w:proofErr w:type="spellStart"/>
      <w:r w:rsidR="00D47CFB" w:rsidRPr="00C47DCD">
        <w:rPr>
          <w:sz w:val="28"/>
          <w:szCs w:val="28"/>
          <w:rtl/>
          <w:lang w:bidi="ar-EG"/>
        </w:rPr>
        <w:t>الريبوزي</w:t>
      </w:r>
      <w:proofErr w:type="spellEnd"/>
      <w:r w:rsidR="00D47CFB" w:rsidRPr="00C47DCD">
        <w:rPr>
          <w:sz w:val="28"/>
          <w:szCs w:val="28"/>
          <w:rtl/>
          <w:lang w:bidi="ar-EG"/>
        </w:rPr>
        <w:t xml:space="preserve"> منقوص الأكسجين </w:t>
      </w:r>
      <w:r w:rsidR="00D47CFB" w:rsidRPr="00C47DCD">
        <w:rPr>
          <w:sz w:val="28"/>
          <w:szCs w:val="28"/>
          <w:lang w:bidi="ar-EG"/>
        </w:rPr>
        <w:t>DNA</w:t>
      </w:r>
      <w:r w:rsidR="00D47CFB" w:rsidRPr="00C47DCD">
        <w:rPr>
          <w:sz w:val="28"/>
          <w:szCs w:val="28"/>
          <w:rtl/>
          <w:lang w:bidi="ar-EG"/>
        </w:rPr>
        <w:t xml:space="preserve"> </w:t>
      </w:r>
      <w:r w:rsidR="00D47CFB" w:rsidRPr="00C47DCD">
        <w:rPr>
          <w:sz w:val="28"/>
          <w:szCs w:val="28"/>
          <w:rtl/>
          <w:lang w:bidi="ar-EG"/>
        </w:rPr>
        <w:t xml:space="preserve">تنتقل من خلاله الصفات إلى الخلايا </w:t>
      </w:r>
      <w:proofErr w:type="spellStart"/>
      <w:r w:rsidR="00D47CFB" w:rsidRPr="00C47DCD">
        <w:rPr>
          <w:sz w:val="28"/>
          <w:szCs w:val="28"/>
          <w:rtl/>
          <w:lang w:bidi="ar-EG"/>
        </w:rPr>
        <w:t>الجديدة،</w:t>
      </w:r>
      <w:proofErr w:type="spellEnd"/>
      <w:r w:rsidR="00D47CFB" w:rsidRPr="00C47DCD">
        <w:rPr>
          <w:sz w:val="28"/>
          <w:szCs w:val="28"/>
          <w:rtl/>
          <w:lang w:bidi="ar-EG"/>
        </w:rPr>
        <w:t xml:space="preserve"> ويحتوي على شفرة وراثية تضمن تعبير الجينات عن الصفات التي تشفر لها.</w:t>
      </w:r>
      <w:r w:rsidR="00D47CFB" w:rsidRPr="00C47DCD">
        <w:rPr>
          <w:sz w:val="28"/>
          <w:szCs w:val="28"/>
          <w:rtl/>
          <w:lang w:bidi="ar-EG"/>
        </w:rPr>
        <w:t xml:space="preserve"> </w:t>
      </w:r>
    </w:p>
    <w:p w:rsidR="007F3915" w:rsidRDefault="007F3915" w:rsidP="007F3915">
      <w:pPr>
        <w:rPr>
          <w:rFonts w:hint="cs"/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4-</w:t>
      </w:r>
      <w:r w:rsidRPr="007F3915">
        <w:rPr>
          <w:sz w:val="28"/>
          <w:szCs w:val="28"/>
          <w:rtl/>
          <w:lang w:bidi="ar-EG"/>
        </w:rPr>
        <w:t xml:space="preserve">هناك اختلافات كثيرة في تركيب ووظيفة الخلايا في الكائنات </w:t>
      </w:r>
      <w:proofErr w:type="spellStart"/>
      <w:r w:rsidRPr="007F3915">
        <w:rPr>
          <w:sz w:val="28"/>
          <w:szCs w:val="28"/>
          <w:rtl/>
          <w:lang w:bidi="ar-EG"/>
        </w:rPr>
        <w:t>حقيقية</w:t>
      </w:r>
      <w:proofErr w:type="spellEnd"/>
      <w:r w:rsidRPr="007F3915">
        <w:rPr>
          <w:sz w:val="28"/>
          <w:szCs w:val="28"/>
          <w:rtl/>
          <w:lang w:bidi="ar-EG"/>
        </w:rPr>
        <w:t xml:space="preserve"> النواة</w:t>
      </w:r>
      <w:r>
        <w:rPr>
          <w:rFonts w:hint="cs"/>
          <w:sz w:val="28"/>
          <w:szCs w:val="28"/>
          <w:rtl/>
          <w:lang w:bidi="ar-EG"/>
        </w:rPr>
        <w:t>.</w:t>
      </w:r>
    </w:p>
    <w:p w:rsidR="007F3915" w:rsidRDefault="007F3915" w:rsidP="007F3915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5-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r w:rsidRPr="007F3915">
        <w:rPr>
          <w:sz w:val="28"/>
          <w:szCs w:val="28"/>
          <w:rtl/>
          <w:lang w:bidi="ar-EG"/>
        </w:rPr>
        <w:t xml:space="preserve">لكل الخلايا الحية سواء كانت نباتية أو حيوانية أو </w:t>
      </w:r>
      <w:proofErr w:type="spellStart"/>
      <w:r w:rsidRPr="007F3915">
        <w:rPr>
          <w:sz w:val="28"/>
          <w:szCs w:val="28"/>
          <w:rtl/>
          <w:lang w:bidi="ar-EG"/>
        </w:rPr>
        <w:t>ميكروبية،</w:t>
      </w:r>
      <w:proofErr w:type="spellEnd"/>
      <w:r w:rsidRPr="007F3915">
        <w:rPr>
          <w:sz w:val="28"/>
          <w:szCs w:val="28"/>
          <w:rtl/>
          <w:lang w:bidi="ar-EG"/>
        </w:rPr>
        <w:t xml:space="preserve"> وحيدة الخلية أو ضمن كائنات </w:t>
      </w:r>
      <w:proofErr w:type="spellStart"/>
      <w:r w:rsidRPr="007F3915">
        <w:rPr>
          <w:sz w:val="28"/>
          <w:szCs w:val="28"/>
          <w:rtl/>
          <w:lang w:bidi="ar-EG"/>
        </w:rPr>
        <w:t>متعضية</w:t>
      </w:r>
      <w:proofErr w:type="spellEnd"/>
      <w:r w:rsidRPr="007F3915">
        <w:rPr>
          <w:sz w:val="28"/>
          <w:szCs w:val="28"/>
          <w:rtl/>
          <w:lang w:bidi="ar-EG"/>
        </w:rPr>
        <w:t xml:space="preserve"> سمات تركيبية مشتركة</w:t>
      </w:r>
      <w:r w:rsidRPr="007F3915">
        <w:rPr>
          <w:sz w:val="28"/>
          <w:szCs w:val="28"/>
          <w:rtl/>
        </w:rPr>
        <w:t xml:space="preserve"> </w:t>
      </w:r>
      <w:r w:rsidRPr="007F3915">
        <w:rPr>
          <w:sz w:val="28"/>
          <w:szCs w:val="28"/>
          <w:rtl/>
          <w:lang w:bidi="ar-EG"/>
        </w:rPr>
        <w:t xml:space="preserve">منها وجود غلاف يحيط </w:t>
      </w:r>
      <w:proofErr w:type="spellStart"/>
      <w:r w:rsidRPr="007F3915">
        <w:rPr>
          <w:sz w:val="28"/>
          <w:szCs w:val="28"/>
          <w:rtl/>
          <w:lang w:bidi="ar-EG"/>
        </w:rPr>
        <w:t>بها</w:t>
      </w:r>
      <w:proofErr w:type="spellEnd"/>
      <w:r w:rsidRPr="007F3915">
        <w:rPr>
          <w:sz w:val="28"/>
          <w:szCs w:val="28"/>
          <w:rtl/>
          <w:lang w:bidi="ar-EG"/>
        </w:rPr>
        <w:t xml:space="preserve"> يطلق عليه غشاء الخلية </w:t>
      </w:r>
      <w:r w:rsidRPr="007F3915">
        <w:rPr>
          <w:sz w:val="28"/>
          <w:szCs w:val="28"/>
          <w:rtl/>
        </w:rPr>
        <w:t xml:space="preserve"> </w:t>
      </w:r>
      <w:proofErr w:type="spellStart"/>
      <w:r w:rsidRPr="007F3915">
        <w:rPr>
          <w:sz w:val="28"/>
          <w:szCs w:val="28"/>
          <w:rtl/>
        </w:rPr>
        <w:t>،</w:t>
      </w:r>
      <w:proofErr w:type="spellEnd"/>
      <w:r w:rsidRPr="007F3915">
        <w:rPr>
          <w:sz w:val="28"/>
          <w:szCs w:val="28"/>
          <w:rtl/>
          <w:lang w:bidi="ar-EG"/>
        </w:rPr>
        <w:t xml:space="preserve">ووجود </w:t>
      </w:r>
      <w:proofErr w:type="spellStart"/>
      <w:r w:rsidRPr="007F3915">
        <w:rPr>
          <w:sz w:val="28"/>
          <w:szCs w:val="28"/>
          <w:rtl/>
          <w:lang w:bidi="ar-EG"/>
        </w:rPr>
        <w:t>سيتوبلازم</w:t>
      </w:r>
      <w:proofErr w:type="spellEnd"/>
      <w:r w:rsidRPr="007F3915">
        <w:rPr>
          <w:sz w:val="28"/>
          <w:szCs w:val="28"/>
          <w:rtl/>
          <w:lang w:bidi="ar-EG"/>
        </w:rPr>
        <w:t xml:space="preserve"> ونواة</w:t>
      </w:r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7F3915" w:rsidRDefault="007F3915" w:rsidP="007F3915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6-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r w:rsidRPr="007F3915">
        <w:rPr>
          <w:sz w:val="28"/>
          <w:szCs w:val="28"/>
          <w:rtl/>
          <w:lang w:bidi="ar-EG"/>
        </w:rPr>
        <w:t>خلايا مملكة ال</w:t>
      </w:r>
      <w:r w:rsidRPr="007F3915">
        <w:rPr>
          <w:sz w:val="28"/>
          <w:szCs w:val="28"/>
          <w:rtl/>
        </w:rPr>
        <w:t xml:space="preserve">منيرا  </w:t>
      </w:r>
      <w:r w:rsidRPr="007F3915">
        <w:rPr>
          <w:sz w:val="28"/>
          <w:szCs w:val="28"/>
          <w:rtl/>
          <w:lang w:bidi="ar-EG"/>
        </w:rPr>
        <w:t xml:space="preserve">(البكتريا </w:t>
      </w:r>
      <w:proofErr w:type="spellStart"/>
      <w:r w:rsidRPr="007F3915">
        <w:rPr>
          <w:sz w:val="28"/>
          <w:szCs w:val="28"/>
          <w:rtl/>
          <w:lang w:bidi="ar-EG"/>
        </w:rPr>
        <w:t>وأضرابها)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هي من نوع  </w:t>
      </w:r>
      <w:proofErr w:type="spellStart"/>
      <w:r w:rsidRPr="007F3915">
        <w:rPr>
          <w:sz w:val="28"/>
          <w:szCs w:val="28"/>
          <w:lang w:bidi="ar-EG"/>
        </w:rPr>
        <w:t>Prokaryoti</w:t>
      </w:r>
      <w:proofErr w:type="spellEnd"/>
      <w:r w:rsidRPr="007F3915">
        <w:rPr>
          <w:sz w:val="28"/>
          <w:szCs w:val="28"/>
          <w:lang w:bidi="ar-EG"/>
        </w:rPr>
        <w:t xml:space="preserve"> cells</w:t>
      </w:r>
      <w:r>
        <w:rPr>
          <w:rFonts w:hint="cs"/>
          <w:sz w:val="28"/>
          <w:szCs w:val="28"/>
          <w:rtl/>
          <w:lang w:bidi="ar-EG"/>
        </w:rPr>
        <w:t xml:space="preserve"> </w:t>
      </w:r>
      <w:r w:rsidR="00257F89">
        <w:rPr>
          <w:rFonts w:hint="cs"/>
          <w:sz w:val="28"/>
          <w:szCs w:val="28"/>
          <w:rtl/>
          <w:lang w:bidi="ar-EG"/>
        </w:rPr>
        <w:t>.</w:t>
      </w:r>
    </w:p>
    <w:p w:rsidR="00257F89" w:rsidRDefault="00257F89" w:rsidP="00257F89">
      <w:pPr>
        <w:rPr>
          <w:rFonts w:hint="cs"/>
          <w:sz w:val="28"/>
          <w:szCs w:val="28"/>
          <w:rtl/>
          <w:lang w:bidi="ar-EG"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7-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</w:t>
      </w:r>
      <w:r w:rsidRPr="00257F89">
        <w:rPr>
          <w:sz w:val="28"/>
          <w:szCs w:val="28"/>
          <w:rtl/>
          <w:lang w:bidi="ar-EG"/>
        </w:rPr>
        <w:t>تتركب</w:t>
      </w:r>
      <w:r>
        <w:rPr>
          <w:rFonts w:hint="cs"/>
          <w:sz w:val="28"/>
          <w:szCs w:val="28"/>
          <w:rtl/>
          <w:lang w:bidi="ar-EG"/>
        </w:rPr>
        <w:t xml:space="preserve"> جدر خلايا مملكة </w:t>
      </w:r>
      <w:proofErr w:type="spellStart"/>
      <w:r>
        <w:rPr>
          <w:rFonts w:hint="cs"/>
          <w:sz w:val="28"/>
          <w:szCs w:val="28"/>
          <w:rtl/>
          <w:lang w:bidi="ar-EG"/>
        </w:rPr>
        <w:t>المونيرا</w:t>
      </w:r>
      <w:proofErr w:type="spellEnd"/>
      <w:r w:rsidRPr="00257F89">
        <w:rPr>
          <w:sz w:val="28"/>
          <w:szCs w:val="28"/>
          <w:rtl/>
          <w:lang w:bidi="ar-EG"/>
        </w:rPr>
        <w:t xml:space="preserve"> من سكريات </w:t>
      </w:r>
      <w:proofErr w:type="spellStart"/>
      <w:r w:rsidRPr="00257F89">
        <w:rPr>
          <w:sz w:val="28"/>
          <w:szCs w:val="28"/>
          <w:rtl/>
          <w:lang w:bidi="ar-EG"/>
        </w:rPr>
        <w:t>ببتيدية</w:t>
      </w:r>
      <w:proofErr w:type="spellEnd"/>
      <w:r w:rsidRPr="00257F89">
        <w:rPr>
          <w:sz w:val="28"/>
          <w:szCs w:val="28"/>
          <w:rtl/>
          <w:lang w:bidi="ar-EG"/>
        </w:rPr>
        <w:t xml:space="preserve"> مبطنة من الداخل بغشاء بلازمي</w:t>
      </w:r>
      <w:r>
        <w:rPr>
          <w:rFonts w:hint="cs"/>
          <w:sz w:val="28"/>
          <w:szCs w:val="28"/>
          <w:rtl/>
          <w:lang w:bidi="ar-EG"/>
        </w:rPr>
        <w:t>.</w:t>
      </w:r>
    </w:p>
    <w:p w:rsidR="00257F89" w:rsidRDefault="006B54E2" w:rsidP="006B54E2">
      <w:pPr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  <w:lang w:bidi="ar-EG"/>
        </w:rPr>
        <w:t>8</w:t>
      </w:r>
      <w:r w:rsidR="00257F89">
        <w:rPr>
          <w:rFonts w:hint="cs"/>
          <w:sz w:val="28"/>
          <w:szCs w:val="28"/>
          <w:rtl/>
          <w:lang w:bidi="ar-EG"/>
        </w:rPr>
        <w:t>-</w:t>
      </w:r>
      <w:proofErr w:type="spellEnd"/>
      <w:r w:rsidR="00257F89">
        <w:rPr>
          <w:rFonts w:hint="cs"/>
          <w:sz w:val="28"/>
          <w:szCs w:val="28"/>
          <w:rtl/>
          <w:lang w:bidi="ar-EG"/>
        </w:rPr>
        <w:t xml:space="preserve"> </w:t>
      </w:r>
      <w:r w:rsidR="00D47CFB" w:rsidRPr="006B54E2">
        <w:rPr>
          <w:sz w:val="28"/>
          <w:szCs w:val="28"/>
          <w:rtl/>
          <w:lang w:bidi="ar-EG"/>
        </w:rPr>
        <w:t xml:space="preserve">توجد المادة الوراثية </w:t>
      </w:r>
      <w:r w:rsidR="00D47CFB" w:rsidRPr="006B54E2">
        <w:rPr>
          <w:sz w:val="28"/>
          <w:szCs w:val="28"/>
          <w:lang w:bidi="ar-EG"/>
        </w:rPr>
        <w:t xml:space="preserve"> DNA </w:t>
      </w:r>
      <w:r>
        <w:rPr>
          <w:rFonts w:hint="cs"/>
          <w:sz w:val="28"/>
          <w:szCs w:val="28"/>
          <w:rtl/>
          <w:lang w:bidi="ar-EG"/>
        </w:rPr>
        <w:t xml:space="preserve">بخلايا </w:t>
      </w:r>
      <w:proofErr w:type="spellStart"/>
      <w:r>
        <w:rPr>
          <w:rFonts w:hint="cs"/>
          <w:sz w:val="28"/>
          <w:szCs w:val="28"/>
          <w:rtl/>
          <w:lang w:bidi="ar-EG"/>
        </w:rPr>
        <w:t>حقيقية</w:t>
      </w:r>
      <w:proofErr w:type="spellEnd"/>
      <w:r>
        <w:rPr>
          <w:rFonts w:hint="cs"/>
          <w:sz w:val="28"/>
          <w:szCs w:val="28"/>
          <w:rtl/>
          <w:lang w:bidi="ar-EG"/>
        </w:rPr>
        <w:t xml:space="preserve"> النواة </w:t>
      </w:r>
      <w:r w:rsidR="00D47CFB" w:rsidRPr="006B54E2">
        <w:rPr>
          <w:sz w:val="28"/>
          <w:szCs w:val="28"/>
          <w:rtl/>
          <w:lang w:bidi="ar-EG"/>
        </w:rPr>
        <w:t xml:space="preserve"> مرتبطة مع بروتينات و</w:t>
      </w:r>
      <w:r w:rsidR="00D47CFB" w:rsidRPr="006B54E2">
        <w:rPr>
          <w:sz w:val="28"/>
          <w:szCs w:val="28"/>
          <w:lang w:bidi="ar-EG"/>
        </w:rPr>
        <w:t>RNA</w:t>
      </w:r>
      <w:r w:rsidR="00D47CFB" w:rsidRPr="006B54E2">
        <w:rPr>
          <w:sz w:val="28"/>
          <w:szCs w:val="28"/>
          <w:rtl/>
          <w:lang w:bidi="ar-EG"/>
        </w:rPr>
        <w:t xml:space="preserve"> في تراكيب خاصة هي </w:t>
      </w:r>
      <w:proofErr w:type="spellStart"/>
      <w:r>
        <w:rPr>
          <w:sz w:val="28"/>
          <w:szCs w:val="28"/>
          <w:rtl/>
          <w:lang w:bidi="ar-EG"/>
        </w:rPr>
        <w:t>الكروموسوما</w:t>
      </w:r>
      <w:proofErr w:type="spellEnd"/>
      <w:r>
        <w:rPr>
          <w:rFonts w:hint="cs"/>
          <w:sz w:val="28"/>
          <w:szCs w:val="28"/>
          <w:rtl/>
        </w:rPr>
        <w:t>ت.</w:t>
      </w:r>
    </w:p>
    <w:p w:rsidR="006B54E2" w:rsidRDefault="006B54E2" w:rsidP="006B54E2">
      <w:pPr>
        <w:rPr>
          <w:rFonts w:hint="cs"/>
          <w:sz w:val="28"/>
          <w:szCs w:val="28"/>
          <w:rtl/>
        </w:rPr>
      </w:pPr>
    </w:p>
    <w:p w:rsidR="006B54E2" w:rsidRDefault="006B54E2" w:rsidP="006B54E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قارني بين كلا مما </w:t>
      </w:r>
      <w:proofErr w:type="spellStart"/>
      <w:r>
        <w:rPr>
          <w:rFonts w:hint="cs"/>
          <w:sz w:val="28"/>
          <w:szCs w:val="28"/>
          <w:rtl/>
        </w:rPr>
        <w:t>ياتي</w:t>
      </w:r>
      <w:proofErr w:type="spellEnd"/>
      <w:r>
        <w:rPr>
          <w:rFonts w:hint="cs"/>
          <w:sz w:val="28"/>
          <w:szCs w:val="28"/>
          <w:rtl/>
        </w:rPr>
        <w:t xml:space="preserve"> :</w:t>
      </w:r>
    </w:p>
    <w:p w:rsidR="006B54E2" w:rsidRDefault="006B54E2" w:rsidP="006B54E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أ-</w:t>
      </w:r>
    </w:p>
    <w:tbl>
      <w:tblPr>
        <w:tblStyle w:val="a5"/>
        <w:bidiVisual/>
        <w:tblW w:w="0" w:type="auto"/>
        <w:tblLook w:val="04A0"/>
      </w:tblPr>
      <w:tblGrid>
        <w:gridCol w:w="4261"/>
        <w:gridCol w:w="4261"/>
      </w:tblGrid>
      <w:tr w:rsidR="006B54E2" w:rsidTr="006B54E2">
        <w:tc>
          <w:tcPr>
            <w:tcW w:w="4261" w:type="dxa"/>
            <w:shd w:val="clear" w:color="auto" w:fill="D9D9D9" w:themeFill="background1" w:themeFillShade="D9"/>
          </w:tcPr>
          <w:p w:rsidR="006B54E2" w:rsidRPr="006B54E2" w:rsidRDefault="006B54E2" w:rsidP="006B54E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B54E2">
              <w:rPr>
                <w:rFonts w:hint="cs"/>
                <w:b/>
                <w:bCs/>
                <w:sz w:val="28"/>
                <w:szCs w:val="28"/>
                <w:rtl/>
              </w:rPr>
              <w:t>خلايا بدائية النواة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6B54E2" w:rsidRPr="006B54E2" w:rsidRDefault="006B54E2" w:rsidP="006B54E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B54E2">
              <w:rPr>
                <w:rFonts w:hint="cs"/>
                <w:b/>
                <w:bCs/>
                <w:sz w:val="28"/>
                <w:szCs w:val="28"/>
                <w:rtl/>
              </w:rPr>
              <w:t xml:space="preserve">خلايا </w:t>
            </w:r>
            <w:proofErr w:type="spellStart"/>
            <w:r w:rsidRPr="006B54E2">
              <w:rPr>
                <w:rFonts w:hint="cs"/>
                <w:b/>
                <w:bCs/>
                <w:sz w:val="28"/>
                <w:szCs w:val="28"/>
                <w:rtl/>
              </w:rPr>
              <w:t>حقيقية</w:t>
            </w:r>
            <w:proofErr w:type="spellEnd"/>
            <w:r w:rsidRPr="006B54E2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النواة</w:t>
            </w:r>
          </w:p>
        </w:tc>
      </w:tr>
      <w:tr w:rsidR="006B54E2" w:rsidTr="006B54E2"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6B54E2" w:rsidTr="006B54E2"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6B54E2" w:rsidTr="006B54E2"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6B54E2" w:rsidTr="006B54E2"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</w:tr>
      <w:tr w:rsidR="006B54E2" w:rsidTr="006B54E2"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6B54E2" w:rsidRDefault="006B54E2" w:rsidP="006B54E2">
            <w:pPr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7F3915" w:rsidRDefault="007F3915" w:rsidP="007F3915">
      <w:pPr>
        <w:rPr>
          <w:rFonts w:hint="cs"/>
          <w:sz w:val="28"/>
          <w:szCs w:val="28"/>
          <w:rtl/>
          <w:lang w:bidi="ar-EG"/>
        </w:rPr>
      </w:pPr>
    </w:p>
    <w:p w:rsidR="00D47CFB" w:rsidRPr="007F3915" w:rsidRDefault="006B54E2" w:rsidP="007F3915">
      <w:pPr>
        <w:rPr>
          <w:sz w:val="28"/>
          <w:szCs w:val="28"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ب- </w:t>
      </w:r>
    </w:p>
    <w:tbl>
      <w:tblPr>
        <w:tblStyle w:val="a5"/>
        <w:bidiVisual/>
        <w:tblW w:w="0" w:type="auto"/>
        <w:tblLook w:val="04A0"/>
      </w:tblPr>
      <w:tblGrid>
        <w:gridCol w:w="4261"/>
        <w:gridCol w:w="4261"/>
      </w:tblGrid>
      <w:tr w:rsidR="00D47CFB" w:rsidTr="00D47CFB">
        <w:tc>
          <w:tcPr>
            <w:tcW w:w="4261" w:type="dxa"/>
            <w:shd w:val="clear" w:color="auto" w:fill="D9D9D9" w:themeFill="background1" w:themeFillShade="D9"/>
          </w:tcPr>
          <w:p w:rsidR="00D47CFB" w:rsidRPr="00D47CFB" w:rsidRDefault="00D47CFB" w:rsidP="00D47CFB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47CFB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الخلايا النباتيه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D47CFB" w:rsidRPr="00D47CFB" w:rsidRDefault="00D47CFB" w:rsidP="00D47CFB">
            <w:pPr>
              <w:jc w:val="center"/>
              <w:rPr>
                <w:b/>
                <w:bCs/>
                <w:sz w:val="28"/>
                <w:szCs w:val="28"/>
                <w:rtl/>
                <w:lang w:bidi="ar-EG"/>
              </w:rPr>
            </w:pPr>
            <w:r w:rsidRPr="00D47CFB">
              <w:rPr>
                <w:rFonts w:hint="cs"/>
                <w:b/>
                <w:bCs/>
                <w:sz w:val="28"/>
                <w:szCs w:val="28"/>
                <w:rtl/>
                <w:lang w:bidi="ar-EG"/>
              </w:rPr>
              <w:t>الخلايا الحيوانيه</w:t>
            </w:r>
          </w:p>
        </w:tc>
      </w:tr>
      <w:tr w:rsidR="00D47CFB" w:rsidTr="00D47CFB"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D47CFB" w:rsidTr="00D47CFB"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D47CFB" w:rsidTr="00D47CFB"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D47CFB" w:rsidTr="00D47CFB"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4261" w:type="dxa"/>
          </w:tcPr>
          <w:p w:rsidR="00D47CFB" w:rsidRDefault="00D47CFB" w:rsidP="007F3915">
            <w:pPr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6B54E2" w:rsidRPr="007F3915" w:rsidRDefault="006B54E2" w:rsidP="007F3915">
      <w:pPr>
        <w:rPr>
          <w:sz w:val="28"/>
          <w:szCs w:val="28"/>
          <w:lang w:bidi="ar-EG"/>
        </w:rPr>
      </w:pPr>
    </w:p>
    <w:p w:rsidR="00C47DCD" w:rsidRPr="00C47DCD" w:rsidRDefault="00C47DCD" w:rsidP="00C47DCD">
      <w:pPr>
        <w:rPr>
          <w:sz w:val="28"/>
          <w:szCs w:val="28"/>
          <w:lang w:bidi="ar-EG"/>
        </w:rPr>
      </w:pPr>
    </w:p>
    <w:sectPr w:rsidR="00C47DCD" w:rsidRPr="00C47DCD" w:rsidSect="00BF5AF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F42A8"/>
    <w:multiLevelType w:val="hybridMultilevel"/>
    <w:tmpl w:val="E44258B6"/>
    <w:lvl w:ilvl="0" w:tplc="9FB21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E66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F87F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885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DE7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E6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6C7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F84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841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B1F5558"/>
    <w:multiLevelType w:val="hybridMultilevel"/>
    <w:tmpl w:val="A9FEF676"/>
    <w:lvl w:ilvl="0" w:tplc="AB22B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706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A1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2C40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963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A60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F42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006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6434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47DCD"/>
    <w:rsid w:val="00257F89"/>
    <w:rsid w:val="006B54E2"/>
    <w:rsid w:val="00762AF8"/>
    <w:rsid w:val="007D2036"/>
    <w:rsid w:val="007F3915"/>
    <w:rsid w:val="00A35926"/>
    <w:rsid w:val="00BF5AF2"/>
    <w:rsid w:val="00C47DCD"/>
    <w:rsid w:val="00D47CFB"/>
    <w:rsid w:val="00E91631"/>
    <w:rsid w:val="00EE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31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DC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F391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B5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2017-02-12T16:49:00Z</dcterms:created>
  <dcterms:modified xsi:type="dcterms:W3CDTF">2017-02-12T17:58:00Z</dcterms:modified>
</cp:coreProperties>
</file>