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4B" w:rsidRDefault="009557B1" w:rsidP="009557B1">
      <w:pPr>
        <w:spacing w:before="240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>التكاليف</w:t>
      </w:r>
      <w:r w:rsidRPr="009557B1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>الأنشطة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9557B1" w:rsidRDefault="009557B1" w:rsidP="002A4959">
      <w:pPr>
        <w:spacing w:before="240" w:after="0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مقرر سلم 106 / الفقه الطبي</w:t>
      </w:r>
    </w:p>
    <w:p w:rsidR="009557B1" w:rsidRPr="001D6142" w:rsidRDefault="009557B1" w:rsidP="00ED1636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التكاليف وال</w:t>
      </w:r>
      <w:r w:rsid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أنشطة عليها ثلاثون</w:t>
      </w:r>
      <w:r w:rsidR="00083C28"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درجة</w:t>
      </w:r>
      <w:r w:rsidR="002A4959"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(30 درجة )</w:t>
      </w:r>
      <w:r w:rsidR="00083C28"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، مقسمة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على النحو التالي</w:t>
      </w:r>
      <w:r w:rsidR="00ED16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4C5E4F" w:rsidRPr="004C5E4F" w:rsidRDefault="004C5E4F" w:rsidP="004C5E4F">
      <w:pPr>
        <w:pStyle w:val="a3"/>
        <w:numPr>
          <w:ilvl w:val="0"/>
          <w:numId w:val="1"/>
        </w:numPr>
        <w:spacing w:after="0"/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4C5E4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الفقر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ة</w:t>
      </w:r>
      <w:r w:rsidRPr="004C5E4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الأولى: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557B1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9557B1" w:rsidRPr="001D6142" w:rsidRDefault="009557B1" w:rsidP="004C5E4F">
      <w:pPr>
        <w:pStyle w:val="a3"/>
        <w:numPr>
          <w:ilvl w:val="0"/>
          <w:numId w:val="1"/>
        </w:numPr>
        <w:spacing w:after="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من سياسة النبي صلى الله عليه وسلم الصحيّة، تطبيق مب</w:t>
      </w:r>
      <w:r w:rsid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دأ (( الوقاية خير من العلاج</w:t>
      </w:r>
      <w:r w:rsidR="002A4959"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)).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حوت السنة النبوية الكثير من الأمثلة الدّالة على هذا المبدأ.</w:t>
      </w:r>
      <w:r w:rsidR="002A4959"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4C5E4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6</w:t>
      </w:r>
      <w:r w:rsidR="002A4959"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درجات)</w:t>
      </w:r>
    </w:p>
    <w:p w:rsidR="009557B1" w:rsidRPr="001D6142" w:rsidRDefault="00AD0A56" w:rsidP="002A4959">
      <w:pPr>
        <w:spacing w:after="0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المطلوب:</w:t>
      </w:r>
    </w:p>
    <w:p w:rsidR="00AD0A56" w:rsidRPr="001D6142" w:rsidRDefault="004C5E4F" w:rsidP="002A4959">
      <w:pPr>
        <w:pStyle w:val="a3"/>
        <w:numPr>
          <w:ilvl w:val="0"/>
          <w:numId w:val="2"/>
        </w:numPr>
        <w:spacing w:after="0"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اذكري مثالين</w:t>
      </w:r>
      <w:r w:rsidR="00AD0A56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من السنة النبوية تطبّق هذا المبدأ.</w:t>
      </w:r>
      <w:r w:rsidR="004C103C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( لكل مثال درجة)</w:t>
      </w:r>
    </w:p>
    <w:p w:rsidR="002A4959" w:rsidRPr="001D6142" w:rsidRDefault="003E2EA1" w:rsidP="002A4959">
      <w:pPr>
        <w:pStyle w:val="a3"/>
        <w:numPr>
          <w:ilvl w:val="0"/>
          <w:numId w:val="2"/>
        </w:numPr>
        <w:spacing w:after="0"/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>اذكري الدليل من السنة النبوية على استحباب تطبيق المثال الذي تذكرينه.</w:t>
      </w:r>
    </w:p>
    <w:p w:rsidR="003E2EA1" w:rsidRPr="001D6142" w:rsidRDefault="002A4959" w:rsidP="002A4959">
      <w:pPr>
        <w:spacing w:after="0"/>
        <w:ind w:left="567"/>
        <w:jc w:val="both"/>
        <w:rPr>
          <w:rFonts w:ascii="Traditional Arabic" w:hAnsi="Traditional Arabic" w:cs="Traditional Arabic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( لكل دليل</w:t>
      </w:r>
      <w:r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درجة)</w:t>
      </w:r>
    </w:p>
    <w:p w:rsidR="00AD0A56" w:rsidRPr="001D6142" w:rsidRDefault="00AD0A56" w:rsidP="002A4959">
      <w:pPr>
        <w:pStyle w:val="a3"/>
        <w:numPr>
          <w:ilvl w:val="0"/>
          <w:numId w:val="2"/>
        </w:numPr>
        <w:spacing w:after="0"/>
        <w:jc w:val="both"/>
        <w:rPr>
          <w:rFonts w:ascii="Traditional Arabic" w:hAnsi="Traditional Arabic" w:cs="Traditional Arabic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>علّلي: لكلِ مثالٍ ذكرتيه، اعتباره سببًا من أسباب الوقاية من الأمراض.</w:t>
      </w:r>
      <w:r w:rsidR="00083C28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مع ربطه بما قاله الطب الحديث.</w:t>
      </w:r>
      <w:r w:rsidR="002A4959" w:rsidRPr="001D6142">
        <w:rPr>
          <w:rFonts w:ascii="Traditional Arabic" w:hAnsi="Traditional Arabic" w:cs="Traditional Arabic" w:hint="cs"/>
          <w:sz w:val="36"/>
          <w:szCs w:val="36"/>
          <w:rtl/>
        </w:rPr>
        <w:t>( لكل تعليل درجة ).</w:t>
      </w:r>
    </w:p>
    <w:p w:rsidR="00083C28" w:rsidRPr="001D6142" w:rsidRDefault="00083C28" w:rsidP="002A4959">
      <w:pPr>
        <w:pStyle w:val="a3"/>
        <w:jc w:val="both"/>
        <w:rPr>
          <w:rFonts w:ascii="Traditional Arabic" w:hAnsi="Traditional Arabic" w:cs="Traditional Arabic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>_____________________________________</w:t>
      </w:r>
    </w:p>
    <w:p w:rsidR="00366FED" w:rsidRPr="001D6142" w:rsidRDefault="0004296C" w:rsidP="001D6142">
      <w:pPr>
        <w:pStyle w:val="a3"/>
        <w:numPr>
          <w:ilvl w:val="0"/>
          <w:numId w:val="1"/>
        </w:numPr>
        <w:tabs>
          <w:tab w:val="left" w:pos="551"/>
        </w:tabs>
        <w:spacing w:after="0"/>
        <w:jc w:val="both"/>
        <w:rPr>
          <w:rFonts w:ascii="Traditional Arabic" w:hAnsi="Traditional Arabic" w:cs="Traditional Arabic" w:hint="cs"/>
          <w:b/>
          <w:bCs/>
          <w:sz w:val="36"/>
          <w:szCs w:val="36"/>
        </w:rPr>
      </w:pP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الفقرة الثانية: الطب النبوي.</w:t>
      </w:r>
      <w:r w:rsidR="00D81EF3"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( 13 درجة )</w:t>
      </w:r>
    </w:p>
    <w:p w:rsidR="0004296C" w:rsidRPr="001D6142" w:rsidRDefault="0004296C" w:rsidP="001D6142">
      <w:pPr>
        <w:tabs>
          <w:tab w:val="left" w:pos="551"/>
        </w:tabs>
        <w:spacing w:after="0"/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تداوى النبي صلى الله عليه وسلم بعدد من الأدوية، منها: </w:t>
      </w:r>
      <w:proofErr w:type="spellStart"/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التلبينة</w:t>
      </w:r>
      <w:proofErr w:type="spellEnd"/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 العود الهندي.</w:t>
      </w:r>
    </w:p>
    <w:p w:rsidR="00EC3A59" w:rsidRPr="001D6142" w:rsidRDefault="002A4959" w:rsidP="001D6142">
      <w:pPr>
        <w:pStyle w:val="a3"/>
        <w:tabs>
          <w:tab w:val="left" w:pos="551"/>
        </w:tabs>
        <w:spacing w:after="0"/>
        <w:jc w:val="both"/>
        <w:rPr>
          <w:rFonts w:ascii="Traditional Arabic" w:hAnsi="Traditional Arabic" w:cs="Traditional Arabic" w:hint="cs"/>
          <w:b/>
          <w:bCs/>
          <w:sz w:val="36"/>
          <w:szCs w:val="36"/>
        </w:rPr>
      </w:pP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المطلوب:</w:t>
      </w:r>
    </w:p>
    <w:p w:rsidR="00EC3A59" w:rsidRPr="001D6142" w:rsidRDefault="00EC3A59" w:rsidP="001D6142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اذكري </w:t>
      </w:r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مع ما ذُكر من الأدوية- </w:t>
      </w:r>
      <w:proofErr w:type="spellStart"/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>التلبينة</w:t>
      </w:r>
      <w:proofErr w:type="spellEnd"/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و العود الهندي. </w:t>
      </w:r>
      <w:r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دواءً آخر </w:t>
      </w:r>
      <w:r w:rsidR="001D6142">
        <w:rPr>
          <w:rFonts w:ascii="Traditional Arabic" w:hAnsi="Traditional Arabic" w:cs="Traditional Arabic" w:hint="cs"/>
          <w:sz w:val="36"/>
          <w:szCs w:val="36"/>
          <w:rtl/>
        </w:rPr>
        <w:t>حث النبي صلى الله على التداوي به، أو هو تداوى به</w:t>
      </w:r>
      <w:r w:rsidRPr="001D6142">
        <w:rPr>
          <w:rFonts w:ascii="Traditional Arabic" w:hAnsi="Traditional Arabic" w:cs="Traditional Arabic" w:hint="cs"/>
          <w:sz w:val="36"/>
          <w:szCs w:val="36"/>
          <w:rtl/>
        </w:rPr>
        <w:t>. من غير ما ذُكر في المقرر الدراسي.</w:t>
      </w:r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>( درجة).</w:t>
      </w:r>
    </w:p>
    <w:p w:rsidR="00EC3A59" w:rsidRPr="001D6142" w:rsidRDefault="00EC3A59" w:rsidP="002A4959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>ما لمراد بتلك الأدوية.</w:t>
      </w:r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( لكل تعريف درجة ).</w:t>
      </w:r>
    </w:p>
    <w:p w:rsidR="00EC3A59" w:rsidRPr="001D6142" w:rsidRDefault="00EC3A59" w:rsidP="002A4959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>كيف كان النبي صلى الله عليه وسلم يستخدمها.</w:t>
      </w:r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>( لكل استخدام درجة )</w:t>
      </w:r>
    </w:p>
    <w:p w:rsidR="0004296C" w:rsidRPr="001D6142" w:rsidRDefault="0004296C" w:rsidP="002A4959">
      <w:pPr>
        <w:pStyle w:val="a3"/>
        <w:numPr>
          <w:ilvl w:val="0"/>
          <w:numId w:val="3"/>
        </w:numPr>
        <w:tabs>
          <w:tab w:val="left" w:pos="551"/>
        </w:tabs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أذكري </w:t>
      </w:r>
      <w:r w:rsidR="00D81EF3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العلاجات</w:t>
      </w:r>
      <w:r w:rsidR="00EC3A59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التي ذكرها</w:t>
      </w:r>
      <w:r w:rsidR="00D81EF3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النبي صلى</w:t>
      </w:r>
      <w:r w:rsidR="00EC3A59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الله عليه وسلم لاستخدامهم.</w:t>
      </w:r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>( ثلاث درجات)</w:t>
      </w:r>
    </w:p>
    <w:p w:rsidR="00EC3A59" w:rsidRDefault="00EC3A59" w:rsidP="002A4959">
      <w:pPr>
        <w:pStyle w:val="a3"/>
        <w:numPr>
          <w:ilvl w:val="0"/>
          <w:numId w:val="3"/>
        </w:numPr>
        <w:tabs>
          <w:tab w:val="left" w:pos="551"/>
        </w:tabs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أذكري</w:t>
      </w:r>
      <w:r w:rsidR="00D81EF3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بعض العلاجات</w:t>
      </w:r>
      <w:r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التي قالها الطب الشعبي الحديث</w:t>
      </w:r>
      <w:r w:rsidR="002A4959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81EF3" w:rsidRPr="001D6142">
        <w:rPr>
          <w:rFonts w:ascii="Traditional Arabic" w:hAnsi="Traditional Arabic" w:cs="Traditional Arabic" w:hint="cs"/>
          <w:sz w:val="36"/>
          <w:szCs w:val="36"/>
          <w:rtl/>
        </w:rPr>
        <w:t>لتلك الأدوية</w:t>
      </w:r>
      <w:r w:rsidR="002A4959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="002A4959" w:rsidRPr="001D614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A4959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يشترط أن يكون من الأطباء المعرفين الموثوق بهم.</w:t>
      </w:r>
      <w:r w:rsidR="0073455F" w:rsidRPr="001D614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لكل دواء خم</w:t>
      </w:r>
      <w:r w:rsidR="00D81EF3" w:rsidRPr="001D6142">
        <w:rPr>
          <w:rFonts w:ascii="Traditional Arabic" w:hAnsi="Traditional Arabic" w:cs="Traditional Arabic" w:hint="cs"/>
          <w:sz w:val="36"/>
          <w:szCs w:val="36"/>
          <w:rtl/>
        </w:rPr>
        <w:t>سة علاجات</w:t>
      </w:r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D81EF3" w:rsidRPr="001D6142">
        <w:rPr>
          <w:rFonts w:ascii="Traditional Arabic" w:hAnsi="Traditional Arabic" w:cs="Traditional Arabic" w:hint="cs"/>
          <w:sz w:val="36"/>
          <w:szCs w:val="36"/>
          <w:rtl/>
        </w:rPr>
        <w:t>( ثلاث درجات</w:t>
      </w:r>
      <w:r w:rsidR="0073455F"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r w:rsidR="00D81EF3" w:rsidRPr="001D6142">
        <w:rPr>
          <w:rFonts w:ascii="Traditional Arabic" w:hAnsi="Traditional Arabic" w:cs="Traditional Arabic" w:hint="cs"/>
          <w:sz w:val="36"/>
          <w:szCs w:val="36"/>
          <w:rtl/>
        </w:rPr>
        <w:t>- ذكر اسم الطبيب الشعبي</w:t>
      </w:r>
      <w:r w:rsidR="001D614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D6142" w:rsidRPr="001D6142" w:rsidRDefault="001D6142" w:rsidP="001D6142">
      <w:pPr>
        <w:pStyle w:val="a3"/>
        <w:tabs>
          <w:tab w:val="left" w:pos="551"/>
        </w:tabs>
        <w:ind w:left="360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المراجع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المفيدة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فيما تقدم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: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الطب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النبوي،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للعالم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: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القيّم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–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رحمه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الله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-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،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أحكام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الأدوية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في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الشريعة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الإسلامية،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تأليف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: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د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/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حسن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بن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أحمد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1D61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الفكي</w:t>
      </w:r>
      <w:r w:rsidRPr="001D6142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  <w:r w:rsid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فقه القضايا المعاصرة، </w:t>
      </w:r>
      <w:r w:rsidR="00ED16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لعلي القره </w:t>
      </w:r>
      <w:proofErr w:type="spellStart"/>
      <w:r w:rsidR="00ED16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داغي</w:t>
      </w:r>
      <w:proofErr w:type="spellEnd"/>
      <w:r w:rsidR="00ED16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 الفقه الطبي، صادر من جامعة الإمام.</w:t>
      </w:r>
    </w:p>
    <w:p w:rsidR="00FA30F9" w:rsidRPr="003E3F45" w:rsidRDefault="00FA30F9" w:rsidP="00FA30F9">
      <w:pPr>
        <w:pStyle w:val="a3"/>
        <w:tabs>
          <w:tab w:val="left" w:pos="551"/>
        </w:tabs>
        <w:ind w:left="36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_______________________________________</w:t>
      </w:r>
    </w:p>
    <w:p w:rsidR="004C5E4F" w:rsidRPr="009853A4" w:rsidRDefault="004C5E4F" w:rsidP="009853A4">
      <w:pPr>
        <w:spacing w:after="0"/>
        <w:ind w:left="142"/>
        <w:jc w:val="both"/>
        <w:rPr>
          <w:rFonts w:ascii="Traditional Arabic" w:hAnsi="Traditional Arabic" w:cs="Traditional Arabic" w:hint="cs"/>
          <w:b/>
          <w:bCs/>
          <w:sz w:val="36"/>
          <w:szCs w:val="36"/>
        </w:rPr>
      </w:pPr>
      <w:r w:rsidRPr="009853A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الفقرة الثالثة.</w:t>
      </w:r>
    </w:p>
    <w:p w:rsidR="0092277E" w:rsidRPr="009853A4" w:rsidRDefault="00FA30F9" w:rsidP="009853A4">
      <w:pPr>
        <w:spacing w:after="0"/>
        <w:ind w:left="142"/>
        <w:jc w:val="both"/>
        <w:rPr>
          <w:rFonts w:ascii="Traditional Arabic" w:hAnsi="Traditional Arabic" w:cs="Traditional Arabic" w:hint="cs"/>
          <w:b/>
          <w:bCs/>
          <w:sz w:val="36"/>
          <w:szCs w:val="36"/>
        </w:rPr>
      </w:pPr>
      <w:r w:rsidRPr="009853A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اقتضت الشريعة الإسلامية، تحريم اختلاط الرجل الأجنبي بالمرأة ال</w:t>
      </w:r>
      <w:r w:rsidR="0092277E" w:rsidRPr="009853A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أجنبة.</w:t>
      </w:r>
    </w:p>
    <w:p w:rsidR="0092277E" w:rsidRPr="009853A4" w:rsidRDefault="0092277E" w:rsidP="009853A4">
      <w:pPr>
        <w:spacing w:after="0"/>
        <w:ind w:left="142"/>
        <w:jc w:val="both"/>
        <w:rPr>
          <w:rFonts w:ascii="Traditional Arabic" w:hAnsi="Traditional Arabic" w:cs="Traditional Arabic" w:hint="cs"/>
          <w:sz w:val="40"/>
          <w:szCs w:val="40"/>
        </w:rPr>
      </w:pPr>
      <w:r w:rsidRPr="009853A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المطلوب</w:t>
      </w:r>
      <w:r w:rsidRPr="009853A4">
        <w:rPr>
          <w:rFonts w:ascii="Traditional Arabic" w:hAnsi="Traditional Arabic" w:cs="Traditional Arabic" w:hint="cs"/>
          <w:sz w:val="40"/>
          <w:szCs w:val="40"/>
          <w:rtl/>
        </w:rPr>
        <w:t>.</w:t>
      </w:r>
    </w:p>
    <w:p w:rsidR="0092277E" w:rsidRPr="001D6142" w:rsidRDefault="0092277E" w:rsidP="0092277E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>أذكري دليل واحد من القرآن الكريم، وآخر من السنة النبوية على تحريم الاختلاط، مع بيان وجه الدلالة. ( درجتين )</w:t>
      </w:r>
    </w:p>
    <w:p w:rsidR="0092277E" w:rsidRPr="001D6142" w:rsidRDefault="0092277E" w:rsidP="0092277E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>أذكري ضابط الاختلاط المحرّم، كما ذكره الشيخ: عبدالعزيز الطريفي في إحدى حلقاته على قناة اليوتيوب. ( درجتين)</w:t>
      </w:r>
    </w:p>
    <w:p w:rsidR="0092277E" w:rsidRDefault="0092277E" w:rsidP="0092277E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كونك إحدى طالبات المجال الصحي، تحدثي عن كيفية الموائمة بين بيئة العمل الصحي إذا كان مختلطا، وبين الحكم الشرعي القاضي بتحريم الاختلاط. مدعمةً كلامك بنماذج حيّة من الواقع على تطبيقها </w:t>
      </w:r>
      <w:r w:rsidR="001D6142" w:rsidRPr="001D6142">
        <w:rPr>
          <w:rFonts w:ascii="Traditional Arabic" w:hAnsi="Traditional Arabic" w:cs="Traditional Arabic" w:hint="cs"/>
          <w:sz w:val="36"/>
          <w:szCs w:val="36"/>
          <w:rtl/>
        </w:rPr>
        <w:t>لأحكام الشرعية في بيئة العمل المختلط.</w:t>
      </w:r>
      <w:r w:rsidRPr="001D6142">
        <w:rPr>
          <w:rFonts w:ascii="Traditional Arabic" w:hAnsi="Traditional Arabic" w:cs="Traditional Arabic" w:hint="cs"/>
          <w:sz w:val="36"/>
          <w:szCs w:val="36"/>
          <w:rtl/>
        </w:rPr>
        <w:t xml:space="preserve"> ( 4 درجات )</w:t>
      </w:r>
      <w:r w:rsidR="004C5E4F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4C5E4F" w:rsidRPr="001D6142" w:rsidRDefault="004C5E4F" w:rsidP="004C5E4F">
      <w:pPr>
        <w:pStyle w:val="a3"/>
        <w:ind w:left="360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____________________________________________</w:t>
      </w:r>
    </w:p>
    <w:p w:rsidR="00ED1636" w:rsidRDefault="00ED1636" w:rsidP="005067E3">
      <w:pPr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</w:p>
    <w:p w:rsidR="00ED1636" w:rsidRDefault="00ED1636" w:rsidP="005067E3">
      <w:pPr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</w:p>
    <w:p w:rsidR="009853A4" w:rsidRDefault="004C5E4F" w:rsidP="005067E3">
      <w:pPr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5067E3">
        <w:rPr>
          <w:rFonts w:ascii="Traditional Arabic" w:hAnsi="Traditional Arabic" w:cs="Traditional Arabic"/>
          <w:b/>
          <w:bCs/>
          <w:sz w:val="36"/>
          <w:szCs w:val="36"/>
          <w:rtl/>
        </w:rPr>
        <w:lastRenderedPageBreak/>
        <w:t>الفقرة الرابعة:</w:t>
      </w:r>
      <w:r w:rsidR="005067E3" w:rsidRPr="005067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4C5E4F" w:rsidRPr="005067E3" w:rsidRDefault="004C5E4F" w:rsidP="005067E3">
      <w:pPr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 w:rsidRPr="005067E3">
        <w:rPr>
          <w:rFonts w:ascii="Traditional Arabic" w:hAnsi="Traditional Arabic" w:cs="Traditional Arabic"/>
          <w:b/>
          <w:bCs/>
          <w:sz w:val="36"/>
          <w:szCs w:val="36"/>
          <w:rtl/>
        </w:rPr>
        <w:t>من الأخلاق المهنية للمارس الصحيّ في البيئة الصحيّة، ستر العورات للمريض. والمراد بالعورات: المرأة كلها عورة أمام الرجل الأجنبي، و</w:t>
      </w:r>
      <w:r w:rsidR="000954E0" w:rsidRPr="005067E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عورتها </w:t>
      </w:r>
      <w:r w:rsidRPr="005067E3">
        <w:rPr>
          <w:rFonts w:ascii="Traditional Arabic" w:hAnsi="Traditional Arabic" w:cs="Traditional Arabic"/>
          <w:b/>
          <w:bCs/>
          <w:sz w:val="36"/>
          <w:szCs w:val="36"/>
          <w:rtl/>
        </w:rPr>
        <w:t>أمام محارمها و المرأة</w:t>
      </w:r>
      <w:r w:rsidR="000954E0" w:rsidRPr="005067E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مثلها: ما يظهر غالبًا، - ظهور مواضع الزينة التي هي:  مكان وضع الحلق، والقلادة و الخلاخل - ، وعورة الرجل أما الرجل مثله والمرأة الأجنبية، من السُرة إلى الركبة. على ضوء ذلك.</w:t>
      </w:r>
      <w:r w:rsidR="009853A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( 3 درجات )</w:t>
      </w:r>
    </w:p>
    <w:p w:rsidR="000954E0" w:rsidRDefault="000954E0" w:rsidP="009853A4">
      <w:pPr>
        <w:pStyle w:val="a3"/>
        <w:numPr>
          <w:ilvl w:val="0"/>
          <w:numId w:val="8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9853A4">
        <w:rPr>
          <w:rFonts w:ascii="Traditional Arabic" w:hAnsi="Traditional Arabic" w:cs="Traditional Arabic"/>
          <w:sz w:val="36"/>
          <w:szCs w:val="36"/>
          <w:rtl/>
        </w:rPr>
        <w:t>أذكري نماذج حيّة من الواقع الطبي لم يلتزم به الممارس الصحيّ بهذا الخلق المهني. ( نموذجان)</w:t>
      </w:r>
    </w:p>
    <w:p w:rsidR="000954E0" w:rsidRDefault="000954E0" w:rsidP="009853A4">
      <w:pPr>
        <w:pStyle w:val="a3"/>
        <w:numPr>
          <w:ilvl w:val="0"/>
          <w:numId w:val="8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9853A4">
        <w:rPr>
          <w:rFonts w:ascii="Traditional Arabic" w:hAnsi="Traditional Arabic" w:cs="Traditional Arabic"/>
          <w:sz w:val="36"/>
          <w:szCs w:val="36"/>
          <w:rtl/>
        </w:rPr>
        <w:t>أذكري نماذج حيّة من الواقع الطبي التزم به الممارس الصحيّ بهذا الخلق المهني.( نموذجان)</w:t>
      </w:r>
    </w:p>
    <w:p w:rsidR="000954E0" w:rsidRDefault="000954E0" w:rsidP="009853A4">
      <w:pPr>
        <w:pStyle w:val="a3"/>
        <w:numPr>
          <w:ilvl w:val="0"/>
          <w:numId w:val="8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9853A4">
        <w:rPr>
          <w:rFonts w:ascii="Traditional Arabic" w:hAnsi="Traditional Arabic" w:cs="Traditional Arabic"/>
          <w:sz w:val="36"/>
          <w:szCs w:val="36"/>
          <w:rtl/>
        </w:rPr>
        <w:t>أذكري حالتين يجوز فيها كشف المرأة لعورتها أمام الطبيب الأجنبي عنها وأيضًا أمام الطبيبة.</w:t>
      </w:r>
    </w:p>
    <w:p w:rsidR="000954E0" w:rsidRDefault="000954E0" w:rsidP="009853A4">
      <w:pPr>
        <w:pStyle w:val="a3"/>
        <w:numPr>
          <w:ilvl w:val="0"/>
          <w:numId w:val="8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9853A4">
        <w:rPr>
          <w:rFonts w:ascii="Traditional Arabic" w:hAnsi="Traditional Arabic" w:cs="Traditional Arabic"/>
          <w:sz w:val="36"/>
          <w:szCs w:val="36"/>
          <w:rtl/>
        </w:rPr>
        <w:t>أذكري حالتين يجوز فيها للرجل كشف عورته أمام الطبيبة الأجنبية عنه، وأمام الطبيب.</w:t>
      </w:r>
    </w:p>
    <w:p w:rsidR="009853A4" w:rsidRDefault="009853A4" w:rsidP="009853A4">
      <w:pPr>
        <w:pStyle w:val="a3"/>
        <w:ind w:left="360"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__________________________________________</w:t>
      </w:r>
    </w:p>
    <w:p w:rsidR="009853A4" w:rsidRPr="007A4FA7" w:rsidRDefault="009853A4" w:rsidP="009853A4">
      <w:pPr>
        <w:tabs>
          <w:tab w:val="left" w:pos="1046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  <w:t xml:space="preserve">تعليمات هامة: </w:t>
      </w:r>
    </w:p>
    <w:p w:rsidR="007A4FA7" w:rsidRDefault="009853A4" w:rsidP="007A4FA7">
      <w:pPr>
        <w:tabs>
          <w:tab w:val="left" w:pos="1046"/>
        </w:tabs>
        <w:spacing w:after="0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>1/</w:t>
      </w:r>
      <w:r w:rsid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التكليف يحتوي على 4 فقرات، تحت كل فقرة مطالب خاصة .</w:t>
      </w:r>
      <w:r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</w:p>
    <w:p w:rsidR="009853A4" w:rsidRPr="007A4FA7" w:rsidRDefault="007A4FA7" w:rsidP="007A4FA7">
      <w:pPr>
        <w:tabs>
          <w:tab w:val="left" w:pos="1046"/>
        </w:tabs>
        <w:spacing w:after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2/ </w:t>
      </w:r>
      <w:r w:rsidR="009853A4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>يمنع النسخ واللص في الإجاب</w:t>
      </w:r>
      <w:r w:rsidR="00ED440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ات، ولن تُقبل أيّ إجابة </w:t>
      </w:r>
      <w:r w:rsidR="00ED440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بهذا الوصف</w:t>
      </w:r>
      <w:bookmarkStart w:id="0" w:name="_GoBack"/>
      <w:bookmarkEnd w:id="0"/>
      <w:r w:rsidR="009853A4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</w:p>
    <w:p w:rsidR="009853A4" w:rsidRPr="007A4FA7" w:rsidRDefault="007A4FA7" w:rsidP="007A4FA7">
      <w:pPr>
        <w:tabs>
          <w:tab w:val="left" w:pos="1046"/>
        </w:tabs>
        <w:spacing w:after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</w:t>
      </w:r>
      <w:r w:rsidR="009853A4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>/ تُكتب جميع الإجابات بأسلوب الطالبة.</w:t>
      </w:r>
    </w:p>
    <w:p w:rsidR="00E800F1" w:rsidRDefault="007A4FA7" w:rsidP="007A4FA7">
      <w:pPr>
        <w:tabs>
          <w:tab w:val="left" w:pos="551"/>
        </w:tabs>
        <w:spacing w:after="0"/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4</w:t>
      </w:r>
      <w:r w:rsidR="009853A4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/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عند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كتابة الإجابات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،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تُكتب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أجوبة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الفقرة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كاملة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ً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مرتبةً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,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ويُكتب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أولًا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وتحته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جوابه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.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ولا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يُقبل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الحل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بغير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E800F1" w:rsidRPr="007A4FA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ذلك</w:t>
      </w:r>
      <w:r w:rsidR="00E800F1" w:rsidRPr="007A4FA7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  <w:r w:rsidR="00E800F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وهكذا العمل في كل فقرة.</w:t>
      </w:r>
    </w:p>
    <w:p w:rsidR="007A4FA7" w:rsidRDefault="007A4FA7" w:rsidP="007A4FA7">
      <w:pPr>
        <w:tabs>
          <w:tab w:val="left" w:pos="551"/>
        </w:tabs>
        <w:spacing w:after="0"/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5/ ضروري يُضع بعد نهاية الفقرة المراجع التي تمت الاستفادة منها، مع كتابة اسم المؤلف، أو ذكر اسم الموقع إن تمت الاستفادة منه، على أن يكون الموقع ثقة.</w:t>
      </w:r>
    </w:p>
    <w:p w:rsidR="00E800F1" w:rsidRDefault="007A4FA7" w:rsidP="007A4FA7">
      <w:pPr>
        <w:tabs>
          <w:tab w:val="left" w:pos="551"/>
        </w:tabs>
        <w:spacing w:after="0"/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>6</w:t>
      </w:r>
      <w:r w:rsidR="00E800F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 لا يُمنع الرجوع إلى غير المراجع المذكورة.</w:t>
      </w:r>
    </w:p>
    <w:p w:rsidR="009853A4" w:rsidRDefault="007A4FA7" w:rsidP="007A4FA7">
      <w:pPr>
        <w:tabs>
          <w:tab w:val="left" w:pos="551"/>
        </w:tabs>
        <w:spacing w:after="0"/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7</w:t>
      </w:r>
      <w:r w:rsidR="00E800F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/ يُوضع في أول صفحات الحل ( ورقة تحتوي عنوان غلاف الواجبات، وتم إرفاقها لكم )، توضع معلومات الطالبة كاملة، الاسم رباعي </w:t>
      </w:r>
      <w:r w:rsidR="00E800F1"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 w:rsidR="00E800F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منعًا لتشابه الأسماء-, الشعبة، الرقم الجامعي، المقرر، عنوان التكليف.</w:t>
      </w:r>
    </w:p>
    <w:p w:rsidR="00E800F1" w:rsidRDefault="007A4FA7" w:rsidP="00E800F1">
      <w:pPr>
        <w:tabs>
          <w:tab w:val="left" w:pos="551"/>
        </w:tabs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8</w:t>
      </w:r>
      <w:r w:rsidR="00E800F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 آخر موعد لتسليم التكليف يوم الخميس، 19/3/1439هـ.</w:t>
      </w:r>
    </w:p>
    <w:p w:rsidR="00E800F1" w:rsidRDefault="007A4FA7" w:rsidP="00E800F1">
      <w:pPr>
        <w:tabs>
          <w:tab w:val="left" w:pos="551"/>
        </w:tabs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9</w:t>
      </w:r>
      <w:r w:rsidR="00E800F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 التسليم إلكتروني، يرفق على نظام البلاك بورد.</w:t>
      </w:r>
    </w:p>
    <w:p w:rsidR="00E800F1" w:rsidRPr="00E800F1" w:rsidRDefault="00E800F1" w:rsidP="00E800F1">
      <w:pPr>
        <w:tabs>
          <w:tab w:val="left" w:pos="551"/>
        </w:tabs>
        <w:jc w:val="both"/>
      </w:pPr>
    </w:p>
    <w:sectPr w:rsidR="00E800F1" w:rsidRPr="00E800F1" w:rsidSect="009953C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4B3" w:rsidRDefault="002104B3" w:rsidP="00083C28">
      <w:pPr>
        <w:spacing w:after="0" w:line="240" w:lineRule="auto"/>
      </w:pPr>
      <w:r>
        <w:separator/>
      </w:r>
    </w:p>
  </w:endnote>
  <w:endnote w:type="continuationSeparator" w:id="0">
    <w:p w:rsidR="002104B3" w:rsidRDefault="002104B3" w:rsidP="0008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4B3" w:rsidRDefault="002104B3" w:rsidP="00083C28">
      <w:pPr>
        <w:spacing w:after="0" w:line="240" w:lineRule="auto"/>
      </w:pPr>
      <w:r>
        <w:separator/>
      </w:r>
    </w:p>
  </w:footnote>
  <w:footnote w:type="continuationSeparator" w:id="0">
    <w:p w:rsidR="002104B3" w:rsidRDefault="002104B3" w:rsidP="00083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1324"/>
    <w:multiLevelType w:val="hybridMultilevel"/>
    <w:tmpl w:val="DBE204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CF5C4D"/>
    <w:multiLevelType w:val="hybridMultilevel"/>
    <w:tmpl w:val="79A661A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DB45AE"/>
    <w:multiLevelType w:val="hybridMultilevel"/>
    <w:tmpl w:val="C6125D20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C826DC"/>
    <w:multiLevelType w:val="hybridMultilevel"/>
    <w:tmpl w:val="FA88FF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C4CB1"/>
    <w:multiLevelType w:val="hybridMultilevel"/>
    <w:tmpl w:val="98A2E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51673E"/>
    <w:multiLevelType w:val="hybridMultilevel"/>
    <w:tmpl w:val="B09E112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91F7264"/>
    <w:multiLevelType w:val="hybridMultilevel"/>
    <w:tmpl w:val="4B86E4E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7F70F5"/>
    <w:multiLevelType w:val="hybridMultilevel"/>
    <w:tmpl w:val="55A87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B1"/>
    <w:rsid w:val="0004296C"/>
    <w:rsid w:val="00083C28"/>
    <w:rsid w:val="000954E0"/>
    <w:rsid w:val="00173054"/>
    <w:rsid w:val="00190B56"/>
    <w:rsid w:val="001D6142"/>
    <w:rsid w:val="002104B3"/>
    <w:rsid w:val="002A4959"/>
    <w:rsid w:val="00366FED"/>
    <w:rsid w:val="003E2EA1"/>
    <w:rsid w:val="003E3F45"/>
    <w:rsid w:val="003E758D"/>
    <w:rsid w:val="00417CFA"/>
    <w:rsid w:val="004C103C"/>
    <w:rsid w:val="004C5E4F"/>
    <w:rsid w:val="005067E3"/>
    <w:rsid w:val="005D154B"/>
    <w:rsid w:val="0073455F"/>
    <w:rsid w:val="007A4FA7"/>
    <w:rsid w:val="007A7DDC"/>
    <w:rsid w:val="0092277E"/>
    <w:rsid w:val="009557B1"/>
    <w:rsid w:val="0097338A"/>
    <w:rsid w:val="009853A4"/>
    <w:rsid w:val="009953C7"/>
    <w:rsid w:val="00AB3642"/>
    <w:rsid w:val="00AD0A56"/>
    <w:rsid w:val="00D81EF3"/>
    <w:rsid w:val="00E800F1"/>
    <w:rsid w:val="00EC3A59"/>
    <w:rsid w:val="00ED1636"/>
    <w:rsid w:val="00ED4402"/>
    <w:rsid w:val="00FA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A56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83C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83C28"/>
  </w:style>
  <w:style w:type="paragraph" w:styleId="a5">
    <w:name w:val="footer"/>
    <w:basedOn w:val="a"/>
    <w:link w:val="Char0"/>
    <w:uiPriority w:val="99"/>
    <w:unhideWhenUsed/>
    <w:rsid w:val="00083C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83C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A56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83C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83C28"/>
  </w:style>
  <w:style w:type="paragraph" w:styleId="a5">
    <w:name w:val="footer"/>
    <w:basedOn w:val="a"/>
    <w:link w:val="Char0"/>
    <w:uiPriority w:val="99"/>
    <w:unhideWhenUsed/>
    <w:rsid w:val="00083C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83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dcterms:created xsi:type="dcterms:W3CDTF">2017-11-02T08:48:00Z</dcterms:created>
  <dcterms:modified xsi:type="dcterms:W3CDTF">2017-11-10T05:10:00Z</dcterms:modified>
</cp:coreProperties>
</file>