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38F" w:rsidRPr="004C1500" w:rsidRDefault="0046538F" w:rsidP="0046538F">
      <w:pPr>
        <w:shd w:val="clear" w:color="auto" w:fill="FFFFFF" w:themeFill="background1"/>
        <w:rPr>
          <w:b/>
          <w:bCs/>
          <w:color w:val="FF0000"/>
          <w:sz w:val="32"/>
          <w:szCs w:val="32"/>
          <w:u w:val="single"/>
          <w:rtl/>
        </w:rPr>
      </w:pPr>
      <w:r w:rsidRPr="004C1500">
        <w:rPr>
          <w:rFonts w:hint="cs"/>
          <w:b/>
          <w:bCs/>
          <w:color w:val="FF0000"/>
          <w:sz w:val="32"/>
          <w:szCs w:val="32"/>
          <w:u w:val="single"/>
          <w:rtl/>
        </w:rPr>
        <w:t>التعليق على نتائج تأثير الاجهاد الملحي على انبات البذور:ـ</w:t>
      </w:r>
    </w:p>
    <w:p w:rsidR="0046538F" w:rsidRDefault="0046538F" w:rsidP="0046538F">
      <w:pPr>
        <w:shd w:val="clear" w:color="auto" w:fill="FFFFFF" w:themeFill="background1"/>
        <w:rPr>
          <w:rtl/>
        </w:rPr>
      </w:pPr>
    </w:p>
    <w:tbl>
      <w:tblPr>
        <w:tblStyle w:val="a4"/>
        <w:bidiVisual/>
        <w:tblW w:w="0" w:type="auto"/>
        <w:tblLook w:val="04A0"/>
      </w:tblPr>
      <w:tblGrid>
        <w:gridCol w:w="1476"/>
        <w:gridCol w:w="992"/>
        <w:gridCol w:w="992"/>
        <w:gridCol w:w="851"/>
        <w:gridCol w:w="992"/>
      </w:tblGrid>
      <w:tr w:rsidR="002618A7" w:rsidTr="00257F54">
        <w:tc>
          <w:tcPr>
            <w:tcW w:w="1476" w:type="dxa"/>
            <w:shd w:val="clear" w:color="auto" w:fill="F2F2F2" w:themeFill="background1" w:themeFillShade="F2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نوع البذره 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كنترول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0.5%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2%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3%</w:t>
            </w:r>
          </w:p>
        </w:tc>
      </w:tr>
      <w:tr w:rsidR="002618A7" w:rsidTr="00257F54">
        <w:tc>
          <w:tcPr>
            <w:tcW w:w="1476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الفول</w:t>
            </w:r>
          </w:p>
        </w:tc>
        <w:tc>
          <w:tcPr>
            <w:tcW w:w="992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100%</w:t>
            </w:r>
          </w:p>
        </w:tc>
        <w:tc>
          <w:tcPr>
            <w:tcW w:w="992" w:type="dxa"/>
          </w:tcPr>
          <w:p w:rsidR="002618A7" w:rsidRDefault="00736DC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="002618A7">
              <w:rPr>
                <w:rFonts w:hint="cs"/>
                <w:rtl/>
              </w:rPr>
              <w:t>0%</w:t>
            </w:r>
          </w:p>
        </w:tc>
        <w:tc>
          <w:tcPr>
            <w:tcW w:w="851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0%</w:t>
            </w:r>
          </w:p>
        </w:tc>
        <w:tc>
          <w:tcPr>
            <w:tcW w:w="992" w:type="dxa"/>
          </w:tcPr>
          <w:p w:rsidR="002618A7" w:rsidRDefault="002618A7" w:rsidP="0006616D">
            <w:pPr>
              <w:rPr>
                <w:rtl/>
              </w:rPr>
            </w:pPr>
            <w:r>
              <w:rPr>
                <w:rFonts w:hint="cs"/>
                <w:rtl/>
              </w:rPr>
              <w:t>0%</w:t>
            </w:r>
          </w:p>
        </w:tc>
      </w:tr>
      <w:tr w:rsidR="002618A7" w:rsidTr="00257F54">
        <w:tc>
          <w:tcPr>
            <w:tcW w:w="1476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الترمس </w:t>
            </w:r>
          </w:p>
        </w:tc>
        <w:tc>
          <w:tcPr>
            <w:tcW w:w="992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100%</w:t>
            </w:r>
          </w:p>
        </w:tc>
        <w:tc>
          <w:tcPr>
            <w:tcW w:w="992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90%</w:t>
            </w:r>
          </w:p>
        </w:tc>
        <w:tc>
          <w:tcPr>
            <w:tcW w:w="851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0%</w:t>
            </w:r>
          </w:p>
        </w:tc>
        <w:tc>
          <w:tcPr>
            <w:tcW w:w="992" w:type="dxa"/>
          </w:tcPr>
          <w:p w:rsidR="002618A7" w:rsidRDefault="002618A7" w:rsidP="0006616D">
            <w:pPr>
              <w:rPr>
                <w:rtl/>
              </w:rPr>
            </w:pPr>
            <w:r>
              <w:rPr>
                <w:rFonts w:hint="cs"/>
                <w:rtl/>
              </w:rPr>
              <w:t>0%</w:t>
            </w:r>
          </w:p>
        </w:tc>
      </w:tr>
      <w:tr w:rsidR="002618A7" w:rsidTr="00257F54">
        <w:tc>
          <w:tcPr>
            <w:tcW w:w="1476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القمح</w:t>
            </w:r>
          </w:p>
        </w:tc>
        <w:tc>
          <w:tcPr>
            <w:tcW w:w="992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80%</w:t>
            </w:r>
          </w:p>
        </w:tc>
        <w:tc>
          <w:tcPr>
            <w:tcW w:w="992" w:type="dxa"/>
          </w:tcPr>
          <w:p w:rsidR="002618A7" w:rsidRDefault="00736DC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90</w:t>
            </w:r>
            <w:r w:rsidR="002618A7">
              <w:rPr>
                <w:rFonts w:hint="cs"/>
                <w:rtl/>
              </w:rPr>
              <w:t>%</w:t>
            </w:r>
          </w:p>
        </w:tc>
        <w:tc>
          <w:tcPr>
            <w:tcW w:w="851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0%</w:t>
            </w:r>
          </w:p>
        </w:tc>
        <w:tc>
          <w:tcPr>
            <w:tcW w:w="992" w:type="dxa"/>
          </w:tcPr>
          <w:p w:rsidR="002618A7" w:rsidRDefault="002618A7" w:rsidP="0006616D">
            <w:pPr>
              <w:rPr>
                <w:rtl/>
              </w:rPr>
            </w:pPr>
            <w:r>
              <w:rPr>
                <w:rFonts w:hint="cs"/>
                <w:rtl/>
              </w:rPr>
              <w:t>0%</w:t>
            </w:r>
          </w:p>
        </w:tc>
      </w:tr>
      <w:tr w:rsidR="002618A7" w:rsidTr="00257F54">
        <w:tc>
          <w:tcPr>
            <w:tcW w:w="1476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الشعير </w:t>
            </w:r>
          </w:p>
        </w:tc>
        <w:tc>
          <w:tcPr>
            <w:tcW w:w="992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100%</w:t>
            </w:r>
          </w:p>
        </w:tc>
        <w:tc>
          <w:tcPr>
            <w:tcW w:w="992" w:type="dxa"/>
          </w:tcPr>
          <w:p w:rsidR="002618A7" w:rsidRDefault="002618A7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90%</w:t>
            </w:r>
          </w:p>
        </w:tc>
        <w:tc>
          <w:tcPr>
            <w:tcW w:w="851" w:type="dxa"/>
          </w:tcPr>
          <w:p w:rsidR="002618A7" w:rsidRDefault="0001619F" w:rsidP="0046538F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2618A7">
              <w:rPr>
                <w:rFonts w:hint="cs"/>
                <w:rtl/>
              </w:rPr>
              <w:t>0%</w:t>
            </w:r>
          </w:p>
        </w:tc>
        <w:tc>
          <w:tcPr>
            <w:tcW w:w="992" w:type="dxa"/>
          </w:tcPr>
          <w:p w:rsidR="002618A7" w:rsidRDefault="002618A7" w:rsidP="0006616D">
            <w:pPr>
              <w:rPr>
                <w:rtl/>
              </w:rPr>
            </w:pPr>
            <w:r>
              <w:rPr>
                <w:rFonts w:hint="cs"/>
                <w:rtl/>
              </w:rPr>
              <w:t>0%</w:t>
            </w:r>
          </w:p>
        </w:tc>
      </w:tr>
    </w:tbl>
    <w:p w:rsidR="00257F54" w:rsidRDefault="00257F54" w:rsidP="0046538F">
      <w:pPr>
        <w:shd w:val="clear" w:color="auto" w:fill="FFFFFF" w:themeFill="background1"/>
      </w:pPr>
    </w:p>
    <w:p w:rsidR="0046538F" w:rsidRPr="00B70857" w:rsidRDefault="0046538F" w:rsidP="0046538F">
      <w:pPr>
        <w:shd w:val="clear" w:color="auto" w:fill="FFFFFF" w:themeFill="background1"/>
        <w:ind w:hanging="1054"/>
        <w:rPr>
          <w:b/>
          <w:bCs/>
          <w:color w:val="FF0000"/>
          <w:sz w:val="32"/>
          <w:szCs w:val="32"/>
          <w:u w:val="single"/>
          <w:rtl/>
        </w:rPr>
      </w:pPr>
      <w:r w:rsidRPr="00B70857">
        <w:rPr>
          <w:rFonts w:hint="cs"/>
          <w:b/>
          <w:bCs/>
          <w:color w:val="FF0000"/>
          <w:sz w:val="32"/>
          <w:szCs w:val="32"/>
          <w:u w:val="single"/>
          <w:rtl/>
        </w:rPr>
        <w:t>من</w:t>
      </w:r>
      <w:r w:rsidRPr="0046538F">
        <w:rPr>
          <w:rFonts w:hint="cs"/>
          <w:b/>
          <w:bCs/>
          <w:color w:val="FF0000"/>
          <w:sz w:val="32"/>
          <w:szCs w:val="32"/>
          <w:rtl/>
        </w:rPr>
        <w:t xml:space="preserve">       </w:t>
      </w:r>
      <w:r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</w:t>
      </w:r>
      <w:r w:rsidRPr="00B70857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خلال الجدول السابق نلاحظ </w:t>
      </w:r>
      <w:proofErr w:type="spellStart"/>
      <w:r w:rsidRPr="00B70857">
        <w:rPr>
          <w:rFonts w:hint="cs"/>
          <w:b/>
          <w:bCs/>
          <w:color w:val="FF0000"/>
          <w:sz w:val="32"/>
          <w:szCs w:val="32"/>
          <w:u w:val="single"/>
          <w:rtl/>
        </w:rPr>
        <w:t>مايأتي</w:t>
      </w:r>
      <w:proofErr w:type="spellEnd"/>
      <w:r w:rsidRPr="00B70857">
        <w:rPr>
          <w:rFonts w:hint="cs"/>
          <w:b/>
          <w:bCs/>
          <w:color w:val="FF0000"/>
          <w:sz w:val="32"/>
          <w:szCs w:val="32"/>
          <w:u w:val="single"/>
          <w:rtl/>
        </w:rPr>
        <w:t>:ـ</w:t>
      </w:r>
    </w:p>
    <w:p w:rsidR="0046538F" w:rsidRPr="00257F54" w:rsidRDefault="0046538F" w:rsidP="00257F54">
      <w:pPr>
        <w:shd w:val="clear" w:color="auto" w:fill="FFFFFF" w:themeFill="background1"/>
        <w:rPr>
          <w:b/>
          <w:bCs/>
          <w:color w:val="C00000"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انبات جميع البذور </w:t>
      </w:r>
      <w:proofErr w:type="spellStart"/>
      <w:r>
        <w:rPr>
          <w:rFonts w:hint="cs"/>
          <w:b/>
          <w:bCs/>
          <w:sz w:val="28"/>
          <w:szCs w:val="28"/>
          <w:rtl/>
        </w:rPr>
        <w:t>للانواع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المختلفه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كان صفرا </w:t>
      </w:r>
      <w:r w:rsidRPr="00257F54">
        <w:rPr>
          <w:rFonts w:hint="cs"/>
          <w:b/>
          <w:bCs/>
          <w:color w:val="C00000"/>
          <w:sz w:val="28"/>
          <w:szCs w:val="28"/>
          <w:u w:val="single"/>
          <w:rtl/>
        </w:rPr>
        <w:t xml:space="preserve">عند تركيز 4% </w:t>
      </w:r>
    </w:p>
    <w:p w:rsidR="006E1997" w:rsidRPr="00257F54" w:rsidRDefault="0046538F" w:rsidP="0046538F">
      <w:pPr>
        <w:shd w:val="clear" w:color="auto" w:fill="FFFFFF" w:themeFill="background1"/>
        <w:rPr>
          <w:b/>
          <w:bCs/>
          <w:color w:val="C00000"/>
          <w:sz w:val="28"/>
          <w:szCs w:val="28"/>
          <w:rtl/>
        </w:rPr>
      </w:pPr>
      <w:r w:rsidRPr="00257F54">
        <w:rPr>
          <w:rFonts w:hint="cs"/>
          <w:b/>
          <w:bCs/>
          <w:color w:val="C00000"/>
          <w:sz w:val="28"/>
          <w:szCs w:val="28"/>
          <w:rtl/>
        </w:rPr>
        <w:t xml:space="preserve"> وذلك عائدا الى</w:t>
      </w:r>
      <w:r w:rsidR="006E1997" w:rsidRPr="00257F54">
        <w:rPr>
          <w:rFonts w:hint="cs"/>
          <w:b/>
          <w:bCs/>
          <w:color w:val="C00000"/>
          <w:sz w:val="28"/>
          <w:szCs w:val="28"/>
          <w:rtl/>
        </w:rPr>
        <w:t>:</w:t>
      </w:r>
    </w:p>
    <w:p w:rsidR="0046538F" w:rsidRDefault="006E1997" w:rsidP="0046538F">
      <w:pPr>
        <w:shd w:val="clear" w:color="auto" w:fill="FFFFFF" w:themeFill="background1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1-</w:t>
      </w:r>
      <w:proofErr w:type="spellEnd"/>
      <w:r w:rsidR="0046538F" w:rsidRPr="00AE0D20">
        <w:rPr>
          <w:rFonts w:hint="cs"/>
          <w:b/>
          <w:bCs/>
          <w:sz w:val="28"/>
          <w:szCs w:val="28"/>
          <w:rtl/>
        </w:rPr>
        <w:t xml:space="preserve"> انخفاض جهد الماء في بيئة البذور نتيجة </w:t>
      </w:r>
      <w:r w:rsidR="0046538F" w:rsidRPr="00AE0D20">
        <w:rPr>
          <w:rFonts w:hint="cs"/>
          <w:b/>
          <w:bCs/>
          <w:color w:val="FF0000"/>
          <w:sz w:val="28"/>
          <w:szCs w:val="28"/>
          <w:rtl/>
        </w:rPr>
        <w:t xml:space="preserve">لارتفاع الضغط </w:t>
      </w:r>
      <w:proofErr w:type="spellStart"/>
      <w:r w:rsidR="0046538F" w:rsidRPr="00AE0D20">
        <w:rPr>
          <w:rFonts w:hint="cs"/>
          <w:b/>
          <w:bCs/>
          <w:color w:val="FF0000"/>
          <w:sz w:val="28"/>
          <w:szCs w:val="28"/>
          <w:rtl/>
        </w:rPr>
        <w:t>الاسموزي</w:t>
      </w:r>
      <w:proofErr w:type="spellEnd"/>
      <w:r w:rsidR="0046538F" w:rsidRPr="00AE0D20">
        <w:rPr>
          <w:rFonts w:hint="cs"/>
          <w:b/>
          <w:bCs/>
          <w:sz w:val="28"/>
          <w:szCs w:val="28"/>
          <w:rtl/>
        </w:rPr>
        <w:t xml:space="preserve"> بسبب تركيز الاملاح فيها مما ادى الى</w:t>
      </w:r>
      <w:r w:rsidR="0046538F">
        <w:rPr>
          <w:rFonts w:hint="cs"/>
          <w:b/>
          <w:bCs/>
          <w:sz w:val="28"/>
          <w:szCs w:val="28"/>
          <w:rtl/>
        </w:rPr>
        <w:t xml:space="preserve"> حرمان البذور  من </w:t>
      </w:r>
      <w:proofErr w:type="spellStart"/>
      <w:r w:rsidR="0046538F">
        <w:rPr>
          <w:rFonts w:hint="cs"/>
          <w:b/>
          <w:bCs/>
          <w:sz w:val="28"/>
          <w:szCs w:val="28"/>
          <w:rtl/>
        </w:rPr>
        <w:t>الرطوبه</w:t>
      </w:r>
      <w:proofErr w:type="spellEnd"/>
      <w:r w:rsidR="0046538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46538F">
        <w:rPr>
          <w:rFonts w:hint="cs"/>
          <w:b/>
          <w:bCs/>
          <w:sz w:val="28"/>
          <w:szCs w:val="28"/>
          <w:rtl/>
        </w:rPr>
        <w:t>اللازمه</w:t>
      </w:r>
      <w:proofErr w:type="spellEnd"/>
      <w:r w:rsidR="0046538F">
        <w:rPr>
          <w:rFonts w:hint="cs"/>
          <w:b/>
          <w:bCs/>
          <w:sz w:val="28"/>
          <w:szCs w:val="28"/>
          <w:rtl/>
        </w:rPr>
        <w:t xml:space="preserve"> لتنبيه خلايا الجنين لتحرير هرمون </w:t>
      </w:r>
      <w:proofErr w:type="spellStart"/>
      <w:r w:rsidR="0046538F">
        <w:rPr>
          <w:rFonts w:hint="cs"/>
          <w:b/>
          <w:bCs/>
          <w:sz w:val="28"/>
          <w:szCs w:val="28"/>
          <w:rtl/>
        </w:rPr>
        <w:t>الجبرلين</w:t>
      </w:r>
      <w:proofErr w:type="spellEnd"/>
      <w:r w:rsidR="0046538F">
        <w:rPr>
          <w:rFonts w:hint="cs"/>
          <w:b/>
          <w:bCs/>
          <w:sz w:val="28"/>
          <w:szCs w:val="28"/>
          <w:rtl/>
        </w:rPr>
        <w:t xml:space="preserve"> وذوبانه ومن ثم انتشاره الى الجينات </w:t>
      </w:r>
      <w:proofErr w:type="spellStart"/>
      <w:r w:rsidR="0046538F">
        <w:rPr>
          <w:rFonts w:hint="cs"/>
          <w:b/>
          <w:bCs/>
          <w:sz w:val="28"/>
          <w:szCs w:val="28"/>
          <w:rtl/>
        </w:rPr>
        <w:t>اللازمه</w:t>
      </w:r>
      <w:proofErr w:type="spellEnd"/>
      <w:r w:rsidR="0046538F">
        <w:rPr>
          <w:rFonts w:hint="cs"/>
          <w:b/>
          <w:bCs/>
          <w:sz w:val="28"/>
          <w:szCs w:val="28"/>
          <w:rtl/>
        </w:rPr>
        <w:t xml:space="preserve"> لتخليق انزيمات التحلل المائي  </w:t>
      </w:r>
      <w:proofErr w:type="spellStart"/>
      <w:r w:rsidR="0046538F">
        <w:rPr>
          <w:rFonts w:hint="cs"/>
          <w:b/>
          <w:bCs/>
          <w:sz w:val="28"/>
          <w:szCs w:val="28"/>
          <w:rtl/>
        </w:rPr>
        <w:t>والمهمه</w:t>
      </w:r>
      <w:proofErr w:type="spellEnd"/>
      <w:r w:rsidR="0046538F">
        <w:rPr>
          <w:rFonts w:hint="cs"/>
          <w:b/>
          <w:bCs/>
          <w:sz w:val="28"/>
          <w:szCs w:val="28"/>
          <w:rtl/>
        </w:rPr>
        <w:t xml:space="preserve"> في عملية تحويل المواد المعقده الى مواد </w:t>
      </w:r>
      <w:proofErr w:type="spellStart"/>
      <w:r w:rsidR="0046538F">
        <w:rPr>
          <w:rFonts w:hint="cs"/>
          <w:b/>
          <w:bCs/>
          <w:sz w:val="28"/>
          <w:szCs w:val="28"/>
          <w:rtl/>
        </w:rPr>
        <w:t>بسيطه</w:t>
      </w:r>
      <w:proofErr w:type="spellEnd"/>
      <w:r w:rsidR="0046538F">
        <w:rPr>
          <w:rFonts w:hint="cs"/>
          <w:b/>
          <w:bCs/>
          <w:sz w:val="28"/>
          <w:szCs w:val="28"/>
          <w:rtl/>
        </w:rPr>
        <w:t xml:space="preserve"> يستعملها الجنين في عملية الانبات.</w:t>
      </w:r>
    </w:p>
    <w:p w:rsidR="0046538F" w:rsidRDefault="0046538F" w:rsidP="0046538F">
      <w:pPr>
        <w:shd w:val="clear" w:color="auto" w:fill="FFFFFF" w:themeFill="background1"/>
        <w:rPr>
          <w:b/>
          <w:bCs/>
          <w:sz w:val="28"/>
          <w:szCs w:val="28"/>
          <w:rtl/>
        </w:rPr>
      </w:pPr>
    </w:p>
    <w:p w:rsidR="006E1997" w:rsidRDefault="006E1997" w:rsidP="006E1997">
      <w:pPr>
        <w:shd w:val="clear" w:color="auto" w:fill="FFFFFF" w:themeFill="background1"/>
        <w:rPr>
          <w:b/>
          <w:bCs/>
          <w:color w:val="000000"/>
          <w:sz w:val="28"/>
          <w:szCs w:val="28"/>
          <w:rtl/>
        </w:rPr>
      </w:pP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2-</w:t>
      </w:r>
      <w:proofErr w:type="spellEnd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 xml:space="preserve"> ان زيادة تراكم الاملاح يعمل على زيادة </w:t>
      </w:r>
      <w:proofErr w:type="spellStart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>نفاذية</w:t>
      </w:r>
      <w:proofErr w:type="spellEnd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>الاغشيه</w:t>
      </w:r>
      <w:proofErr w:type="spellEnd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 xml:space="preserve">  بحيث وجد ان عدد جزيئات الاملاح الغير </w:t>
      </w:r>
      <w:proofErr w:type="spellStart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>متأينه</w:t>
      </w:r>
      <w:proofErr w:type="spellEnd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 xml:space="preserve">  تتناسب </w:t>
      </w:r>
      <w:proofErr w:type="spellStart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>طرديا</w:t>
      </w:r>
      <w:proofErr w:type="spellEnd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 xml:space="preserve"> مع معدل دخولها  وتجمعها في </w:t>
      </w:r>
      <w:proofErr w:type="spellStart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>الاغشيه</w:t>
      </w:r>
      <w:proofErr w:type="spellEnd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>الخلويه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 ،</w:t>
      </w:r>
      <w:r w:rsidRPr="00177BF6">
        <w:rPr>
          <w:rFonts w:hint="cs"/>
          <w:b/>
          <w:bCs/>
          <w:color w:val="000000"/>
          <w:sz w:val="28"/>
          <w:szCs w:val="28"/>
          <w:rtl/>
        </w:rPr>
        <w:t xml:space="preserve">أي ان وجود الشحنه على الايون يقلل  من فرص دخوله الى الخليه </w:t>
      </w:r>
      <w:r>
        <w:rPr>
          <w:rFonts w:hint="cs"/>
          <w:b/>
          <w:bCs/>
          <w:color w:val="000000"/>
          <w:sz w:val="28"/>
          <w:szCs w:val="28"/>
          <w:rtl/>
        </w:rPr>
        <w:t>.</w:t>
      </w:r>
    </w:p>
    <w:p w:rsidR="0046538F" w:rsidRPr="00177BF6" w:rsidRDefault="006E1997" w:rsidP="006E1997">
      <w:pPr>
        <w:shd w:val="clear" w:color="auto" w:fill="FFFFFF" w:themeFill="background1"/>
        <w:rPr>
          <w:b/>
          <w:bCs/>
          <w:color w:val="000000"/>
          <w:sz w:val="28"/>
          <w:szCs w:val="28"/>
          <w:rtl/>
        </w:rPr>
      </w:pP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3-</w:t>
      </w:r>
      <w:proofErr w:type="spellEnd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 xml:space="preserve"> استخدامنا لملح </w:t>
      </w:r>
      <w:proofErr w:type="spellStart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>كلوريد</w:t>
      </w:r>
      <w:proofErr w:type="spellEnd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 xml:space="preserve"> الصوديوم يغير من خواص </w:t>
      </w:r>
      <w:proofErr w:type="spellStart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>الاغشيه</w:t>
      </w:r>
      <w:proofErr w:type="spellEnd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>الخلويه</w:t>
      </w:r>
      <w:proofErr w:type="spellEnd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 xml:space="preserve"> لخلايا البذور حيث يمنع ارتباط الدهن بالفسفور مما يسبب السميه </w:t>
      </w:r>
      <w:proofErr w:type="spellStart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>الايونيه</w:t>
      </w:r>
      <w:proofErr w:type="spellEnd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 xml:space="preserve"> نتيجة زيادة </w:t>
      </w:r>
      <w:proofErr w:type="spellStart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>نفاذية</w:t>
      </w:r>
      <w:proofErr w:type="spellEnd"/>
      <w:r w:rsidR="0046538F" w:rsidRPr="00177BF6">
        <w:rPr>
          <w:rFonts w:hint="cs"/>
          <w:b/>
          <w:bCs/>
          <w:color w:val="000000"/>
          <w:sz w:val="28"/>
          <w:szCs w:val="28"/>
          <w:rtl/>
        </w:rPr>
        <w:t xml:space="preserve"> الاملاح  وبالتالي  تثبط عمليات الانبات على الاغلب.</w:t>
      </w:r>
    </w:p>
    <w:p w:rsidR="0046538F" w:rsidRDefault="00257F54" w:rsidP="0046538F">
      <w:pPr>
        <w:shd w:val="clear" w:color="auto" w:fill="FFFFFF" w:themeFill="background1"/>
        <w:rPr>
          <w:b/>
          <w:bCs/>
          <w:color w:val="FF0000"/>
          <w:sz w:val="28"/>
          <w:szCs w:val="28"/>
          <w:u w:val="single"/>
          <w:rtl/>
        </w:rPr>
      </w:pPr>
      <w:r w:rsidRPr="00257F54">
        <w:rPr>
          <w:rFonts w:hint="cs"/>
          <w:b/>
          <w:bCs/>
          <w:color w:val="FF0000"/>
          <w:sz w:val="28"/>
          <w:szCs w:val="28"/>
          <w:u w:val="single"/>
          <w:rtl/>
        </w:rPr>
        <w:t>عند التركيز 2%</w:t>
      </w:r>
      <w:r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</w:p>
    <w:p w:rsidR="00257F54" w:rsidRDefault="00257F54" w:rsidP="0001619F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rtl/>
        </w:rPr>
      </w:pPr>
      <w:r w:rsidRPr="00257F54">
        <w:rPr>
          <w:rFonts w:hint="cs"/>
          <w:b/>
          <w:bCs/>
          <w:color w:val="000000" w:themeColor="text1"/>
          <w:sz w:val="28"/>
          <w:szCs w:val="28"/>
          <w:rtl/>
        </w:rPr>
        <w:t xml:space="preserve">انبات جميع البذور </w:t>
      </w:r>
      <w:proofErr w:type="spellStart"/>
      <w:r w:rsidRPr="00257F54">
        <w:rPr>
          <w:rFonts w:hint="cs"/>
          <w:b/>
          <w:bCs/>
          <w:color w:val="000000" w:themeColor="text1"/>
          <w:sz w:val="28"/>
          <w:szCs w:val="28"/>
          <w:rtl/>
        </w:rPr>
        <w:t>للانواع</w:t>
      </w:r>
      <w:proofErr w:type="spellEnd"/>
      <w:r w:rsidRPr="00257F54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proofErr w:type="spellStart"/>
      <w:r w:rsidRPr="00257F54">
        <w:rPr>
          <w:rFonts w:hint="cs"/>
          <w:b/>
          <w:bCs/>
          <w:color w:val="000000" w:themeColor="text1"/>
          <w:sz w:val="28"/>
          <w:szCs w:val="28"/>
          <w:rtl/>
        </w:rPr>
        <w:t>المختلفه</w:t>
      </w:r>
      <w:proofErr w:type="spellEnd"/>
      <w:r w:rsidRPr="00257F54">
        <w:rPr>
          <w:rFonts w:hint="cs"/>
          <w:b/>
          <w:bCs/>
          <w:color w:val="000000" w:themeColor="text1"/>
          <w:sz w:val="28"/>
          <w:szCs w:val="28"/>
          <w:rtl/>
        </w:rPr>
        <w:t xml:space="preserve"> كان صفرا عدا بذور </w:t>
      </w:r>
      <w:r w:rsidR="0001619F">
        <w:rPr>
          <w:rFonts w:hint="cs"/>
          <w:b/>
          <w:bCs/>
          <w:color w:val="000000" w:themeColor="text1"/>
          <w:sz w:val="28"/>
          <w:szCs w:val="28"/>
          <w:rtl/>
        </w:rPr>
        <w:t xml:space="preserve">الشعير </w:t>
      </w:r>
    </w:p>
    <w:p w:rsidR="00257F54" w:rsidRDefault="00257F54" w:rsidP="00F52508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rtl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حيث ادى التركيز العالي من املاح الصوديوم الى تثبيط الانبات </w:t>
      </w:r>
      <w:r w:rsidRPr="00257F54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>لجميع الانواع عدا ال</w:t>
      </w:r>
      <w:r w:rsidR="00F52508">
        <w:rPr>
          <w:rFonts w:hint="cs"/>
          <w:b/>
          <w:bCs/>
          <w:color w:val="000000" w:themeColor="text1"/>
          <w:sz w:val="28"/>
          <w:szCs w:val="28"/>
          <w:rtl/>
        </w:rPr>
        <w:t>قمح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وذلك عائدا الى قدرة بذور ذوات الفلقه </w:t>
      </w:r>
      <w:proofErr w:type="spellStart"/>
      <w:r>
        <w:rPr>
          <w:rFonts w:hint="cs"/>
          <w:b/>
          <w:bCs/>
          <w:color w:val="000000" w:themeColor="text1"/>
          <w:sz w:val="28"/>
          <w:szCs w:val="28"/>
          <w:rtl/>
        </w:rPr>
        <w:t>الواحده</w:t>
      </w:r>
      <w:proofErr w:type="spellEnd"/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الى تعديل </w:t>
      </w:r>
      <w:proofErr w:type="spellStart"/>
      <w:r>
        <w:rPr>
          <w:rFonts w:hint="cs"/>
          <w:b/>
          <w:bCs/>
          <w:color w:val="000000" w:themeColor="text1"/>
          <w:sz w:val="28"/>
          <w:szCs w:val="28"/>
          <w:rtl/>
        </w:rPr>
        <w:t>الاسموزيه</w:t>
      </w:r>
      <w:proofErr w:type="spellEnd"/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بتخليق مركبات لا تؤثر على المسارات </w:t>
      </w:r>
      <w:proofErr w:type="spellStart"/>
      <w:r>
        <w:rPr>
          <w:rFonts w:hint="cs"/>
          <w:b/>
          <w:bCs/>
          <w:color w:val="000000" w:themeColor="text1"/>
          <w:sz w:val="28"/>
          <w:szCs w:val="28"/>
          <w:rtl/>
        </w:rPr>
        <w:t>الايضيه</w:t>
      </w:r>
      <w:proofErr w:type="spellEnd"/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لكنها  ترفع من قدرة البذور على تشرب الماء في بيئة النمو مما يستحث الانبات في البذور .</w:t>
      </w:r>
    </w:p>
    <w:p w:rsidR="007B527D" w:rsidRPr="007B527D" w:rsidRDefault="00664935" w:rsidP="00F52508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rtl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لكن كانت نسبة الانبات </w:t>
      </w:r>
      <w:proofErr w:type="spellStart"/>
      <w:r>
        <w:rPr>
          <w:rFonts w:hint="cs"/>
          <w:b/>
          <w:bCs/>
          <w:color w:val="000000" w:themeColor="text1"/>
          <w:sz w:val="28"/>
          <w:szCs w:val="28"/>
          <w:rtl/>
        </w:rPr>
        <w:t>30%</w:t>
      </w:r>
      <w:proofErr w:type="spellEnd"/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مما يدل على وقوع البذور تحت وطأة الاجهاد الان ان </w:t>
      </w:r>
      <w:proofErr w:type="spellStart"/>
      <w:r>
        <w:rPr>
          <w:rFonts w:hint="cs"/>
          <w:b/>
          <w:bCs/>
          <w:color w:val="000000" w:themeColor="text1"/>
          <w:sz w:val="28"/>
          <w:szCs w:val="28"/>
          <w:rtl/>
        </w:rPr>
        <w:t>الثلثث</w:t>
      </w:r>
      <w:proofErr w:type="spellEnd"/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منها قاوم </w:t>
      </w:r>
      <w:proofErr w:type="spellStart"/>
      <w:r>
        <w:rPr>
          <w:rFonts w:hint="cs"/>
          <w:b/>
          <w:bCs/>
          <w:color w:val="000000" w:themeColor="text1"/>
          <w:sz w:val="28"/>
          <w:szCs w:val="28"/>
          <w:rtl/>
        </w:rPr>
        <w:t>بالاليه</w:t>
      </w:r>
      <w:proofErr w:type="spellEnd"/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السابقه .</w:t>
      </w:r>
    </w:p>
    <w:p w:rsidR="0046538F" w:rsidRDefault="0046538F" w:rsidP="0046538F">
      <w:pPr>
        <w:shd w:val="clear" w:color="auto" w:fill="FFFFFF" w:themeFill="background1"/>
        <w:rPr>
          <w:b/>
          <w:bCs/>
          <w:color w:val="00CCFF"/>
          <w:sz w:val="28"/>
          <w:szCs w:val="28"/>
          <w:rtl/>
        </w:rPr>
      </w:pPr>
      <w:r w:rsidRPr="008953B9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عند التركيز 0.5% </w:t>
      </w:r>
    </w:p>
    <w:p w:rsidR="0046538F" w:rsidRPr="00650454" w:rsidRDefault="0046538F" w:rsidP="007B527D">
      <w:pPr>
        <w:shd w:val="clear" w:color="auto" w:fill="FFFFFF" w:themeFill="background1"/>
        <w:rPr>
          <w:b/>
          <w:bCs/>
          <w:sz w:val="28"/>
          <w:szCs w:val="28"/>
          <w:rtl/>
        </w:rPr>
      </w:pPr>
      <w:r w:rsidRPr="00650454">
        <w:rPr>
          <w:rFonts w:hint="cs"/>
          <w:b/>
          <w:bCs/>
          <w:sz w:val="28"/>
          <w:szCs w:val="28"/>
          <w:rtl/>
        </w:rPr>
        <w:t xml:space="preserve">اعطت جميع البذور نسب انبات </w:t>
      </w:r>
      <w:proofErr w:type="spellStart"/>
      <w:r w:rsidRPr="00650454">
        <w:rPr>
          <w:rFonts w:hint="cs"/>
          <w:b/>
          <w:bCs/>
          <w:sz w:val="28"/>
          <w:szCs w:val="28"/>
          <w:rtl/>
        </w:rPr>
        <w:t>متفاوته</w:t>
      </w:r>
      <w:proofErr w:type="spellEnd"/>
      <w:r w:rsidRPr="00650454">
        <w:rPr>
          <w:rFonts w:hint="cs"/>
          <w:b/>
          <w:bCs/>
          <w:sz w:val="28"/>
          <w:szCs w:val="28"/>
          <w:rtl/>
        </w:rPr>
        <w:t xml:space="preserve"> بحيث كانت مرتفعه </w:t>
      </w:r>
      <w:r w:rsidR="006963CC">
        <w:rPr>
          <w:rFonts w:hint="cs"/>
          <w:b/>
          <w:bCs/>
          <w:sz w:val="28"/>
          <w:szCs w:val="28"/>
          <w:rtl/>
        </w:rPr>
        <w:t>لجميع البذور</w:t>
      </w:r>
      <w:r w:rsidRPr="00650454">
        <w:rPr>
          <w:rFonts w:hint="cs"/>
          <w:b/>
          <w:bCs/>
          <w:sz w:val="28"/>
          <w:szCs w:val="28"/>
          <w:rtl/>
        </w:rPr>
        <w:t>.</w:t>
      </w:r>
    </w:p>
    <w:p w:rsidR="006E1997" w:rsidRDefault="0046538F" w:rsidP="006E1997">
      <w:pPr>
        <w:shd w:val="clear" w:color="auto" w:fill="FFFFFF" w:themeFill="background1"/>
        <w:rPr>
          <w:b/>
          <w:bCs/>
          <w:sz w:val="28"/>
          <w:szCs w:val="28"/>
          <w:rtl/>
        </w:rPr>
      </w:pPr>
      <w:r w:rsidRPr="00650454">
        <w:rPr>
          <w:rFonts w:hint="cs"/>
          <w:b/>
          <w:bCs/>
          <w:sz w:val="28"/>
          <w:szCs w:val="28"/>
          <w:rtl/>
        </w:rPr>
        <w:t xml:space="preserve">  وذلك عائدا لقدرة</w:t>
      </w:r>
      <w:r w:rsidR="006963CC">
        <w:rPr>
          <w:rFonts w:hint="cs"/>
          <w:b/>
          <w:bCs/>
          <w:sz w:val="28"/>
          <w:szCs w:val="28"/>
          <w:rtl/>
        </w:rPr>
        <w:t xml:space="preserve"> بعض</w:t>
      </w:r>
      <w:r w:rsidR="007B527D">
        <w:rPr>
          <w:rFonts w:hint="cs"/>
          <w:b/>
          <w:bCs/>
          <w:sz w:val="28"/>
          <w:szCs w:val="28"/>
          <w:rtl/>
        </w:rPr>
        <w:t xml:space="preserve"> الانواع </w:t>
      </w:r>
      <w:r w:rsidR="006963CC">
        <w:rPr>
          <w:rFonts w:hint="cs"/>
          <w:b/>
          <w:bCs/>
          <w:sz w:val="28"/>
          <w:szCs w:val="28"/>
          <w:rtl/>
        </w:rPr>
        <w:t xml:space="preserve"> </w:t>
      </w:r>
      <w:r w:rsidRPr="00650454">
        <w:rPr>
          <w:rFonts w:hint="cs"/>
          <w:b/>
          <w:bCs/>
          <w:sz w:val="28"/>
          <w:szCs w:val="28"/>
          <w:rtl/>
        </w:rPr>
        <w:t xml:space="preserve">على تحمل </w:t>
      </w:r>
      <w:proofErr w:type="spellStart"/>
      <w:r w:rsidRPr="00650454">
        <w:rPr>
          <w:rFonts w:hint="cs"/>
          <w:b/>
          <w:bCs/>
          <w:sz w:val="28"/>
          <w:szCs w:val="28"/>
          <w:rtl/>
        </w:rPr>
        <w:t>الملوحه</w:t>
      </w:r>
      <w:proofErr w:type="spellEnd"/>
      <w:r w:rsidRPr="00650454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50454">
        <w:rPr>
          <w:rFonts w:hint="cs"/>
          <w:b/>
          <w:bCs/>
          <w:sz w:val="28"/>
          <w:szCs w:val="28"/>
          <w:rtl/>
        </w:rPr>
        <w:t>بتراكيز</w:t>
      </w:r>
      <w:proofErr w:type="spellEnd"/>
      <w:r w:rsidRPr="00650454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50454">
        <w:rPr>
          <w:rFonts w:hint="cs"/>
          <w:b/>
          <w:bCs/>
          <w:sz w:val="28"/>
          <w:szCs w:val="28"/>
          <w:rtl/>
        </w:rPr>
        <w:t>منخفضه</w:t>
      </w:r>
      <w:proofErr w:type="spellEnd"/>
      <w:r w:rsidRPr="00650454">
        <w:rPr>
          <w:rFonts w:hint="cs"/>
          <w:b/>
          <w:bCs/>
          <w:sz w:val="28"/>
          <w:szCs w:val="28"/>
          <w:rtl/>
        </w:rPr>
        <w:t xml:space="preserve"> بحيث </w:t>
      </w:r>
      <w:r w:rsidR="006E1997">
        <w:rPr>
          <w:rFonts w:hint="cs"/>
          <w:b/>
          <w:bCs/>
          <w:sz w:val="28"/>
          <w:szCs w:val="28"/>
          <w:rtl/>
        </w:rPr>
        <w:t>:</w:t>
      </w:r>
    </w:p>
    <w:p w:rsidR="006E1997" w:rsidRPr="006E1997" w:rsidRDefault="0046538F" w:rsidP="006E1997">
      <w:pPr>
        <w:pStyle w:val="a3"/>
        <w:numPr>
          <w:ilvl w:val="0"/>
          <w:numId w:val="1"/>
        </w:numPr>
        <w:shd w:val="clear" w:color="auto" w:fill="FFFFFF" w:themeFill="background1"/>
        <w:rPr>
          <w:b/>
          <w:bCs/>
          <w:sz w:val="28"/>
          <w:szCs w:val="28"/>
          <w:rtl/>
        </w:rPr>
      </w:pPr>
      <w:r w:rsidRPr="006E1997">
        <w:rPr>
          <w:rFonts w:hint="cs"/>
          <w:b/>
          <w:bCs/>
          <w:sz w:val="28"/>
          <w:szCs w:val="28"/>
          <w:rtl/>
        </w:rPr>
        <w:t xml:space="preserve">لها القدره على تعديل </w:t>
      </w:r>
      <w:proofErr w:type="spellStart"/>
      <w:r w:rsidRPr="006E1997">
        <w:rPr>
          <w:rFonts w:hint="cs"/>
          <w:b/>
          <w:bCs/>
          <w:sz w:val="28"/>
          <w:szCs w:val="28"/>
          <w:rtl/>
        </w:rPr>
        <w:t>الاسموزيه</w:t>
      </w:r>
      <w:proofErr w:type="spellEnd"/>
      <w:r w:rsidRPr="006E1997">
        <w:rPr>
          <w:rFonts w:hint="cs"/>
          <w:b/>
          <w:bCs/>
          <w:sz w:val="28"/>
          <w:szCs w:val="28"/>
          <w:rtl/>
        </w:rPr>
        <w:t xml:space="preserve">  لتشرب كميه مياه اكبر  عن طريق تركيز  اكبر من المواد </w:t>
      </w:r>
      <w:proofErr w:type="spellStart"/>
      <w:r w:rsidRPr="006E1997">
        <w:rPr>
          <w:rFonts w:hint="cs"/>
          <w:b/>
          <w:bCs/>
          <w:sz w:val="28"/>
          <w:szCs w:val="28"/>
          <w:rtl/>
        </w:rPr>
        <w:t>الذائبه</w:t>
      </w:r>
      <w:proofErr w:type="spellEnd"/>
      <w:r w:rsidRPr="006E1997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E1997">
        <w:rPr>
          <w:rFonts w:hint="cs"/>
          <w:b/>
          <w:bCs/>
          <w:sz w:val="28"/>
          <w:szCs w:val="28"/>
          <w:rtl/>
        </w:rPr>
        <w:t>(</w:t>
      </w:r>
      <w:proofErr w:type="spellEnd"/>
      <w:r w:rsidRPr="006E1997">
        <w:rPr>
          <w:rFonts w:hint="cs"/>
          <w:b/>
          <w:bCs/>
          <w:sz w:val="28"/>
          <w:szCs w:val="28"/>
          <w:rtl/>
        </w:rPr>
        <w:t xml:space="preserve"> املاح غير عضويه</w:t>
      </w:r>
      <w:proofErr w:type="spellStart"/>
      <w:r w:rsidRPr="006E1997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6E1997">
        <w:rPr>
          <w:rFonts w:hint="cs"/>
          <w:b/>
          <w:bCs/>
          <w:sz w:val="28"/>
          <w:szCs w:val="28"/>
          <w:rtl/>
        </w:rPr>
        <w:t xml:space="preserve"> في العصير الخلوي </w:t>
      </w:r>
      <w:r w:rsidR="006E1997" w:rsidRPr="006E1997">
        <w:rPr>
          <w:rFonts w:hint="cs"/>
          <w:b/>
          <w:bCs/>
          <w:sz w:val="28"/>
          <w:szCs w:val="28"/>
          <w:rtl/>
        </w:rPr>
        <w:t>.</w:t>
      </w:r>
      <w:r w:rsidRPr="006E1997">
        <w:rPr>
          <w:rFonts w:hint="cs"/>
          <w:b/>
          <w:bCs/>
          <w:sz w:val="28"/>
          <w:szCs w:val="28"/>
          <w:rtl/>
        </w:rPr>
        <w:t xml:space="preserve"> </w:t>
      </w:r>
    </w:p>
    <w:p w:rsidR="0046538F" w:rsidRDefault="0046538F" w:rsidP="006E1997">
      <w:pPr>
        <w:pStyle w:val="a3"/>
        <w:numPr>
          <w:ilvl w:val="0"/>
          <w:numId w:val="1"/>
        </w:numPr>
        <w:shd w:val="clear" w:color="auto" w:fill="FFFFFF" w:themeFill="background1"/>
        <w:rPr>
          <w:b/>
          <w:bCs/>
          <w:sz w:val="28"/>
          <w:szCs w:val="28"/>
        </w:rPr>
      </w:pPr>
      <w:r w:rsidRPr="006E1997">
        <w:rPr>
          <w:rFonts w:hint="cs"/>
          <w:b/>
          <w:bCs/>
          <w:sz w:val="28"/>
          <w:szCs w:val="28"/>
          <w:rtl/>
        </w:rPr>
        <w:t xml:space="preserve">زيادة سرعة تنفسها كنوع من المقاومه </w:t>
      </w:r>
      <w:proofErr w:type="spellStart"/>
      <w:r w:rsidRPr="006E1997">
        <w:rPr>
          <w:rFonts w:hint="cs"/>
          <w:b/>
          <w:bCs/>
          <w:sz w:val="28"/>
          <w:szCs w:val="28"/>
          <w:rtl/>
        </w:rPr>
        <w:t>للملوحه</w:t>
      </w:r>
      <w:proofErr w:type="spellEnd"/>
      <w:r w:rsidRPr="006E1997">
        <w:rPr>
          <w:rFonts w:hint="cs"/>
          <w:b/>
          <w:bCs/>
          <w:sz w:val="28"/>
          <w:szCs w:val="28"/>
          <w:rtl/>
        </w:rPr>
        <w:t xml:space="preserve">  وخصوصا في </w:t>
      </w:r>
      <w:proofErr w:type="spellStart"/>
      <w:r w:rsidRPr="006E1997">
        <w:rPr>
          <w:rFonts w:hint="cs"/>
          <w:b/>
          <w:bCs/>
          <w:sz w:val="28"/>
          <w:szCs w:val="28"/>
          <w:rtl/>
        </w:rPr>
        <w:t>التراكيز</w:t>
      </w:r>
      <w:proofErr w:type="spellEnd"/>
      <w:r w:rsidRPr="006E1997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E1997">
        <w:rPr>
          <w:rFonts w:hint="cs"/>
          <w:b/>
          <w:bCs/>
          <w:sz w:val="28"/>
          <w:szCs w:val="28"/>
          <w:rtl/>
        </w:rPr>
        <w:t>المنخفضه</w:t>
      </w:r>
      <w:proofErr w:type="spellEnd"/>
      <w:r w:rsidRPr="006E1997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E1997">
        <w:rPr>
          <w:rFonts w:hint="cs"/>
          <w:b/>
          <w:bCs/>
          <w:sz w:val="28"/>
          <w:szCs w:val="28"/>
          <w:rtl/>
        </w:rPr>
        <w:t>،</w:t>
      </w:r>
      <w:proofErr w:type="spellEnd"/>
      <w:r w:rsidRPr="006E1997">
        <w:rPr>
          <w:rFonts w:hint="cs"/>
          <w:b/>
          <w:bCs/>
          <w:sz w:val="28"/>
          <w:szCs w:val="28"/>
          <w:rtl/>
        </w:rPr>
        <w:t xml:space="preserve"> وكذلك بناء مركبات عضويه  لا تؤثر على نشاط الانزيمات مثل  </w:t>
      </w:r>
      <w:proofErr w:type="spellStart"/>
      <w:r w:rsidRPr="006E1997">
        <w:rPr>
          <w:rFonts w:hint="cs"/>
          <w:b/>
          <w:bCs/>
          <w:sz w:val="28"/>
          <w:szCs w:val="28"/>
          <w:rtl/>
        </w:rPr>
        <w:t>البرولين</w:t>
      </w:r>
      <w:proofErr w:type="spellEnd"/>
      <w:r w:rsidRPr="006E1997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E1997">
        <w:rPr>
          <w:rFonts w:hint="cs"/>
          <w:b/>
          <w:bCs/>
          <w:sz w:val="28"/>
          <w:szCs w:val="28"/>
          <w:rtl/>
        </w:rPr>
        <w:t>والجلسرول</w:t>
      </w:r>
      <w:proofErr w:type="spellEnd"/>
      <w:r w:rsidRPr="006E1997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E1997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84114F" w:rsidRPr="006E1997" w:rsidRDefault="0084114F" w:rsidP="0084114F">
      <w:pPr>
        <w:pStyle w:val="a3"/>
        <w:shd w:val="clear" w:color="auto" w:fill="FFFFFF" w:themeFill="background1"/>
        <w:rPr>
          <w:b/>
          <w:bCs/>
          <w:sz w:val="28"/>
          <w:szCs w:val="28"/>
          <w:rtl/>
        </w:rPr>
      </w:pPr>
    </w:p>
    <w:p w:rsidR="006971AF" w:rsidRPr="0084114F" w:rsidRDefault="0084114F">
      <w:pPr>
        <w:rPr>
          <w:b/>
          <w:bCs/>
          <w:color w:val="C00000"/>
          <w:rtl/>
        </w:rPr>
      </w:pPr>
      <w:r w:rsidRPr="0084114F">
        <w:rPr>
          <w:rFonts w:hint="cs"/>
          <w:b/>
          <w:bCs/>
          <w:color w:val="C00000"/>
          <w:rtl/>
        </w:rPr>
        <w:t xml:space="preserve">اما عند الكنترول من المفترض ان تعطي نسب انبات مرتفعه تصل الى </w:t>
      </w:r>
      <w:proofErr w:type="spellStart"/>
      <w:r w:rsidRPr="0084114F">
        <w:rPr>
          <w:rFonts w:hint="cs"/>
          <w:b/>
          <w:bCs/>
          <w:color w:val="C00000"/>
          <w:rtl/>
        </w:rPr>
        <w:t>100%</w:t>
      </w:r>
      <w:proofErr w:type="spellEnd"/>
      <w:r w:rsidRPr="0084114F">
        <w:rPr>
          <w:rFonts w:hint="cs"/>
          <w:b/>
          <w:bCs/>
          <w:color w:val="C00000"/>
          <w:rtl/>
        </w:rPr>
        <w:t xml:space="preserve"> لكن النتائج تشير الى  نسب انبات </w:t>
      </w:r>
      <w:proofErr w:type="spellStart"/>
      <w:r w:rsidRPr="0084114F">
        <w:rPr>
          <w:rFonts w:hint="cs"/>
          <w:b/>
          <w:bCs/>
          <w:color w:val="C00000"/>
          <w:rtl/>
        </w:rPr>
        <w:t>متفاوته</w:t>
      </w:r>
      <w:proofErr w:type="spellEnd"/>
      <w:r w:rsidRPr="0084114F">
        <w:rPr>
          <w:rFonts w:hint="cs"/>
          <w:b/>
          <w:bCs/>
          <w:color w:val="C00000"/>
          <w:rtl/>
        </w:rPr>
        <w:t xml:space="preserve"> في الانواع </w:t>
      </w:r>
      <w:proofErr w:type="spellStart"/>
      <w:r w:rsidRPr="0084114F">
        <w:rPr>
          <w:rFonts w:hint="cs"/>
          <w:b/>
          <w:bCs/>
          <w:color w:val="C00000"/>
          <w:rtl/>
        </w:rPr>
        <w:t>المختلفه</w:t>
      </w:r>
      <w:proofErr w:type="spellEnd"/>
      <w:r w:rsidRPr="0084114F">
        <w:rPr>
          <w:rFonts w:hint="cs"/>
          <w:b/>
          <w:bCs/>
          <w:color w:val="C00000"/>
          <w:rtl/>
        </w:rPr>
        <w:t xml:space="preserve"> وذلك عائدا الى حيوية البذور او عامل التخزين او نضج الجنين او كمون البذور .</w:t>
      </w:r>
    </w:p>
    <w:p w:rsidR="0084114F" w:rsidRPr="0084114F" w:rsidRDefault="0084114F">
      <w:pPr>
        <w:rPr>
          <w:b/>
          <w:bCs/>
          <w:color w:val="C00000"/>
        </w:rPr>
      </w:pPr>
    </w:p>
    <w:sectPr w:rsidR="0084114F" w:rsidRPr="0084114F" w:rsidSect="00B70857">
      <w:pgSz w:w="11906" w:h="16838"/>
      <w:pgMar w:top="539" w:right="746" w:bottom="144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B1193"/>
    <w:multiLevelType w:val="hybridMultilevel"/>
    <w:tmpl w:val="5826FDEA"/>
    <w:lvl w:ilvl="0" w:tplc="4044C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46538F"/>
    <w:rsid w:val="0001619F"/>
    <w:rsid w:val="00067B1F"/>
    <w:rsid w:val="000B6DB4"/>
    <w:rsid w:val="00257F54"/>
    <w:rsid w:val="002618A7"/>
    <w:rsid w:val="0046098F"/>
    <w:rsid w:val="0046538F"/>
    <w:rsid w:val="00664935"/>
    <w:rsid w:val="006963CC"/>
    <w:rsid w:val="006971AF"/>
    <w:rsid w:val="006B119D"/>
    <w:rsid w:val="006E1997"/>
    <w:rsid w:val="00736DC7"/>
    <w:rsid w:val="00766A2E"/>
    <w:rsid w:val="007B527D"/>
    <w:rsid w:val="0084114F"/>
    <w:rsid w:val="009C406C"/>
    <w:rsid w:val="00BF5AF2"/>
    <w:rsid w:val="00E1414D"/>
    <w:rsid w:val="00F52508"/>
    <w:rsid w:val="00F60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38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Grid 5"/>
    <w:basedOn w:val="a1"/>
    <w:rsid w:val="0046538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3">
    <w:name w:val="List Paragraph"/>
    <w:basedOn w:val="a"/>
    <w:uiPriority w:val="34"/>
    <w:qFormat/>
    <w:rsid w:val="006E1997"/>
    <w:pPr>
      <w:ind w:left="720"/>
      <w:contextualSpacing/>
    </w:pPr>
  </w:style>
  <w:style w:type="table" w:styleId="a4">
    <w:name w:val="Table Grid"/>
    <w:basedOn w:val="a1"/>
    <w:uiPriority w:val="59"/>
    <w:rsid w:val="00257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13</cp:revision>
  <dcterms:created xsi:type="dcterms:W3CDTF">2013-04-02T19:05:00Z</dcterms:created>
  <dcterms:modified xsi:type="dcterms:W3CDTF">2017-04-24T13:09:00Z</dcterms:modified>
</cp:coreProperties>
</file>