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FD0" w:rsidRPr="006E51E0" w:rsidRDefault="006E51E0" w:rsidP="006E51E0">
      <w:pPr>
        <w:jc w:val="center"/>
        <w:rPr>
          <w:sz w:val="72"/>
          <w:szCs w:val="72"/>
          <w:rtl/>
        </w:rPr>
      </w:pPr>
      <w:r w:rsidRPr="006E51E0">
        <w:rPr>
          <w:sz w:val="72"/>
          <w:szCs w:val="72"/>
        </w:rPr>
        <w:sym w:font="AGA Arabesque" w:char="F050"/>
      </w:r>
    </w:p>
    <w:p w:rsidR="006E51E0" w:rsidRDefault="006E51E0" w:rsidP="006E51E0">
      <w:pPr>
        <w:jc w:val="center"/>
        <w:rPr>
          <w:rtl/>
        </w:rPr>
      </w:pPr>
    </w:p>
    <w:p w:rsidR="006E51E0" w:rsidRPr="006E51E0" w:rsidRDefault="006E51E0" w:rsidP="006E51E0">
      <w:pPr>
        <w:jc w:val="center"/>
        <w:rPr>
          <w:rFonts w:hint="cs"/>
          <w:b/>
          <w:bCs/>
          <w:rtl/>
        </w:rPr>
      </w:pPr>
      <w:r w:rsidRPr="006E51E0">
        <w:rPr>
          <w:rFonts w:hint="cs"/>
          <w:b/>
          <w:bCs/>
          <w:rtl/>
        </w:rPr>
        <w:t>الطريق إلى علم أصول الفقه</w:t>
      </w:r>
    </w:p>
    <w:p w:rsidR="006E51E0" w:rsidRDefault="006E51E0" w:rsidP="006E51E0">
      <w:pPr>
        <w:rPr>
          <w:rtl/>
        </w:rPr>
      </w:pPr>
    </w:p>
    <w:p w:rsidR="006E51E0" w:rsidRDefault="006E51E0" w:rsidP="006E51E0">
      <w:pPr>
        <w:rPr>
          <w:rFonts w:hint="cs"/>
          <w:rtl/>
        </w:rPr>
      </w:pPr>
      <w:r>
        <w:rPr>
          <w:rFonts w:hint="cs"/>
          <w:rtl/>
        </w:rPr>
        <w:t>هذه محاضرة جميلة ومختصرة، عرض فيها (</w:t>
      </w:r>
      <w:bookmarkStart w:id="0" w:name="_GoBack"/>
      <w:bookmarkEnd w:id="0"/>
      <w:r w:rsidRPr="006E51E0">
        <w:rPr>
          <w:rFonts w:hint="cs"/>
          <w:rtl/>
        </w:rPr>
        <w:t>د. عامر بهجت</w:t>
      </w:r>
      <w:r>
        <w:rPr>
          <w:rFonts w:hint="cs"/>
          <w:rtl/>
        </w:rPr>
        <w:t>) خارطة علم الأصول، بالصوت والصورة، استمع إليها وأجب عن الأسئلة.</w:t>
      </w:r>
    </w:p>
    <w:p w:rsidR="006E51E0" w:rsidRDefault="006E51E0" w:rsidP="006E51E0">
      <w:pPr>
        <w:rPr>
          <w:rtl/>
        </w:rPr>
      </w:pPr>
      <w:r>
        <w:rPr>
          <w:rFonts w:hint="cs"/>
          <w:rtl/>
        </w:rPr>
        <w:t xml:space="preserve">الرابط: </w:t>
      </w:r>
      <w:hyperlink r:id="rId4" w:history="1">
        <w:r w:rsidRPr="00A260EF">
          <w:rPr>
            <w:rStyle w:val="Hyperlink"/>
          </w:rPr>
          <w:t>https://www.youtube.com/watch?v=8Vn78ZgiNUM</w:t>
        </w:r>
      </w:hyperlink>
    </w:p>
    <w:p w:rsidR="006E51E0" w:rsidRDefault="006E51E0">
      <w:pPr>
        <w:rPr>
          <w:rtl/>
        </w:rPr>
      </w:pPr>
    </w:p>
    <w:tbl>
      <w:tblPr>
        <w:tblStyle w:val="a4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547"/>
        <w:gridCol w:w="3544"/>
      </w:tblGrid>
      <w:tr w:rsidR="006E51E0" w:rsidTr="006E51E0">
        <w:trPr>
          <w:jc w:val="center"/>
        </w:trPr>
        <w:tc>
          <w:tcPr>
            <w:tcW w:w="1547" w:type="dxa"/>
          </w:tcPr>
          <w:p w:rsidR="006E51E0" w:rsidRDefault="006E51E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الاسم</w:t>
            </w:r>
          </w:p>
        </w:tc>
        <w:tc>
          <w:tcPr>
            <w:tcW w:w="3544" w:type="dxa"/>
          </w:tcPr>
          <w:p w:rsidR="006E51E0" w:rsidRDefault="006E51E0">
            <w:pPr>
              <w:ind w:firstLine="0"/>
              <w:rPr>
                <w:rtl/>
              </w:rPr>
            </w:pPr>
          </w:p>
        </w:tc>
      </w:tr>
    </w:tbl>
    <w:p w:rsidR="006E51E0" w:rsidRDefault="006E51E0">
      <w:pPr>
        <w:rPr>
          <w:rtl/>
        </w:rPr>
      </w:pPr>
    </w:p>
    <w:p w:rsidR="006E51E0" w:rsidRDefault="006E51E0">
      <w:pPr>
        <w:rPr>
          <w:rFonts w:hint="cs"/>
          <w:rtl/>
        </w:rPr>
      </w:pPr>
      <w:r>
        <w:rPr>
          <w:rFonts w:hint="cs"/>
          <w:rtl/>
        </w:rPr>
        <w:t>س1: علم أصول الفقه له أربعة محاور، هي: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2548"/>
        <w:gridCol w:w="2548"/>
        <w:gridCol w:w="2549"/>
        <w:gridCol w:w="2549"/>
      </w:tblGrid>
      <w:tr w:rsidR="006E51E0" w:rsidTr="006E51E0">
        <w:tc>
          <w:tcPr>
            <w:tcW w:w="2548" w:type="dxa"/>
          </w:tcPr>
          <w:p w:rsidR="006E51E0" w:rsidRDefault="006E51E0">
            <w:pPr>
              <w:ind w:firstLine="0"/>
              <w:rPr>
                <w:rtl/>
              </w:rPr>
            </w:pPr>
          </w:p>
        </w:tc>
        <w:tc>
          <w:tcPr>
            <w:tcW w:w="2548" w:type="dxa"/>
          </w:tcPr>
          <w:p w:rsidR="006E51E0" w:rsidRDefault="006E51E0">
            <w:pPr>
              <w:ind w:firstLine="0"/>
              <w:rPr>
                <w:rtl/>
              </w:rPr>
            </w:pPr>
          </w:p>
        </w:tc>
        <w:tc>
          <w:tcPr>
            <w:tcW w:w="2549" w:type="dxa"/>
          </w:tcPr>
          <w:p w:rsidR="006E51E0" w:rsidRDefault="006E51E0">
            <w:pPr>
              <w:ind w:firstLine="0"/>
              <w:rPr>
                <w:rtl/>
              </w:rPr>
            </w:pPr>
          </w:p>
        </w:tc>
        <w:tc>
          <w:tcPr>
            <w:tcW w:w="2549" w:type="dxa"/>
          </w:tcPr>
          <w:p w:rsidR="006E51E0" w:rsidRDefault="006E51E0">
            <w:pPr>
              <w:ind w:firstLine="0"/>
              <w:rPr>
                <w:rtl/>
              </w:rPr>
            </w:pPr>
          </w:p>
        </w:tc>
      </w:tr>
    </w:tbl>
    <w:p w:rsidR="006E51E0" w:rsidRDefault="006E51E0">
      <w:pPr>
        <w:rPr>
          <w:rtl/>
        </w:rPr>
      </w:pPr>
    </w:p>
    <w:p w:rsidR="006E51E0" w:rsidRDefault="006E51E0">
      <w:pPr>
        <w:rPr>
          <w:rFonts w:hint="cs"/>
          <w:rtl/>
        </w:rPr>
      </w:pPr>
      <w:r>
        <w:rPr>
          <w:rFonts w:hint="cs"/>
          <w:rtl/>
        </w:rPr>
        <w:t xml:space="preserve">س2: الحكم الشرعي ينقسم قسمين: 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6E51E0" w:rsidTr="006E51E0">
        <w:tc>
          <w:tcPr>
            <w:tcW w:w="5097" w:type="dxa"/>
          </w:tcPr>
          <w:p w:rsidR="006E51E0" w:rsidRDefault="006E51E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حكم: </w:t>
            </w:r>
          </w:p>
        </w:tc>
        <w:tc>
          <w:tcPr>
            <w:tcW w:w="5097" w:type="dxa"/>
          </w:tcPr>
          <w:p w:rsidR="006E51E0" w:rsidRDefault="006E51E0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 xml:space="preserve">وحكم: </w:t>
            </w:r>
          </w:p>
        </w:tc>
      </w:tr>
    </w:tbl>
    <w:p w:rsidR="006E51E0" w:rsidRDefault="006E51E0">
      <w:pPr>
        <w:rPr>
          <w:rtl/>
        </w:rPr>
      </w:pPr>
    </w:p>
    <w:p w:rsidR="006E51E0" w:rsidRDefault="006E51E0">
      <w:pPr>
        <w:rPr>
          <w:rFonts w:hint="cs"/>
          <w:rtl/>
        </w:rPr>
      </w:pPr>
      <w:r>
        <w:rPr>
          <w:rFonts w:hint="cs"/>
          <w:rtl/>
        </w:rPr>
        <w:t>س3: الأدلة الشرعية النقلية هي: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2038"/>
        <w:gridCol w:w="2039"/>
        <w:gridCol w:w="2039"/>
        <w:gridCol w:w="2039"/>
        <w:gridCol w:w="2039"/>
      </w:tblGrid>
      <w:tr w:rsidR="006E51E0" w:rsidTr="006E51E0">
        <w:tc>
          <w:tcPr>
            <w:tcW w:w="2038" w:type="dxa"/>
          </w:tcPr>
          <w:p w:rsidR="006E51E0" w:rsidRDefault="006E51E0">
            <w:pPr>
              <w:ind w:firstLine="0"/>
              <w:rPr>
                <w:rtl/>
              </w:rPr>
            </w:pPr>
          </w:p>
        </w:tc>
        <w:tc>
          <w:tcPr>
            <w:tcW w:w="2039" w:type="dxa"/>
          </w:tcPr>
          <w:p w:rsidR="006E51E0" w:rsidRDefault="006E51E0">
            <w:pPr>
              <w:ind w:firstLine="0"/>
              <w:rPr>
                <w:rtl/>
              </w:rPr>
            </w:pPr>
          </w:p>
        </w:tc>
        <w:tc>
          <w:tcPr>
            <w:tcW w:w="2039" w:type="dxa"/>
          </w:tcPr>
          <w:p w:rsidR="006E51E0" w:rsidRDefault="006E51E0">
            <w:pPr>
              <w:ind w:firstLine="0"/>
              <w:rPr>
                <w:rtl/>
              </w:rPr>
            </w:pPr>
          </w:p>
        </w:tc>
        <w:tc>
          <w:tcPr>
            <w:tcW w:w="2039" w:type="dxa"/>
          </w:tcPr>
          <w:p w:rsidR="006E51E0" w:rsidRDefault="006E51E0">
            <w:pPr>
              <w:ind w:firstLine="0"/>
              <w:rPr>
                <w:rtl/>
              </w:rPr>
            </w:pPr>
          </w:p>
        </w:tc>
        <w:tc>
          <w:tcPr>
            <w:tcW w:w="2039" w:type="dxa"/>
          </w:tcPr>
          <w:p w:rsidR="006E51E0" w:rsidRDefault="006E51E0">
            <w:pPr>
              <w:ind w:firstLine="0"/>
              <w:rPr>
                <w:rtl/>
              </w:rPr>
            </w:pPr>
          </w:p>
        </w:tc>
      </w:tr>
    </w:tbl>
    <w:p w:rsidR="006E51E0" w:rsidRDefault="006E51E0">
      <w:pPr>
        <w:rPr>
          <w:rtl/>
        </w:rPr>
      </w:pPr>
    </w:p>
    <w:p w:rsidR="006E51E0" w:rsidRDefault="006E51E0">
      <w:pPr>
        <w:rPr>
          <w:rtl/>
        </w:rPr>
      </w:pPr>
      <w:r>
        <w:rPr>
          <w:rFonts w:hint="cs"/>
          <w:rtl/>
        </w:rPr>
        <w:t xml:space="preserve">س4: (المجمل) هو: </w:t>
      </w:r>
    </w:p>
    <w:p w:rsidR="006E51E0" w:rsidRDefault="006E51E0">
      <w:pPr>
        <w:rPr>
          <w:rtl/>
        </w:rPr>
      </w:pPr>
    </w:p>
    <w:p w:rsidR="006E51E0" w:rsidRDefault="006E51E0"/>
    <w:sectPr w:rsidR="006E51E0" w:rsidSect="003E72D0">
      <w:pgSz w:w="11906" w:h="16838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53D"/>
    <w:rsid w:val="00096C20"/>
    <w:rsid w:val="000B11B0"/>
    <w:rsid w:val="001E7DB1"/>
    <w:rsid w:val="003E72D0"/>
    <w:rsid w:val="004F116B"/>
    <w:rsid w:val="004F453D"/>
    <w:rsid w:val="006E51E0"/>
    <w:rsid w:val="007A47E9"/>
    <w:rsid w:val="00875F5B"/>
    <w:rsid w:val="00917738"/>
    <w:rsid w:val="009337BF"/>
    <w:rsid w:val="009D5FD0"/>
    <w:rsid w:val="00BF7EAA"/>
    <w:rsid w:val="00C342D1"/>
    <w:rsid w:val="00D15B9C"/>
    <w:rsid w:val="00EB0F84"/>
    <w:rsid w:val="00EB5B93"/>
    <w:rsid w:val="00F0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3D27632-BEFE-4E37-A289-7EA4A621F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raditional Arabic"/>
        <w:sz w:val="36"/>
        <w:szCs w:val="36"/>
        <w:lang w:val="en-US" w:eastAsia="en-US" w:bidi="ar-SA"/>
      </w:rPr>
    </w:rPrDefault>
    <w:pPrDefault>
      <w:pPr>
        <w:bidi/>
        <w:ind w:firstLine="45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qFormat/>
    <w:rsid w:val="00BF7EAA"/>
    <w:rPr>
      <w:sz w:val="20"/>
      <w:szCs w:val="28"/>
    </w:rPr>
  </w:style>
  <w:style w:type="character" w:customStyle="1" w:styleId="Char">
    <w:name w:val="نص حاشية سفلية Char"/>
    <w:basedOn w:val="a0"/>
    <w:link w:val="a3"/>
    <w:uiPriority w:val="99"/>
    <w:semiHidden/>
    <w:rsid w:val="00BF7EAA"/>
    <w:rPr>
      <w:sz w:val="20"/>
      <w:szCs w:val="28"/>
    </w:rPr>
  </w:style>
  <w:style w:type="table" w:styleId="a4">
    <w:name w:val="Table Grid"/>
    <w:basedOn w:val="a1"/>
    <w:uiPriority w:val="39"/>
    <w:rsid w:val="006E51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6E51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8Vn78ZgiNUM" TargetMode="Externa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عبدالله</dc:creator>
  <cp:keywords/>
  <dc:description/>
  <cp:lastModifiedBy>عبدالله</cp:lastModifiedBy>
  <cp:revision>3</cp:revision>
  <dcterms:created xsi:type="dcterms:W3CDTF">2017-10-01T20:02:00Z</dcterms:created>
  <dcterms:modified xsi:type="dcterms:W3CDTF">2017-10-01T20:10:00Z</dcterms:modified>
</cp:coreProperties>
</file>