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85" w:rsidRPr="00FE7FD3" w:rsidRDefault="00F84C95" w:rsidP="00FE7FD3">
      <w:pPr>
        <w:ind w:firstLine="651"/>
        <w:jc w:val="center"/>
        <w:rPr>
          <w:rFonts w:asciiTheme="majorBidi" w:hAnsiTheme="majorBidi" w:cstheme="majorBidi"/>
          <w:b/>
          <w:bCs/>
          <w:sz w:val="40"/>
          <w:szCs w:val="40"/>
          <w:rtl/>
        </w:rPr>
      </w:pPr>
      <w:r w:rsidRPr="00FE7FD3">
        <w:rPr>
          <w:rFonts w:asciiTheme="majorBidi" w:hAnsiTheme="majorBidi" w:cstheme="majorBidi" w:hint="cs"/>
          <w:b/>
          <w:bCs/>
          <w:sz w:val="40"/>
          <w:szCs w:val="40"/>
          <w:rtl/>
        </w:rPr>
        <w:t>الوحدة الخامسة</w:t>
      </w:r>
    </w:p>
    <w:p w:rsidR="00F84C95" w:rsidRDefault="00F84C95" w:rsidP="00FE7FD3">
      <w:pPr>
        <w:ind w:firstLine="651"/>
        <w:jc w:val="center"/>
        <w:rPr>
          <w:rFonts w:asciiTheme="majorBidi" w:hAnsiTheme="majorBidi" w:cstheme="majorBidi"/>
          <w:b/>
          <w:bCs/>
          <w:sz w:val="44"/>
          <w:szCs w:val="44"/>
          <w:rtl/>
        </w:rPr>
      </w:pPr>
      <w:r w:rsidRPr="00FE7FD3">
        <w:rPr>
          <w:rFonts w:asciiTheme="majorBidi" w:hAnsiTheme="majorBidi" w:cstheme="majorBidi" w:hint="cs"/>
          <w:b/>
          <w:bCs/>
          <w:sz w:val="44"/>
          <w:szCs w:val="44"/>
          <w:rtl/>
        </w:rPr>
        <w:t>الطابع القومي</w:t>
      </w:r>
    </w:p>
    <w:p w:rsidR="00C11EA5" w:rsidRPr="00FE7FD3" w:rsidRDefault="00C11EA5" w:rsidP="00FE7FD3">
      <w:pPr>
        <w:ind w:firstLine="651"/>
        <w:jc w:val="center"/>
        <w:rPr>
          <w:rFonts w:asciiTheme="majorBidi" w:hAnsiTheme="majorBidi" w:cstheme="majorBidi"/>
          <w:b/>
          <w:bCs/>
          <w:sz w:val="44"/>
          <w:szCs w:val="44"/>
          <w:rtl/>
        </w:rPr>
      </w:pPr>
      <w:r>
        <w:rPr>
          <w:rFonts w:asciiTheme="majorBidi" w:hAnsiTheme="majorBidi" w:cstheme="majorBidi" w:hint="cs"/>
          <w:b/>
          <w:bCs/>
          <w:sz w:val="44"/>
          <w:szCs w:val="44"/>
          <w:rtl/>
        </w:rPr>
        <w:t>د/ محسن لطفي أحمد</w:t>
      </w:r>
    </w:p>
    <w:p w:rsidR="00F84C95" w:rsidRDefault="00F84C95" w:rsidP="00F84C95">
      <w:pPr>
        <w:ind w:firstLine="651"/>
        <w:jc w:val="both"/>
        <w:rPr>
          <w:rFonts w:asciiTheme="majorBidi" w:hAnsiTheme="majorBidi" w:cstheme="majorBidi"/>
          <w:b/>
          <w:bCs/>
          <w:sz w:val="28"/>
          <w:szCs w:val="28"/>
          <w:rtl/>
        </w:rPr>
      </w:pPr>
      <w:r>
        <w:rPr>
          <w:rFonts w:asciiTheme="majorBidi" w:hAnsiTheme="majorBidi" w:cstheme="majorBidi" w:hint="cs"/>
          <w:b/>
          <w:bCs/>
          <w:sz w:val="28"/>
          <w:szCs w:val="28"/>
          <w:rtl/>
        </w:rPr>
        <w:t>يعد مفهوم الطابع القومي من أقدم المفاهيم في المجتمع الإنساني، وقد استخدمه عديد من المؤرخين في وصف الناس في مجتمعات مختلفة؛ بأن يطلقوا عليهم صفات معينة مثل "الشجاعة، الإخلاص، الكرم، البخل .</w:t>
      </w:r>
      <w:r w:rsidR="007556B9">
        <w:rPr>
          <w:rFonts w:asciiTheme="majorBidi" w:hAnsiTheme="majorBidi" w:cstheme="majorBidi" w:hint="cs"/>
          <w:b/>
          <w:bCs/>
          <w:sz w:val="28"/>
          <w:szCs w:val="28"/>
          <w:rtl/>
        </w:rPr>
        <w:t>...</w:t>
      </w:r>
      <w:r>
        <w:rPr>
          <w:rFonts w:asciiTheme="majorBidi" w:hAnsiTheme="majorBidi" w:cstheme="majorBidi" w:hint="cs"/>
          <w:b/>
          <w:bCs/>
          <w:sz w:val="28"/>
          <w:szCs w:val="28"/>
          <w:rtl/>
        </w:rPr>
        <w:t>.الخ".</w:t>
      </w:r>
    </w:p>
    <w:p w:rsidR="00F84C95" w:rsidRDefault="00F84C95" w:rsidP="00F84C95">
      <w:pPr>
        <w:ind w:firstLine="651"/>
        <w:jc w:val="both"/>
        <w:rPr>
          <w:rFonts w:asciiTheme="majorBidi" w:hAnsiTheme="majorBidi" w:cstheme="majorBidi"/>
          <w:b/>
          <w:bCs/>
          <w:sz w:val="28"/>
          <w:szCs w:val="28"/>
          <w:rtl/>
        </w:rPr>
      </w:pPr>
      <w:r>
        <w:rPr>
          <w:rFonts w:asciiTheme="majorBidi" w:hAnsiTheme="majorBidi" w:cstheme="majorBidi" w:hint="cs"/>
          <w:b/>
          <w:bCs/>
          <w:sz w:val="28"/>
          <w:szCs w:val="28"/>
          <w:rtl/>
        </w:rPr>
        <w:t>وقد كان وصف الناس فيما مضى أمرا سهلا نظرا لصغر حجم المجتمعات وإمكانية ملاحظتهم، إلا أن الحال اختلف بالنسبة للمجتمعات الحالية نظرا للزيادة السكانية، ولظهور عديد من المتغيرات التكنولوجية والاقتصادية والتعليمية والثقافية..الخ.</w:t>
      </w:r>
    </w:p>
    <w:p w:rsidR="00F84C95" w:rsidRDefault="00F84C95" w:rsidP="00F84C95">
      <w:pPr>
        <w:ind w:firstLine="651"/>
        <w:jc w:val="both"/>
        <w:rPr>
          <w:rFonts w:asciiTheme="majorBidi" w:hAnsiTheme="majorBidi" w:cstheme="majorBidi"/>
          <w:b/>
          <w:bCs/>
          <w:sz w:val="28"/>
          <w:szCs w:val="28"/>
          <w:rtl/>
        </w:rPr>
      </w:pPr>
      <w:r>
        <w:rPr>
          <w:rFonts w:asciiTheme="majorBidi" w:hAnsiTheme="majorBidi" w:cstheme="majorBidi" w:hint="cs"/>
          <w:b/>
          <w:bCs/>
          <w:sz w:val="28"/>
          <w:szCs w:val="28"/>
          <w:rtl/>
        </w:rPr>
        <w:t>ويعد كتاب الأنثروبولوجية "بندكت"</w:t>
      </w:r>
      <w:r w:rsidR="007556B9">
        <w:rPr>
          <w:rFonts w:asciiTheme="majorBidi" w:hAnsiTheme="majorBidi" w:cstheme="majorBidi" w:hint="cs"/>
          <w:b/>
          <w:bCs/>
          <w:sz w:val="28"/>
          <w:szCs w:val="28"/>
          <w:rtl/>
        </w:rPr>
        <w:t xml:space="preserve"> </w:t>
      </w:r>
      <w:r w:rsidR="007556B9">
        <w:rPr>
          <w:rFonts w:asciiTheme="majorBidi" w:hAnsiTheme="majorBidi" w:cstheme="majorBidi"/>
          <w:b/>
          <w:bCs/>
          <w:sz w:val="28"/>
          <w:szCs w:val="28"/>
        </w:rPr>
        <w:t>Bendekt</w:t>
      </w:r>
      <w:r>
        <w:rPr>
          <w:rFonts w:asciiTheme="majorBidi" w:hAnsiTheme="majorBidi" w:cstheme="majorBidi" w:hint="cs"/>
          <w:b/>
          <w:bCs/>
          <w:sz w:val="28"/>
          <w:szCs w:val="28"/>
          <w:rtl/>
        </w:rPr>
        <w:t xml:space="preserve"> والموسوم بـ "أنماط الحضارة" بمثابة الميلاد العلمي لموضوع الطابع القومي، ومن ثم يعد موضوع الطابع القومي مستمد أساسا من الأنثروبولوجيا الحضارية؛ وهو علم يهتم بدراسة العادات المشتركة بين الناس داخل المجتم</w:t>
      </w:r>
      <w:r w:rsidR="007556B9">
        <w:rPr>
          <w:rFonts w:asciiTheme="majorBidi" w:hAnsiTheme="majorBidi" w:cstheme="majorBidi" w:hint="cs"/>
          <w:b/>
          <w:bCs/>
          <w:sz w:val="28"/>
          <w:szCs w:val="28"/>
          <w:rtl/>
        </w:rPr>
        <w:t>ع؛ إلا أن محاولات الأنثروبولوجيي</w:t>
      </w:r>
      <w:r>
        <w:rPr>
          <w:rFonts w:asciiTheme="majorBidi" w:hAnsiTheme="majorBidi" w:cstheme="majorBidi" w:hint="cs"/>
          <w:b/>
          <w:bCs/>
          <w:sz w:val="28"/>
          <w:szCs w:val="28"/>
          <w:rtl/>
        </w:rPr>
        <w:t xml:space="preserve">ن في تفسير نظرياتهم استندت إلى الأسس والمبادىء السيكولوجية (النفسية)، </w:t>
      </w:r>
      <w:r w:rsidR="001208C3">
        <w:rPr>
          <w:rFonts w:asciiTheme="majorBidi" w:hAnsiTheme="majorBidi" w:cstheme="majorBidi" w:hint="cs"/>
          <w:b/>
          <w:bCs/>
          <w:sz w:val="28"/>
          <w:szCs w:val="28"/>
          <w:rtl/>
        </w:rPr>
        <w:t>وهو ما جعل موضوع الطابع القومي أحد اهتمامات علم النفس الاجتماعي.</w:t>
      </w:r>
    </w:p>
    <w:p w:rsidR="001208C3" w:rsidRPr="00FE7FD3" w:rsidRDefault="001208C3" w:rsidP="001208C3">
      <w:pPr>
        <w:pStyle w:val="ListParagraph"/>
        <w:numPr>
          <w:ilvl w:val="0"/>
          <w:numId w:val="1"/>
        </w:numPr>
        <w:jc w:val="both"/>
        <w:rPr>
          <w:rFonts w:asciiTheme="majorBidi" w:hAnsiTheme="majorBidi" w:cstheme="majorBidi"/>
          <w:b/>
          <w:bCs/>
          <w:sz w:val="36"/>
          <w:szCs w:val="36"/>
        </w:rPr>
      </w:pPr>
      <w:r w:rsidRPr="00FE7FD3">
        <w:rPr>
          <w:rFonts w:asciiTheme="majorBidi" w:hAnsiTheme="majorBidi" w:cstheme="majorBidi" w:hint="cs"/>
          <w:b/>
          <w:bCs/>
          <w:sz w:val="36"/>
          <w:szCs w:val="36"/>
          <w:rtl/>
        </w:rPr>
        <w:t>بعض المفاهيم المرتبطة بمفهوم الطابع القومي</w:t>
      </w:r>
    </w:p>
    <w:p w:rsidR="001208C3" w:rsidRPr="00FE7FD3" w:rsidRDefault="001208C3" w:rsidP="001208C3">
      <w:pPr>
        <w:pStyle w:val="ListParagraph"/>
        <w:numPr>
          <w:ilvl w:val="0"/>
          <w:numId w:val="2"/>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الشخصية المنوالية:</w:t>
      </w:r>
    </w:p>
    <w:p w:rsidR="001208C3" w:rsidRDefault="001208C3" w:rsidP="001208C3">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وهو مفهوم ظهر عام 1930 عندما بدأ الاهتمام الجاد بالناحية التجريبية في علم النفس، وكان عنونا لدراسات تهتم بالكشف عن الخصائص المشتركة للشخصية في المجتمع من خلال سلوك الأفراد ومعتقداتهم وطرق معيشتهم.</w:t>
      </w:r>
    </w:p>
    <w:p w:rsidR="00FE7FD3" w:rsidRDefault="00FE7FD3" w:rsidP="001208C3">
      <w:pPr>
        <w:pStyle w:val="ListParagraph"/>
        <w:jc w:val="both"/>
        <w:rPr>
          <w:rFonts w:asciiTheme="majorBidi" w:hAnsiTheme="majorBidi" w:cstheme="majorBidi"/>
          <w:b/>
          <w:bCs/>
          <w:sz w:val="28"/>
          <w:szCs w:val="28"/>
          <w:rtl/>
        </w:rPr>
      </w:pPr>
    </w:p>
    <w:p w:rsidR="001208C3" w:rsidRPr="00FE7FD3" w:rsidRDefault="001208C3" w:rsidP="001208C3">
      <w:pPr>
        <w:pStyle w:val="ListParagraph"/>
        <w:numPr>
          <w:ilvl w:val="0"/>
          <w:numId w:val="2"/>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العادة:</w:t>
      </w:r>
    </w:p>
    <w:p w:rsidR="001208C3" w:rsidRDefault="001208C3" w:rsidP="001208C3">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وهو مفهوم ظهر في منتصف القرن التاسع عشر الميلادي، وكان عنوانا لدراسات تهتم بالسلوك الشائع "العادات" باعتباره أمرا يعكس الطابع القومي، وقد تطورت الدراسات الخاصة بالعادات إلى حد محاولة بحث دور الوراثة والبيئة في نشأة العادات.</w:t>
      </w:r>
    </w:p>
    <w:p w:rsidR="00FE7FD3" w:rsidRDefault="00FE7FD3" w:rsidP="001208C3">
      <w:pPr>
        <w:pStyle w:val="ListParagraph"/>
        <w:jc w:val="both"/>
        <w:rPr>
          <w:rFonts w:asciiTheme="majorBidi" w:hAnsiTheme="majorBidi" w:cstheme="majorBidi"/>
          <w:b/>
          <w:bCs/>
          <w:sz w:val="28"/>
          <w:szCs w:val="28"/>
          <w:rtl/>
        </w:rPr>
      </w:pPr>
    </w:p>
    <w:p w:rsidR="001208C3" w:rsidRPr="00FE7FD3" w:rsidRDefault="001208C3" w:rsidP="001208C3">
      <w:pPr>
        <w:pStyle w:val="ListParagraph"/>
        <w:numPr>
          <w:ilvl w:val="0"/>
          <w:numId w:val="2"/>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الدوافع:</w:t>
      </w:r>
    </w:p>
    <w:p w:rsidR="001208C3" w:rsidRDefault="001208C3" w:rsidP="001208C3">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وهو مفهوم يرتبط ارتباطا وثيقا بالطابع القومي على اعتبار أن الدوافع لدى جميع الأفراد عامة ومشتركة، غير أن طريقة إشباعها تختلف من فرد إلى أخر، وغالبا ما تؤدي الدوافع المشتركة بين أعضاء المجتمع إلى نوع من السلوك المشترك.</w:t>
      </w:r>
    </w:p>
    <w:p w:rsidR="001208C3" w:rsidRDefault="001208C3" w:rsidP="001208C3">
      <w:pPr>
        <w:pStyle w:val="ListParagraph"/>
        <w:jc w:val="both"/>
        <w:rPr>
          <w:rFonts w:asciiTheme="majorBidi" w:hAnsiTheme="majorBidi" w:cstheme="majorBidi"/>
          <w:b/>
          <w:bCs/>
          <w:sz w:val="28"/>
          <w:szCs w:val="28"/>
          <w:rtl/>
        </w:rPr>
      </w:pPr>
    </w:p>
    <w:p w:rsidR="00FE7FD3" w:rsidRDefault="00FE7FD3" w:rsidP="001208C3">
      <w:pPr>
        <w:pStyle w:val="ListParagraph"/>
        <w:jc w:val="both"/>
        <w:rPr>
          <w:rFonts w:asciiTheme="majorBidi" w:hAnsiTheme="majorBidi" w:cstheme="majorBidi"/>
          <w:b/>
          <w:bCs/>
          <w:sz w:val="28"/>
          <w:szCs w:val="28"/>
          <w:rtl/>
        </w:rPr>
      </w:pPr>
    </w:p>
    <w:p w:rsidR="00FE7FD3" w:rsidRDefault="00FE7FD3" w:rsidP="001208C3">
      <w:pPr>
        <w:pStyle w:val="ListParagraph"/>
        <w:jc w:val="both"/>
        <w:rPr>
          <w:rFonts w:asciiTheme="majorBidi" w:hAnsiTheme="majorBidi" w:cstheme="majorBidi"/>
          <w:b/>
          <w:bCs/>
          <w:sz w:val="28"/>
          <w:szCs w:val="28"/>
          <w:rtl/>
        </w:rPr>
      </w:pPr>
    </w:p>
    <w:p w:rsidR="00FE7FD3" w:rsidRDefault="00FE7FD3" w:rsidP="001208C3">
      <w:pPr>
        <w:pStyle w:val="ListParagraph"/>
        <w:jc w:val="both"/>
        <w:rPr>
          <w:rFonts w:asciiTheme="majorBidi" w:hAnsiTheme="majorBidi" w:cstheme="majorBidi"/>
          <w:b/>
          <w:bCs/>
          <w:sz w:val="28"/>
          <w:szCs w:val="28"/>
          <w:rtl/>
        </w:rPr>
      </w:pPr>
    </w:p>
    <w:p w:rsidR="00FE7FD3" w:rsidRDefault="00FE7FD3" w:rsidP="001208C3">
      <w:pPr>
        <w:pStyle w:val="ListParagraph"/>
        <w:jc w:val="both"/>
        <w:rPr>
          <w:rFonts w:asciiTheme="majorBidi" w:hAnsiTheme="majorBidi" w:cstheme="majorBidi"/>
          <w:b/>
          <w:bCs/>
          <w:sz w:val="28"/>
          <w:szCs w:val="28"/>
          <w:rtl/>
        </w:rPr>
      </w:pPr>
    </w:p>
    <w:p w:rsidR="00FE7FD3" w:rsidRDefault="00FE7FD3" w:rsidP="001208C3">
      <w:pPr>
        <w:pStyle w:val="ListParagraph"/>
        <w:jc w:val="both"/>
        <w:rPr>
          <w:rFonts w:asciiTheme="majorBidi" w:hAnsiTheme="majorBidi" w:cstheme="majorBidi"/>
          <w:b/>
          <w:bCs/>
          <w:sz w:val="28"/>
          <w:szCs w:val="28"/>
          <w:rtl/>
        </w:rPr>
      </w:pPr>
    </w:p>
    <w:p w:rsidR="001208C3" w:rsidRPr="00FE7FD3" w:rsidRDefault="001208C3" w:rsidP="001208C3">
      <w:pPr>
        <w:pStyle w:val="ListParagraph"/>
        <w:numPr>
          <w:ilvl w:val="0"/>
          <w:numId w:val="1"/>
        </w:numPr>
        <w:jc w:val="both"/>
        <w:rPr>
          <w:rFonts w:asciiTheme="majorBidi" w:hAnsiTheme="majorBidi" w:cstheme="majorBidi"/>
          <w:b/>
          <w:bCs/>
          <w:sz w:val="36"/>
          <w:szCs w:val="36"/>
        </w:rPr>
      </w:pPr>
      <w:r w:rsidRPr="00FE7FD3">
        <w:rPr>
          <w:rFonts w:asciiTheme="majorBidi" w:hAnsiTheme="majorBidi" w:cstheme="majorBidi" w:hint="cs"/>
          <w:b/>
          <w:bCs/>
          <w:sz w:val="36"/>
          <w:szCs w:val="36"/>
          <w:rtl/>
        </w:rPr>
        <w:t>طرق دراسة الطابع القومي</w:t>
      </w:r>
    </w:p>
    <w:p w:rsidR="001208C3" w:rsidRDefault="001208C3" w:rsidP="001208C3">
      <w:pPr>
        <w:pStyle w:val="ListParagraph"/>
        <w:ind w:left="1371"/>
        <w:jc w:val="both"/>
        <w:rPr>
          <w:rFonts w:asciiTheme="majorBidi" w:hAnsiTheme="majorBidi" w:cstheme="majorBidi"/>
          <w:b/>
          <w:bCs/>
          <w:sz w:val="28"/>
          <w:szCs w:val="28"/>
          <w:rtl/>
        </w:rPr>
      </w:pPr>
      <w:r>
        <w:rPr>
          <w:rFonts w:asciiTheme="majorBidi" w:hAnsiTheme="majorBidi" w:cstheme="majorBidi" w:hint="cs"/>
          <w:b/>
          <w:bCs/>
          <w:sz w:val="28"/>
          <w:szCs w:val="28"/>
          <w:rtl/>
        </w:rPr>
        <w:t>يذهب عديد من الباحثين إلى أن هناك أربع طرق رئيسة لدراسة الطابع القومي هي:</w:t>
      </w:r>
    </w:p>
    <w:p w:rsidR="00FE7FD3" w:rsidRDefault="00FE7FD3" w:rsidP="001208C3">
      <w:pPr>
        <w:pStyle w:val="ListParagraph"/>
        <w:ind w:left="1371"/>
        <w:jc w:val="both"/>
        <w:rPr>
          <w:rFonts w:asciiTheme="majorBidi" w:hAnsiTheme="majorBidi" w:cstheme="majorBidi"/>
          <w:b/>
          <w:bCs/>
          <w:sz w:val="28"/>
          <w:szCs w:val="28"/>
          <w:rtl/>
        </w:rPr>
      </w:pPr>
    </w:p>
    <w:p w:rsidR="001208C3" w:rsidRPr="00FE7FD3" w:rsidRDefault="000A1459" w:rsidP="001208C3">
      <w:pPr>
        <w:pStyle w:val="ListParagraph"/>
        <w:numPr>
          <w:ilvl w:val="0"/>
          <w:numId w:val="3"/>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طريقة دراسة الثقافة ككل:</w:t>
      </w:r>
    </w:p>
    <w:p w:rsidR="00E33AA1" w:rsidRDefault="000A1459" w:rsidP="00E33AA1">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ويستخدم هذه الطريقة الأنثروبولوجيون، والأطباء العقلي</w:t>
      </w:r>
      <w:r w:rsidR="00E33AA1">
        <w:rPr>
          <w:rFonts w:asciiTheme="majorBidi" w:hAnsiTheme="majorBidi" w:cstheme="majorBidi" w:hint="cs"/>
          <w:b/>
          <w:bCs/>
          <w:sz w:val="28"/>
          <w:szCs w:val="28"/>
          <w:rtl/>
        </w:rPr>
        <w:t>ون</w:t>
      </w:r>
      <w:r>
        <w:rPr>
          <w:rFonts w:asciiTheme="majorBidi" w:hAnsiTheme="majorBidi" w:cstheme="majorBidi" w:hint="cs"/>
          <w:b/>
          <w:bCs/>
          <w:sz w:val="28"/>
          <w:szCs w:val="28"/>
          <w:rtl/>
        </w:rPr>
        <w:t>، والمحللون النفسيون، ويقوم الأنثروبولوجيون بتطبيق طريقتهم المتبعة في دراسة المجتم</w:t>
      </w:r>
      <w:r w:rsidR="00E33AA1">
        <w:rPr>
          <w:rFonts w:asciiTheme="majorBidi" w:hAnsiTheme="majorBidi" w:cstheme="majorBidi" w:hint="cs"/>
          <w:b/>
          <w:bCs/>
          <w:sz w:val="28"/>
          <w:szCs w:val="28"/>
          <w:rtl/>
        </w:rPr>
        <w:t>عات البدائية، أما الأطباء العقليون</w:t>
      </w:r>
      <w:r>
        <w:rPr>
          <w:rFonts w:asciiTheme="majorBidi" w:hAnsiTheme="majorBidi" w:cstheme="majorBidi" w:hint="cs"/>
          <w:b/>
          <w:bCs/>
          <w:sz w:val="28"/>
          <w:szCs w:val="28"/>
          <w:rtl/>
        </w:rPr>
        <w:t xml:space="preserve"> فيقومون</w:t>
      </w:r>
      <w:r w:rsidR="00E33AA1">
        <w:rPr>
          <w:rFonts w:asciiTheme="majorBidi" w:hAnsiTheme="majorBidi" w:cstheme="majorBidi" w:hint="cs"/>
          <w:b/>
          <w:bCs/>
          <w:sz w:val="28"/>
          <w:szCs w:val="28"/>
          <w:rtl/>
        </w:rPr>
        <w:t xml:space="preserve"> بتشخيص الاضطرابات لدى حالات فردية ويعممون النتائج على الجماعات، أما المحللون النفسيون فيطبقوا الطريقة التحليلية النفسية على المجتمعات عن طريق الرجوع إلى وسائل التدريب على التنشئة وأثرها على الشخصية.</w:t>
      </w:r>
    </w:p>
    <w:p w:rsidR="00AF04FE" w:rsidRDefault="00AF04FE" w:rsidP="00E33AA1">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وقد خرجت هذه الدراسات بنتائج عديدة عن المجتمعات المختلفة؛ فعلى سبيل المثال خرجت دراسة على المجتمع الأمريكي بأنه نظرا لأن التعليم في المدارس العليا يتم على أيدي مدرسات فإن الفرد ينشأ متأثرا بميول أنثوية.. كما خرجت دراسة أجريت على المجتمع الروسي بأن ما يلقاه الروس في الطفولة من تقييد لحرياتهم هو المسئول عن كثير من مظاهر السلوك التي تبدو غامضة لديهم.. وفي دراسة للمحللين النفسيين أجريت على المجتمع الألماني باستخدام التشخيص لحالات فردية وجدوا أن طابع الثقافة الألمانية إضطهادي.</w:t>
      </w:r>
    </w:p>
    <w:p w:rsidR="00AF04FE" w:rsidRDefault="00AF04FE" w:rsidP="00E33AA1">
      <w:pPr>
        <w:jc w:val="both"/>
        <w:rPr>
          <w:rFonts w:asciiTheme="majorBidi" w:hAnsiTheme="majorBidi" w:cstheme="majorBidi"/>
          <w:b/>
          <w:bCs/>
          <w:sz w:val="28"/>
          <w:szCs w:val="28"/>
          <w:rtl/>
        </w:rPr>
      </w:pPr>
    </w:p>
    <w:p w:rsidR="000A1459" w:rsidRPr="00FE7FD3" w:rsidRDefault="00AF04FE" w:rsidP="00AF04FE">
      <w:pPr>
        <w:pStyle w:val="ListParagraph"/>
        <w:numPr>
          <w:ilvl w:val="0"/>
          <w:numId w:val="3"/>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الطريقة الجزئية:</w:t>
      </w:r>
    </w:p>
    <w:p w:rsidR="00AF04FE" w:rsidRDefault="00AF04FE" w:rsidP="00AF04FE">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وهي عبارة عن دراسة لقطاع أو جانب من جوانب الحياة في مجتمع من المجتمعات، أو طبقة من الطبقات في مجتمع معين، وتستخدم هذه الطريقة في المجتمعات المتطورة والمعقدة لتفادي الجهد والوقت والامكانيات المادية والبشرية، ومن أهم الجوانب التي تستخدم في دراسة الطابع القومي:</w:t>
      </w:r>
    </w:p>
    <w:p w:rsidR="00FE7FD3" w:rsidRDefault="00FE7FD3" w:rsidP="00AF04FE">
      <w:pPr>
        <w:pStyle w:val="ListParagraph"/>
        <w:jc w:val="both"/>
        <w:rPr>
          <w:rFonts w:asciiTheme="majorBidi" w:hAnsiTheme="majorBidi" w:cstheme="majorBidi"/>
          <w:b/>
          <w:bCs/>
          <w:sz w:val="28"/>
          <w:szCs w:val="28"/>
          <w:rtl/>
        </w:rPr>
      </w:pPr>
    </w:p>
    <w:p w:rsidR="00AF04FE" w:rsidRPr="00FE7FD3" w:rsidRDefault="00AF04FE" w:rsidP="00AF04FE">
      <w:pPr>
        <w:pStyle w:val="ListParagraph"/>
        <w:numPr>
          <w:ilvl w:val="1"/>
          <w:numId w:val="4"/>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الأساطير والنكات والحكايات الشعبية:</w:t>
      </w:r>
    </w:p>
    <w:p w:rsidR="00AF04FE" w:rsidRDefault="00AF04FE" w:rsidP="00AF04FE">
      <w:pPr>
        <w:pStyle w:val="ListParagraph"/>
        <w:ind w:left="1440"/>
        <w:jc w:val="both"/>
        <w:rPr>
          <w:rFonts w:asciiTheme="majorBidi" w:hAnsiTheme="majorBidi" w:cstheme="majorBidi"/>
          <w:b/>
          <w:bCs/>
          <w:sz w:val="28"/>
          <w:szCs w:val="28"/>
          <w:rtl/>
        </w:rPr>
      </w:pPr>
      <w:r>
        <w:rPr>
          <w:rFonts w:asciiTheme="majorBidi" w:hAnsiTheme="majorBidi" w:cstheme="majorBidi" w:hint="cs"/>
          <w:b/>
          <w:bCs/>
          <w:sz w:val="28"/>
          <w:szCs w:val="28"/>
          <w:rtl/>
        </w:rPr>
        <w:t>وهي من المصادر الأساسية في دراسة الطابع القومي؛ حيث يتم تحليل هذه المتغيرات التي تعد صورا للأفعال التي تصدر من الأشخاص في مجتمع معين.</w:t>
      </w:r>
    </w:p>
    <w:p w:rsidR="00FE7FD3" w:rsidRDefault="00FE7FD3" w:rsidP="00AF04FE">
      <w:pPr>
        <w:pStyle w:val="ListParagraph"/>
        <w:ind w:left="1440"/>
        <w:jc w:val="both"/>
        <w:rPr>
          <w:rFonts w:asciiTheme="majorBidi" w:hAnsiTheme="majorBidi" w:cstheme="majorBidi"/>
          <w:b/>
          <w:bCs/>
          <w:sz w:val="28"/>
          <w:szCs w:val="28"/>
          <w:rtl/>
        </w:rPr>
      </w:pPr>
    </w:p>
    <w:p w:rsidR="00AF04FE" w:rsidRPr="00FE7FD3" w:rsidRDefault="00AF04FE" w:rsidP="00AF04FE">
      <w:pPr>
        <w:pStyle w:val="ListParagraph"/>
        <w:numPr>
          <w:ilvl w:val="1"/>
          <w:numId w:val="4"/>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أساليب التنشئة:</w:t>
      </w:r>
    </w:p>
    <w:p w:rsidR="00AF04FE" w:rsidRDefault="00AF04FE" w:rsidP="00AF04FE">
      <w:pPr>
        <w:pStyle w:val="ListParagraph"/>
        <w:ind w:left="1440"/>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حيث تعد أساليب التربية والتنشئة الاجتماعية والاحباطات التي يواجهها الأطفال؛ مصدرا هاما لدراسة الطابع القومي إذ تكشف هذه المصادر عن جوانب عامة مشتركة في شخصيات البالغين.</w:t>
      </w:r>
    </w:p>
    <w:p w:rsidR="00AF04FE" w:rsidRPr="00FE7FD3" w:rsidRDefault="00B566EF" w:rsidP="00AF04FE">
      <w:pPr>
        <w:pStyle w:val="ListParagraph"/>
        <w:numPr>
          <w:ilvl w:val="1"/>
          <w:numId w:val="4"/>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المؤرخون:</w:t>
      </w:r>
    </w:p>
    <w:p w:rsidR="00B566EF" w:rsidRDefault="00B566EF" w:rsidP="00B566EF">
      <w:pPr>
        <w:pStyle w:val="ListParagraph"/>
        <w:ind w:left="1440"/>
        <w:jc w:val="both"/>
        <w:rPr>
          <w:rFonts w:asciiTheme="majorBidi" w:hAnsiTheme="majorBidi" w:cstheme="majorBidi"/>
          <w:b/>
          <w:bCs/>
          <w:sz w:val="28"/>
          <w:szCs w:val="28"/>
          <w:rtl/>
        </w:rPr>
      </w:pPr>
      <w:r>
        <w:rPr>
          <w:rFonts w:asciiTheme="majorBidi" w:hAnsiTheme="majorBidi" w:cstheme="majorBidi" w:hint="cs"/>
          <w:b/>
          <w:bCs/>
          <w:sz w:val="28"/>
          <w:szCs w:val="28"/>
          <w:rtl/>
        </w:rPr>
        <w:t>تعد دراسات المؤرخين من المصادر التي تكشف عن الكثير مما يسمى بالطابع القومي لشعب من الشعوب، غير أن نتائج هذه الدراسات لابد وأن تؤخذ بحذر نظرا لأنه ينقصها الإحتكاك المباشر، والملاحظة، فضلا عن اعتماد معظمها على الوثائق التاريخية.</w:t>
      </w:r>
    </w:p>
    <w:p w:rsidR="00FE7FD3" w:rsidRDefault="00FE7FD3" w:rsidP="00B566EF">
      <w:pPr>
        <w:pStyle w:val="ListParagraph"/>
        <w:ind w:left="1440"/>
        <w:jc w:val="both"/>
        <w:rPr>
          <w:rFonts w:asciiTheme="majorBidi" w:hAnsiTheme="majorBidi" w:cstheme="majorBidi"/>
          <w:b/>
          <w:bCs/>
          <w:sz w:val="28"/>
          <w:szCs w:val="28"/>
          <w:rtl/>
        </w:rPr>
      </w:pPr>
    </w:p>
    <w:p w:rsidR="00B566EF" w:rsidRPr="00FE7FD3" w:rsidRDefault="00B566EF" w:rsidP="00B566EF">
      <w:pPr>
        <w:pStyle w:val="ListParagraph"/>
        <w:numPr>
          <w:ilvl w:val="1"/>
          <w:numId w:val="4"/>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الأفلام السينمائية:</w:t>
      </w:r>
    </w:p>
    <w:p w:rsidR="00B566EF" w:rsidRDefault="00B566EF" w:rsidP="00B566EF">
      <w:pPr>
        <w:pStyle w:val="ListParagraph"/>
        <w:ind w:left="1440"/>
        <w:jc w:val="both"/>
        <w:rPr>
          <w:rFonts w:asciiTheme="majorBidi" w:hAnsiTheme="majorBidi" w:cstheme="majorBidi"/>
          <w:b/>
          <w:bCs/>
          <w:sz w:val="28"/>
          <w:szCs w:val="28"/>
          <w:rtl/>
        </w:rPr>
      </w:pPr>
      <w:r>
        <w:rPr>
          <w:rFonts w:asciiTheme="majorBidi" w:hAnsiTheme="majorBidi" w:cstheme="majorBidi" w:hint="cs"/>
          <w:b/>
          <w:bCs/>
          <w:sz w:val="28"/>
          <w:szCs w:val="28"/>
          <w:rtl/>
        </w:rPr>
        <w:t>وهي مادة قيمة لدراسة الطابع القومي لشعب من الشعوب؛ حيث تعكس هذه الأفلام سواء أكانت سينمائية أو تلفزيونية كثيرا من الجوانب التي تميز مجتمع من المجتمعات أو ثقافة معينة داخل أحد المجتمعات.</w:t>
      </w:r>
    </w:p>
    <w:p w:rsidR="00FE7FD3" w:rsidRDefault="00FE7FD3" w:rsidP="00B566EF">
      <w:pPr>
        <w:pStyle w:val="ListParagraph"/>
        <w:ind w:left="1440"/>
        <w:jc w:val="both"/>
        <w:rPr>
          <w:rFonts w:asciiTheme="majorBidi" w:hAnsiTheme="majorBidi" w:cstheme="majorBidi"/>
          <w:b/>
          <w:bCs/>
          <w:sz w:val="28"/>
          <w:szCs w:val="28"/>
          <w:rtl/>
        </w:rPr>
      </w:pPr>
    </w:p>
    <w:p w:rsidR="00B566EF" w:rsidRPr="00FE7FD3" w:rsidRDefault="00B566EF" w:rsidP="00B566EF">
      <w:pPr>
        <w:pStyle w:val="ListParagraph"/>
        <w:numPr>
          <w:ilvl w:val="1"/>
          <w:numId w:val="4"/>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الأعمال الفنية التشكيلية:</w:t>
      </w:r>
    </w:p>
    <w:p w:rsidR="00B566EF" w:rsidRDefault="00B566EF" w:rsidP="00B566EF">
      <w:pPr>
        <w:pStyle w:val="ListParagraph"/>
        <w:ind w:left="1440"/>
        <w:jc w:val="both"/>
        <w:rPr>
          <w:rFonts w:asciiTheme="majorBidi" w:hAnsiTheme="majorBidi" w:cstheme="majorBidi"/>
          <w:b/>
          <w:bCs/>
          <w:sz w:val="28"/>
          <w:szCs w:val="28"/>
          <w:rtl/>
        </w:rPr>
      </w:pPr>
      <w:r>
        <w:rPr>
          <w:rFonts w:asciiTheme="majorBidi" w:hAnsiTheme="majorBidi" w:cstheme="majorBidi" w:hint="cs"/>
          <w:b/>
          <w:bCs/>
          <w:sz w:val="28"/>
          <w:szCs w:val="28"/>
          <w:rtl/>
        </w:rPr>
        <w:t>يعد تحليل الأعمال الفنية التشكيلية مثله مثل تحليل الأفلام السينمائية والتلفزيونية، حيث يوفر وصفا لحالة معينة تسود مجتمع من المجتمعات.</w:t>
      </w:r>
    </w:p>
    <w:p w:rsidR="00FE7FD3" w:rsidRDefault="00FE7FD3" w:rsidP="00B566EF">
      <w:pPr>
        <w:pStyle w:val="ListParagraph"/>
        <w:ind w:left="1440"/>
        <w:jc w:val="both"/>
        <w:rPr>
          <w:rFonts w:asciiTheme="majorBidi" w:hAnsiTheme="majorBidi" w:cstheme="majorBidi"/>
          <w:b/>
          <w:bCs/>
          <w:sz w:val="28"/>
          <w:szCs w:val="28"/>
          <w:rtl/>
        </w:rPr>
      </w:pPr>
    </w:p>
    <w:p w:rsidR="00B566EF" w:rsidRPr="00FE7FD3" w:rsidRDefault="00B566EF" w:rsidP="00B566EF">
      <w:pPr>
        <w:pStyle w:val="ListParagraph"/>
        <w:numPr>
          <w:ilvl w:val="1"/>
          <w:numId w:val="4"/>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الأعمال الموسيقية:</w:t>
      </w:r>
    </w:p>
    <w:p w:rsidR="00B566EF" w:rsidRDefault="00B566EF" w:rsidP="00B566EF">
      <w:pPr>
        <w:pStyle w:val="ListParagraph"/>
        <w:ind w:left="1440"/>
        <w:jc w:val="both"/>
        <w:rPr>
          <w:rFonts w:asciiTheme="majorBidi" w:hAnsiTheme="majorBidi" w:cstheme="majorBidi"/>
          <w:b/>
          <w:bCs/>
          <w:sz w:val="28"/>
          <w:szCs w:val="28"/>
          <w:rtl/>
        </w:rPr>
      </w:pPr>
      <w:r>
        <w:rPr>
          <w:rFonts w:asciiTheme="majorBidi" w:hAnsiTheme="majorBidi" w:cstheme="majorBidi" w:hint="cs"/>
          <w:b/>
          <w:bCs/>
          <w:sz w:val="28"/>
          <w:szCs w:val="28"/>
          <w:rtl/>
        </w:rPr>
        <w:t>تعبر الموسيقى خلال العصور المختلفة عن أحاسيس الناس وآلام وآمال الشعوب، فأي شخص يستطيع من خلال التعرض لمو</w:t>
      </w:r>
      <w:r w:rsidR="00F71155">
        <w:rPr>
          <w:rFonts w:asciiTheme="majorBidi" w:hAnsiTheme="majorBidi" w:cstheme="majorBidi" w:hint="cs"/>
          <w:b/>
          <w:bCs/>
          <w:sz w:val="28"/>
          <w:szCs w:val="28"/>
          <w:rtl/>
        </w:rPr>
        <w:t>سيقى خاصة بمجتمع من المجتمعات ا</w:t>
      </w:r>
      <w:r>
        <w:rPr>
          <w:rFonts w:asciiTheme="majorBidi" w:hAnsiTheme="majorBidi" w:cstheme="majorBidi" w:hint="cs"/>
          <w:b/>
          <w:bCs/>
          <w:sz w:val="28"/>
          <w:szCs w:val="28"/>
          <w:rtl/>
        </w:rPr>
        <w:t>ن يكشف</w:t>
      </w:r>
      <w:r w:rsidR="00F71155">
        <w:rPr>
          <w:rFonts w:asciiTheme="majorBidi" w:hAnsiTheme="majorBidi" w:cstheme="majorBidi" w:hint="cs"/>
          <w:b/>
          <w:bCs/>
          <w:sz w:val="28"/>
          <w:szCs w:val="28"/>
          <w:rtl/>
        </w:rPr>
        <w:t xml:space="preserve"> عن</w:t>
      </w:r>
      <w:r>
        <w:rPr>
          <w:rFonts w:asciiTheme="majorBidi" w:hAnsiTheme="majorBidi" w:cstheme="majorBidi" w:hint="cs"/>
          <w:b/>
          <w:bCs/>
          <w:sz w:val="28"/>
          <w:szCs w:val="28"/>
          <w:rtl/>
        </w:rPr>
        <w:t xml:space="preserve"> الكثير من الجوانب الشخصية لهذا المجتمع.</w:t>
      </w:r>
    </w:p>
    <w:p w:rsidR="00FE7FD3" w:rsidRDefault="00FE7FD3" w:rsidP="00B566EF">
      <w:pPr>
        <w:pStyle w:val="ListParagraph"/>
        <w:ind w:left="1440"/>
        <w:jc w:val="both"/>
        <w:rPr>
          <w:rFonts w:asciiTheme="majorBidi" w:hAnsiTheme="majorBidi" w:cstheme="majorBidi"/>
          <w:b/>
          <w:bCs/>
          <w:sz w:val="28"/>
          <w:szCs w:val="28"/>
          <w:rtl/>
        </w:rPr>
      </w:pPr>
    </w:p>
    <w:p w:rsidR="007556B9" w:rsidRDefault="007556B9" w:rsidP="00B566EF">
      <w:pPr>
        <w:pStyle w:val="ListParagraph"/>
        <w:numPr>
          <w:ilvl w:val="0"/>
          <w:numId w:val="3"/>
        </w:numPr>
        <w:jc w:val="both"/>
        <w:rPr>
          <w:rFonts w:asciiTheme="majorBidi" w:hAnsiTheme="majorBidi" w:cstheme="majorBidi"/>
          <w:b/>
          <w:bCs/>
          <w:sz w:val="32"/>
          <w:szCs w:val="32"/>
        </w:rPr>
      </w:pPr>
      <w:r>
        <w:rPr>
          <w:rFonts w:asciiTheme="majorBidi" w:hAnsiTheme="majorBidi" w:cstheme="majorBidi" w:hint="cs"/>
          <w:b/>
          <w:bCs/>
          <w:sz w:val="32"/>
          <w:szCs w:val="32"/>
          <w:rtl/>
        </w:rPr>
        <w:t>طريقة دراسة الخصائص القومية والاختلافات الفردية:</w:t>
      </w:r>
    </w:p>
    <w:p w:rsidR="007556B9" w:rsidRDefault="007556B9" w:rsidP="007556B9">
      <w:pPr>
        <w:pStyle w:val="ListParagraph"/>
        <w:jc w:val="both"/>
        <w:rPr>
          <w:rFonts w:asciiTheme="majorBidi" w:hAnsiTheme="majorBidi" w:cstheme="majorBidi"/>
          <w:b/>
          <w:bCs/>
          <w:sz w:val="32"/>
          <w:szCs w:val="32"/>
          <w:rtl/>
        </w:rPr>
      </w:pPr>
    </w:p>
    <w:p w:rsidR="007556B9" w:rsidRDefault="007556B9" w:rsidP="007556B9">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ويستخدم في هذه الطريقة استبانات الرأي العام والاختبارات الإسقاطية، بأن تطبق على عينات من مختلف الدول، وتقارن النتائج لمعرفة ما إذا كانت هناك فروقا قومية في عديد من المتغيرات.</w:t>
      </w:r>
    </w:p>
    <w:p w:rsidR="007556B9" w:rsidRPr="007556B9" w:rsidRDefault="007556B9" w:rsidP="007556B9">
      <w:pPr>
        <w:pStyle w:val="ListParagraph"/>
        <w:jc w:val="both"/>
        <w:rPr>
          <w:rFonts w:asciiTheme="majorBidi" w:hAnsiTheme="majorBidi" w:cstheme="majorBidi"/>
          <w:b/>
          <w:bCs/>
          <w:sz w:val="28"/>
          <w:szCs w:val="28"/>
        </w:rPr>
      </w:pPr>
    </w:p>
    <w:p w:rsidR="00B566EF" w:rsidRDefault="00B566EF" w:rsidP="00B566EF">
      <w:pPr>
        <w:pStyle w:val="ListParagraph"/>
        <w:numPr>
          <w:ilvl w:val="0"/>
          <w:numId w:val="3"/>
        </w:numPr>
        <w:jc w:val="both"/>
        <w:rPr>
          <w:rFonts w:asciiTheme="majorBidi" w:hAnsiTheme="majorBidi" w:cstheme="majorBidi"/>
          <w:b/>
          <w:bCs/>
          <w:sz w:val="32"/>
          <w:szCs w:val="32"/>
        </w:rPr>
      </w:pPr>
      <w:r w:rsidRPr="00FE7FD3">
        <w:rPr>
          <w:rFonts w:asciiTheme="majorBidi" w:hAnsiTheme="majorBidi" w:cstheme="majorBidi" w:hint="cs"/>
          <w:b/>
          <w:bCs/>
          <w:sz w:val="32"/>
          <w:szCs w:val="32"/>
          <w:rtl/>
        </w:rPr>
        <w:t>طريقة دراسة الثقافة عن بعد:</w:t>
      </w:r>
    </w:p>
    <w:p w:rsidR="00FE7FD3" w:rsidRPr="00FE7FD3" w:rsidRDefault="00FE7FD3" w:rsidP="00FE7FD3">
      <w:pPr>
        <w:pStyle w:val="ListParagraph"/>
        <w:jc w:val="both"/>
        <w:rPr>
          <w:rFonts w:asciiTheme="majorBidi" w:hAnsiTheme="majorBidi" w:cstheme="majorBidi"/>
          <w:b/>
          <w:bCs/>
          <w:sz w:val="32"/>
          <w:szCs w:val="32"/>
        </w:rPr>
      </w:pPr>
    </w:p>
    <w:p w:rsidR="00B566EF" w:rsidRDefault="00B566EF" w:rsidP="00B566EF">
      <w:pPr>
        <w:pStyle w:val="ListParagraph"/>
        <w:jc w:val="both"/>
        <w:rPr>
          <w:rFonts w:asciiTheme="majorBidi" w:hAnsiTheme="majorBidi" w:cstheme="majorBidi"/>
          <w:b/>
          <w:bCs/>
          <w:sz w:val="28"/>
          <w:szCs w:val="28"/>
          <w:rtl/>
        </w:rPr>
      </w:pPr>
      <w:r>
        <w:rPr>
          <w:rFonts w:asciiTheme="majorBidi" w:hAnsiTheme="majorBidi" w:cstheme="majorBidi" w:hint="cs"/>
          <w:b/>
          <w:bCs/>
          <w:sz w:val="28"/>
          <w:szCs w:val="28"/>
          <w:rtl/>
        </w:rPr>
        <w:t>وهي طريقة غالبا ما يُلجأ إليها في حالة الحروب</w:t>
      </w:r>
      <w:r w:rsidR="00F26201">
        <w:rPr>
          <w:rFonts w:asciiTheme="majorBidi" w:hAnsiTheme="majorBidi" w:cstheme="majorBidi" w:hint="cs"/>
          <w:b/>
          <w:bCs/>
          <w:sz w:val="28"/>
          <w:szCs w:val="28"/>
          <w:rtl/>
        </w:rPr>
        <w:t>، وخاصة الحروب الباردة؛ كنوع من الاستفادة العملية من دراسة الطابع القومي، فعلى سبيل المثال قامت الولايات المتحدة الأمريكية بجمع بيانات من جهات مختلفة ومن متخصصين عدة عن المجتمع الياباني والألماني، وهو منهج يستخدم الآن لدراسة المجتمعات التي يصعب الوصول إليها.</w:t>
      </w:r>
    </w:p>
    <w:p w:rsidR="001208C3" w:rsidRPr="001208C3" w:rsidRDefault="001208C3" w:rsidP="00870424">
      <w:pPr>
        <w:jc w:val="both"/>
        <w:rPr>
          <w:rFonts w:asciiTheme="majorBidi" w:hAnsiTheme="majorBidi" w:cstheme="majorBidi"/>
          <w:b/>
          <w:bCs/>
          <w:sz w:val="28"/>
          <w:szCs w:val="28"/>
          <w:rtl/>
        </w:rPr>
      </w:pPr>
      <w:bookmarkStart w:id="0" w:name="_GoBack"/>
      <w:bookmarkEnd w:id="0"/>
    </w:p>
    <w:sectPr w:rsidR="001208C3" w:rsidRPr="001208C3" w:rsidSect="00B066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54" w:rsidRDefault="003B1F54" w:rsidP="00C82E2A">
      <w:pPr>
        <w:spacing w:after="0" w:line="240" w:lineRule="auto"/>
      </w:pPr>
      <w:r>
        <w:separator/>
      </w:r>
    </w:p>
  </w:endnote>
  <w:endnote w:type="continuationSeparator" w:id="0">
    <w:p w:rsidR="003B1F54" w:rsidRDefault="003B1F54" w:rsidP="00C8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9517368"/>
      <w:docPartObj>
        <w:docPartGallery w:val="Page Numbers (Bottom of Page)"/>
        <w:docPartUnique/>
      </w:docPartObj>
    </w:sdtPr>
    <w:sdtEndPr/>
    <w:sdtContent>
      <w:p w:rsidR="00C82E2A" w:rsidRDefault="003B1F54">
        <w:pPr>
          <w:pStyle w:val="Footer"/>
          <w:jc w:val="center"/>
        </w:pPr>
        <w:r>
          <w:fldChar w:fldCharType="begin"/>
        </w:r>
        <w:r>
          <w:instrText xml:space="preserve"> PAGE   \* MERGEFORMAT </w:instrText>
        </w:r>
        <w:r>
          <w:fldChar w:fldCharType="separate"/>
        </w:r>
        <w:r w:rsidR="00870424">
          <w:rPr>
            <w:noProof/>
            <w:rtl/>
          </w:rPr>
          <w:t>3</w:t>
        </w:r>
        <w:r>
          <w:rPr>
            <w:noProof/>
          </w:rPr>
          <w:fldChar w:fldCharType="end"/>
        </w:r>
      </w:p>
    </w:sdtContent>
  </w:sdt>
  <w:p w:rsidR="00C82E2A" w:rsidRDefault="00C82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54" w:rsidRDefault="003B1F54" w:rsidP="00C82E2A">
      <w:pPr>
        <w:spacing w:after="0" w:line="240" w:lineRule="auto"/>
      </w:pPr>
      <w:r>
        <w:separator/>
      </w:r>
    </w:p>
  </w:footnote>
  <w:footnote w:type="continuationSeparator" w:id="0">
    <w:p w:rsidR="003B1F54" w:rsidRDefault="003B1F54" w:rsidP="00C82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C8"/>
    <w:multiLevelType w:val="hybridMultilevel"/>
    <w:tmpl w:val="F234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A7E42"/>
    <w:multiLevelType w:val="hybridMultilevel"/>
    <w:tmpl w:val="EA429556"/>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 w15:restartNumberingAfterBreak="0">
    <w:nsid w:val="35D85CDA"/>
    <w:multiLevelType w:val="hybridMultilevel"/>
    <w:tmpl w:val="9E1A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666EC"/>
    <w:multiLevelType w:val="hybridMultilevel"/>
    <w:tmpl w:val="DCE0F5FC"/>
    <w:lvl w:ilvl="0" w:tplc="2BC0D1B6">
      <w:start w:val="1"/>
      <w:numFmt w:val="arabicAbjad"/>
      <w:lvlText w:val="%1."/>
      <w:lvlJc w:val="left"/>
      <w:pPr>
        <w:ind w:left="720" w:hanging="360"/>
      </w:pPr>
      <w:rPr>
        <w:rFonts w:hint="default"/>
      </w:rPr>
    </w:lvl>
    <w:lvl w:ilvl="1" w:tplc="2BC0D1B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4C95"/>
    <w:rsid w:val="0001082C"/>
    <w:rsid w:val="0003384E"/>
    <w:rsid w:val="00037A7E"/>
    <w:rsid w:val="000A1459"/>
    <w:rsid w:val="001208C3"/>
    <w:rsid w:val="00144399"/>
    <w:rsid w:val="00154793"/>
    <w:rsid w:val="0016556D"/>
    <w:rsid w:val="00180A79"/>
    <w:rsid w:val="001867DD"/>
    <w:rsid w:val="001E1FAD"/>
    <w:rsid w:val="00280252"/>
    <w:rsid w:val="00290B26"/>
    <w:rsid w:val="002B2113"/>
    <w:rsid w:val="00340FB0"/>
    <w:rsid w:val="00372EA0"/>
    <w:rsid w:val="0039136C"/>
    <w:rsid w:val="003B1F54"/>
    <w:rsid w:val="003E7B5F"/>
    <w:rsid w:val="003F5711"/>
    <w:rsid w:val="00415825"/>
    <w:rsid w:val="00482973"/>
    <w:rsid w:val="00505033"/>
    <w:rsid w:val="005537BA"/>
    <w:rsid w:val="005D58DB"/>
    <w:rsid w:val="00615878"/>
    <w:rsid w:val="006454C3"/>
    <w:rsid w:val="006D1EC3"/>
    <w:rsid w:val="006F0E3A"/>
    <w:rsid w:val="0071025E"/>
    <w:rsid w:val="00713794"/>
    <w:rsid w:val="00733B85"/>
    <w:rsid w:val="007556B9"/>
    <w:rsid w:val="00764B5A"/>
    <w:rsid w:val="00814387"/>
    <w:rsid w:val="008306D8"/>
    <w:rsid w:val="00870424"/>
    <w:rsid w:val="00873765"/>
    <w:rsid w:val="008B439D"/>
    <w:rsid w:val="008E3EEC"/>
    <w:rsid w:val="008F2003"/>
    <w:rsid w:val="00911B0E"/>
    <w:rsid w:val="009249AA"/>
    <w:rsid w:val="009652A6"/>
    <w:rsid w:val="009A3884"/>
    <w:rsid w:val="009D2758"/>
    <w:rsid w:val="009D4585"/>
    <w:rsid w:val="009D47BB"/>
    <w:rsid w:val="00A30672"/>
    <w:rsid w:val="00A76ED2"/>
    <w:rsid w:val="00A8040F"/>
    <w:rsid w:val="00A80435"/>
    <w:rsid w:val="00A96A6F"/>
    <w:rsid w:val="00AF04FE"/>
    <w:rsid w:val="00B066D7"/>
    <w:rsid w:val="00B12FFA"/>
    <w:rsid w:val="00B16EBD"/>
    <w:rsid w:val="00B54DD9"/>
    <w:rsid w:val="00B566EF"/>
    <w:rsid w:val="00C11EA5"/>
    <w:rsid w:val="00C511F3"/>
    <w:rsid w:val="00C82E2A"/>
    <w:rsid w:val="00CC627E"/>
    <w:rsid w:val="00CE600D"/>
    <w:rsid w:val="00CF3EF1"/>
    <w:rsid w:val="00D148BA"/>
    <w:rsid w:val="00D154CA"/>
    <w:rsid w:val="00D74057"/>
    <w:rsid w:val="00DF4250"/>
    <w:rsid w:val="00E1246D"/>
    <w:rsid w:val="00E16CDC"/>
    <w:rsid w:val="00E244A5"/>
    <w:rsid w:val="00E33AA1"/>
    <w:rsid w:val="00E81394"/>
    <w:rsid w:val="00F26201"/>
    <w:rsid w:val="00F71155"/>
    <w:rsid w:val="00F719A6"/>
    <w:rsid w:val="00F77ADC"/>
    <w:rsid w:val="00F84C95"/>
    <w:rsid w:val="00FB7A5C"/>
    <w:rsid w:val="00FE7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90175-1D8C-475F-B35E-DD13E1B5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8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C3"/>
    <w:pPr>
      <w:ind w:left="720"/>
      <w:contextualSpacing/>
    </w:pPr>
  </w:style>
  <w:style w:type="paragraph" w:styleId="Header">
    <w:name w:val="header"/>
    <w:basedOn w:val="Normal"/>
    <w:link w:val="HeaderChar"/>
    <w:uiPriority w:val="99"/>
    <w:semiHidden/>
    <w:unhideWhenUsed/>
    <w:rsid w:val="00C82E2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82E2A"/>
  </w:style>
  <w:style w:type="paragraph" w:styleId="Footer">
    <w:name w:val="footer"/>
    <w:basedOn w:val="Normal"/>
    <w:link w:val="FooterChar"/>
    <w:uiPriority w:val="99"/>
    <w:unhideWhenUsed/>
    <w:rsid w:val="00C82E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2A"/>
  </w:style>
  <w:style w:type="paragraph" w:styleId="BalloonText">
    <w:name w:val="Balloon Text"/>
    <w:basedOn w:val="Normal"/>
    <w:link w:val="BalloonTextChar"/>
    <w:uiPriority w:val="99"/>
    <w:semiHidden/>
    <w:unhideWhenUsed/>
    <w:rsid w:val="0087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4860-5C8A-4992-B86F-603013F7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User</cp:lastModifiedBy>
  <cp:revision>7</cp:revision>
  <cp:lastPrinted>2017-12-19T10:00:00Z</cp:lastPrinted>
  <dcterms:created xsi:type="dcterms:W3CDTF">2011-12-25T14:35:00Z</dcterms:created>
  <dcterms:modified xsi:type="dcterms:W3CDTF">2017-12-19T10:00:00Z</dcterms:modified>
</cp:coreProperties>
</file>