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F8" w:rsidRPr="004E34EB" w:rsidRDefault="004E34EB" w:rsidP="003A5661">
      <w:pPr>
        <w:rPr>
          <w:b/>
          <w:bCs/>
          <w:color w:val="000000" w:themeColor="text1"/>
          <w:sz w:val="40"/>
          <w:szCs w:val="40"/>
          <w:rtl/>
        </w:rPr>
      </w:pPr>
      <w:r w:rsidRPr="004E34EB">
        <w:rPr>
          <w:rFonts w:hint="cs"/>
          <w:b/>
          <w:bCs/>
          <w:color w:val="000000" w:themeColor="text1"/>
          <w:sz w:val="40"/>
          <w:szCs w:val="40"/>
          <w:rtl/>
        </w:rPr>
        <w:t>ت</w:t>
      </w:r>
      <w:r w:rsidRPr="004E34EB">
        <w:rPr>
          <w:b/>
          <w:bCs/>
          <w:color w:val="000000" w:themeColor="text1"/>
          <w:sz w:val="40"/>
          <w:szCs w:val="40"/>
          <w:rtl/>
        </w:rPr>
        <w:t>عر</w:t>
      </w:r>
      <w:r w:rsidRPr="004E34EB">
        <w:rPr>
          <w:rFonts w:hint="cs"/>
          <w:b/>
          <w:bCs/>
          <w:color w:val="000000" w:themeColor="text1"/>
          <w:sz w:val="40"/>
          <w:szCs w:val="40"/>
          <w:rtl/>
        </w:rPr>
        <w:t>ي</w:t>
      </w:r>
      <w:r w:rsidRPr="004E34EB">
        <w:rPr>
          <w:b/>
          <w:bCs/>
          <w:color w:val="000000" w:themeColor="text1"/>
          <w:sz w:val="40"/>
          <w:szCs w:val="40"/>
          <w:rtl/>
        </w:rPr>
        <w:t>ف العينة,  وأنواعها , و</w:t>
      </w:r>
      <w:r w:rsidR="00FE666A" w:rsidRPr="004E34EB">
        <w:rPr>
          <w:b/>
          <w:bCs/>
          <w:color w:val="000000" w:themeColor="text1"/>
          <w:sz w:val="40"/>
          <w:szCs w:val="40"/>
          <w:rtl/>
        </w:rPr>
        <w:t xml:space="preserve">الفرق بين العينات الاحتمالية وغير الاحتمالية </w:t>
      </w:r>
      <w:r w:rsidRPr="004E34EB">
        <w:rPr>
          <w:rFonts w:hint="cs"/>
          <w:b/>
          <w:bCs/>
          <w:color w:val="000000" w:themeColor="text1"/>
          <w:sz w:val="40"/>
          <w:szCs w:val="40"/>
          <w:rtl/>
        </w:rPr>
        <w:t>:</w:t>
      </w:r>
    </w:p>
    <w:p w:rsidR="00FE666A" w:rsidRDefault="00FE666A" w:rsidP="003A5661">
      <w:pPr>
        <w:rPr>
          <w:sz w:val="36"/>
          <w:szCs w:val="36"/>
          <w:rtl/>
        </w:rPr>
      </w:pPr>
    </w:p>
    <w:p w:rsidR="005D0E1C" w:rsidRDefault="00FE666A" w:rsidP="003A5661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</w:t>
      </w:r>
      <w:r w:rsidR="005D0E1C">
        <w:rPr>
          <w:rFonts w:hint="cs"/>
          <w:sz w:val="36"/>
          <w:szCs w:val="36"/>
          <w:rtl/>
        </w:rPr>
        <w:t>جمع البيانات قد يتطلب منا النزول للميدان</w:t>
      </w:r>
      <w:r w:rsidR="004E34EB">
        <w:rPr>
          <w:rFonts w:hint="cs"/>
          <w:sz w:val="36"/>
          <w:szCs w:val="36"/>
          <w:rtl/>
        </w:rPr>
        <w:t xml:space="preserve"> ونجمع مفردات المجتمع الذي نود أ</w:t>
      </w:r>
      <w:r w:rsidR="005D0E1C">
        <w:rPr>
          <w:rFonts w:hint="cs"/>
          <w:sz w:val="36"/>
          <w:szCs w:val="36"/>
          <w:rtl/>
        </w:rPr>
        <w:t>ن نعمل عليه الدراسة لذلك نستخدم العينة</w:t>
      </w:r>
    </w:p>
    <w:p w:rsidR="005D0E1C" w:rsidRDefault="005D0E1C" w:rsidP="003A5661">
      <w:pPr>
        <w:rPr>
          <w:sz w:val="36"/>
          <w:szCs w:val="36"/>
          <w:rtl/>
        </w:rPr>
      </w:pPr>
    </w:p>
    <w:p w:rsidR="0098309E" w:rsidRDefault="005D0E1C" w:rsidP="003A5661">
      <w:pPr>
        <w:rPr>
          <w:rFonts w:ascii="Arial" w:hAnsi="Arial" w:cs="Arial"/>
          <w:b/>
          <w:bCs/>
          <w:color w:val="000000"/>
          <w:sz w:val="26"/>
          <w:szCs w:val="26"/>
          <w:rtl/>
        </w:rPr>
      </w:pPr>
      <w:r>
        <w:rPr>
          <w:rFonts w:hint="cs"/>
          <w:sz w:val="36"/>
          <w:szCs w:val="36"/>
          <w:rtl/>
        </w:rPr>
        <w:t xml:space="preserve">و </w:t>
      </w:r>
      <w:r w:rsidR="002C0C33" w:rsidRPr="002C0C33">
        <w:rPr>
          <w:rFonts w:hint="cs"/>
          <w:sz w:val="36"/>
          <w:szCs w:val="36"/>
          <w:rtl/>
        </w:rPr>
        <w:t>العينة:</w:t>
      </w:r>
      <w:r>
        <w:rPr>
          <w:rFonts w:hint="cs"/>
          <w:sz w:val="36"/>
          <w:szCs w:val="36"/>
          <w:rtl/>
        </w:rPr>
        <w:t xml:space="preserve"> هي</w:t>
      </w:r>
      <w:r w:rsidR="004E34EB">
        <w:rPr>
          <w:rFonts w:hint="cs"/>
          <w:sz w:val="36"/>
          <w:szCs w:val="36"/>
          <w:rtl/>
        </w:rPr>
        <w:t xml:space="preserve"> مجموعة من الأ</w:t>
      </w:r>
      <w:r w:rsidR="003A5661">
        <w:rPr>
          <w:rFonts w:hint="cs"/>
          <w:sz w:val="36"/>
          <w:szCs w:val="36"/>
          <w:rtl/>
        </w:rPr>
        <w:t xml:space="preserve">شخاص يتم اختيارهم ليكونوا ضمن </w:t>
      </w:r>
      <w:r w:rsidR="0085589F">
        <w:rPr>
          <w:rFonts w:hint="cs"/>
          <w:sz w:val="36"/>
          <w:szCs w:val="36"/>
          <w:rtl/>
        </w:rPr>
        <w:t>دراسة</w:t>
      </w:r>
      <w:r w:rsidR="006368C6">
        <w:rPr>
          <w:rFonts w:hint="cs"/>
          <w:sz w:val="36"/>
          <w:szCs w:val="36"/>
          <w:rtl/>
        </w:rPr>
        <w:t xml:space="preserve"> ظاهرة ما، حيث أ</w:t>
      </w:r>
      <w:r w:rsidR="003A5661">
        <w:rPr>
          <w:rFonts w:hint="cs"/>
          <w:sz w:val="36"/>
          <w:szCs w:val="36"/>
          <w:rtl/>
        </w:rPr>
        <w:t>نها تمثل اكبر قدر ممكن من مجتمع الدراسة والنتائج التي نحصل عليها من</w:t>
      </w:r>
      <w:r w:rsidR="006368C6">
        <w:rPr>
          <w:rFonts w:hint="cs"/>
          <w:sz w:val="36"/>
          <w:szCs w:val="36"/>
          <w:rtl/>
        </w:rPr>
        <w:t xml:space="preserve"> خلال تطبيق البحث على هذه العينة"مجموعة الأ</w:t>
      </w:r>
      <w:r w:rsidR="003A5661">
        <w:rPr>
          <w:rFonts w:hint="cs"/>
          <w:sz w:val="36"/>
          <w:szCs w:val="36"/>
          <w:rtl/>
        </w:rPr>
        <w:t>شخاص" نعممها على المجتمع بشكل كامل</w:t>
      </w:r>
    </w:p>
    <w:p w:rsidR="005D0E1C" w:rsidRPr="005D0E1C" w:rsidRDefault="004E34EB" w:rsidP="006368C6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قد تكون العينة: (الفرد، أو الأ</w:t>
      </w:r>
      <w:r w:rsidR="003A5661" w:rsidRPr="005D0E1C">
        <w:rPr>
          <w:rFonts w:hint="cs"/>
          <w:sz w:val="36"/>
          <w:szCs w:val="36"/>
          <w:rtl/>
        </w:rPr>
        <w:t>سرة</w:t>
      </w:r>
      <w:r>
        <w:rPr>
          <w:rFonts w:hint="cs"/>
          <w:sz w:val="36"/>
          <w:szCs w:val="36"/>
          <w:rtl/>
        </w:rPr>
        <w:t>، أو القبيلة، أو المصنع، أ</w:t>
      </w:r>
      <w:r w:rsidR="005D0E1C" w:rsidRPr="005D0E1C">
        <w:rPr>
          <w:rFonts w:hint="cs"/>
          <w:sz w:val="36"/>
          <w:szCs w:val="36"/>
          <w:rtl/>
        </w:rPr>
        <w:t>و الشركة ...الخ)</w:t>
      </w:r>
    </w:p>
    <w:p w:rsidR="002C0C33" w:rsidRPr="006368C6" w:rsidRDefault="006368C6">
      <w:pPr>
        <w:rPr>
          <w:sz w:val="36"/>
          <w:szCs w:val="36"/>
          <w:u w:val="single"/>
          <w:rtl/>
        </w:rPr>
      </w:pPr>
      <w:r w:rsidRPr="006368C6">
        <w:rPr>
          <w:rFonts w:hint="cs"/>
          <w:sz w:val="36"/>
          <w:szCs w:val="36"/>
          <w:u w:val="single"/>
          <w:rtl/>
        </w:rPr>
        <w:t>أ</w:t>
      </w:r>
      <w:r w:rsidR="002C0C33" w:rsidRPr="006368C6">
        <w:rPr>
          <w:rFonts w:hint="cs"/>
          <w:sz w:val="36"/>
          <w:szCs w:val="36"/>
          <w:u w:val="single"/>
          <w:rtl/>
        </w:rPr>
        <w:t>نواع العينة:</w:t>
      </w:r>
    </w:p>
    <w:p w:rsidR="005D0E1C" w:rsidRDefault="002C0C33" w:rsidP="009E4FDB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1-العينات الاحتمالية</w:t>
      </w:r>
    </w:p>
    <w:p w:rsidR="002C0C33" w:rsidRDefault="002C0C33" w:rsidP="006368C6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2-العينات الغير احتمالية</w:t>
      </w:r>
    </w:p>
    <w:p w:rsidR="00886897" w:rsidRPr="006368C6" w:rsidRDefault="002C0C33" w:rsidP="00725328">
      <w:pPr>
        <w:rPr>
          <w:sz w:val="36"/>
          <w:szCs w:val="36"/>
          <w:u w:val="single"/>
          <w:rtl/>
        </w:rPr>
      </w:pPr>
      <w:r w:rsidRPr="006368C6">
        <w:rPr>
          <w:rFonts w:hint="cs"/>
          <w:sz w:val="36"/>
          <w:szCs w:val="36"/>
          <w:u w:val="single"/>
          <w:rtl/>
        </w:rPr>
        <w:t>الفرق بين العينات الاحتمالية والغير احتمالية</w:t>
      </w:r>
      <w:r w:rsidR="00886897" w:rsidRPr="006368C6">
        <w:rPr>
          <w:rFonts w:ascii="Tahoma" w:eastAsia="Times New Roman" w:hAnsi="Tahoma" w:cs="Tahoma" w:hint="cs"/>
          <w:b/>
          <w:bCs/>
          <w:color w:val="000000"/>
          <w:sz w:val="18"/>
          <w:szCs w:val="18"/>
          <w:u w:val="single"/>
          <w:rtl/>
        </w:rPr>
        <w:t xml:space="preserve"> </w:t>
      </w:r>
    </w:p>
    <w:tbl>
      <w:tblPr>
        <w:tblStyle w:val="a3"/>
        <w:bidiVisual/>
        <w:tblW w:w="0" w:type="auto"/>
        <w:tblLook w:val="04A0"/>
      </w:tblPr>
      <w:tblGrid>
        <w:gridCol w:w="2177"/>
        <w:gridCol w:w="3118"/>
        <w:gridCol w:w="3227"/>
      </w:tblGrid>
      <w:tr w:rsidR="002C0C33" w:rsidTr="0085589F">
        <w:tc>
          <w:tcPr>
            <w:tcW w:w="2177" w:type="dxa"/>
          </w:tcPr>
          <w:p w:rsidR="002C0C33" w:rsidRPr="0085589F" w:rsidRDefault="002C0C33">
            <w:pPr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3118" w:type="dxa"/>
          </w:tcPr>
          <w:p w:rsidR="002C0C33" w:rsidRPr="0085589F" w:rsidRDefault="004128EF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 w:rsidRPr="0085589F">
              <w:rPr>
                <w:rFonts w:asciiTheme="minorBidi" w:hAnsiTheme="minorBidi"/>
                <w:sz w:val="36"/>
                <w:szCs w:val="36"/>
                <w:rtl/>
              </w:rPr>
              <w:t>العينات الاحتمالية</w:t>
            </w:r>
          </w:p>
        </w:tc>
        <w:tc>
          <w:tcPr>
            <w:tcW w:w="3227" w:type="dxa"/>
          </w:tcPr>
          <w:p w:rsidR="002C0C33" w:rsidRPr="0085589F" w:rsidRDefault="004128EF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 w:rsidRPr="0085589F">
              <w:rPr>
                <w:rFonts w:asciiTheme="minorBidi" w:hAnsiTheme="minorBidi"/>
                <w:sz w:val="36"/>
                <w:szCs w:val="36"/>
                <w:rtl/>
              </w:rPr>
              <w:t>العينات الغير احتمالية</w:t>
            </w:r>
          </w:p>
        </w:tc>
      </w:tr>
      <w:tr w:rsidR="002C0C33" w:rsidTr="0085589F">
        <w:tc>
          <w:tcPr>
            <w:tcW w:w="2177" w:type="dxa"/>
          </w:tcPr>
          <w:p w:rsidR="002C0C33" w:rsidRPr="0085589F" w:rsidRDefault="006368C6" w:rsidP="00B302B2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>
              <w:rPr>
                <w:rFonts w:asciiTheme="minorBidi" w:hAnsiTheme="minorBidi"/>
                <w:sz w:val="36"/>
                <w:szCs w:val="36"/>
                <w:rtl/>
              </w:rPr>
              <w:t xml:space="preserve">يتم </w:t>
            </w:r>
            <w:r>
              <w:rPr>
                <w:rFonts w:asciiTheme="minorBidi" w:hAnsiTheme="minorBidi" w:hint="cs"/>
                <w:sz w:val="36"/>
                <w:szCs w:val="36"/>
                <w:rtl/>
              </w:rPr>
              <w:t>ا</w:t>
            </w:r>
            <w:r w:rsidR="00B302B2" w:rsidRPr="0085589F">
              <w:rPr>
                <w:rFonts w:asciiTheme="minorBidi" w:hAnsiTheme="minorBidi"/>
                <w:sz w:val="36"/>
                <w:szCs w:val="36"/>
                <w:rtl/>
              </w:rPr>
              <w:t>خ</w:t>
            </w:r>
            <w:r>
              <w:rPr>
                <w:rFonts w:asciiTheme="minorBidi" w:hAnsiTheme="minorBidi" w:hint="cs"/>
                <w:sz w:val="36"/>
                <w:szCs w:val="36"/>
                <w:rtl/>
              </w:rPr>
              <w:t>ت</w:t>
            </w:r>
            <w:r>
              <w:rPr>
                <w:rFonts w:asciiTheme="minorBidi" w:hAnsiTheme="minorBidi"/>
                <w:sz w:val="36"/>
                <w:szCs w:val="36"/>
                <w:rtl/>
              </w:rPr>
              <w:t>يار</w:t>
            </w:r>
            <w:r w:rsidR="00B302B2" w:rsidRPr="0085589F">
              <w:rPr>
                <w:rFonts w:asciiTheme="minorBidi" w:hAnsiTheme="minorBidi"/>
                <w:sz w:val="36"/>
                <w:szCs w:val="36"/>
                <w:rtl/>
              </w:rPr>
              <w:t xml:space="preserve"> مفرداتها </w:t>
            </w:r>
          </w:p>
        </w:tc>
        <w:tc>
          <w:tcPr>
            <w:tcW w:w="3118" w:type="dxa"/>
          </w:tcPr>
          <w:p w:rsidR="002C0C33" w:rsidRPr="0085589F" w:rsidRDefault="00B302B2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 w:rsidRPr="0085589F">
              <w:rPr>
                <w:rFonts w:asciiTheme="minorBidi" w:hAnsiTheme="minorBidi"/>
                <w:sz w:val="36"/>
                <w:szCs w:val="36"/>
                <w:rtl/>
              </w:rPr>
              <w:t>وفق قواعد الاحتمالات (عشوائية)</w:t>
            </w:r>
          </w:p>
          <w:p w:rsidR="00725328" w:rsidRDefault="00725328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 w:rsidRPr="0085589F">
              <w:rPr>
                <w:rFonts w:asciiTheme="minorBidi" w:hAnsiTheme="minorBidi"/>
                <w:sz w:val="36"/>
                <w:szCs w:val="36"/>
                <w:rtl/>
              </w:rPr>
              <w:t>"</w:t>
            </w:r>
            <w:r w:rsidRPr="0085589F">
              <w:rPr>
                <w:rFonts w:asciiTheme="minorBidi" w:eastAsia="Times New Roman" w:hAnsiTheme="minorBidi"/>
                <w:color w:val="000000"/>
                <w:sz w:val="36"/>
                <w:szCs w:val="36"/>
                <w:rtl/>
              </w:rPr>
              <w:t xml:space="preserve"> </w:t>
            </w:r>
            <w:r w:rsidRPr="00886897">
              <w:rPr>
                <w:rFonts w:asciiTheme="minorBidi" w:eastAsia="Times New Roman" w:hAnsiTheme="minorBidi"/>
                <w:color w:val="000000"/>
                <w:sz w:val="36"/>
                <w:szCs w:val="36"/>
                <w:rtl/>
              </w:rPr>
              <w:t>يعني إعطاء جميع الوحدات في المجتمع فرصة متساوية في الاختيار ففيه نوع من التمثيل أكثر في مجتمع الدراسة</w:t>
            </w:r>
            <w:r w:rsidRPr="0085589F">
              <w:rPr>
                <w:rFonts w:asciiTheme="minorBidi" w:eastAsia="Times New Roman" w:hAnsiTheme="minorBidi"/>
                <w:color w:val="000000"/>
                <w:sz w:val="36"/>
                <w:szCs w:val="36"/>
                <w:rtl/>
              </w:rPr>
              <w:t>"</w:t>
            </w:r>
          </w:p>
          <w:p w:rsidR="006368C6" w:rsidRDefault="006368C6">
            <w:pPr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6368C6" w:rsidRDefault="006368C6">
            <w:pPr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6368C6" w:rsidRPr="0085589F" w:rsidRDefault="006368C6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</w:rPr>
              <w:t>العينات الاحتمالية</w:t>
            </w:r>
          </w:p>
        </w:tc>
        <w:tc>
          <w:tcPr>
            <w:tcW w:w="3227" w:type="dxa"/>
          </w:tcPr>
          <w:p w:rsidR="002C0C33" w:rsidRPr="0085589F" w:rsidRDefault="00B302B2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 w:rsidRPr="0085589F">
              <w:rPr>
                <w:rFonts w:asciiTheme="minorBidi" w:hAnsiTheme="minorBidi"/>
                <w:sz w:val="36"/>
                <w:szCs w:val="36"/>
                <w:rtl/>
              </w:rPr>
              <w:lastRenderedPageBreak/>
              <w:t>بطريقة غير عشوائية</w:t>
            </w:r>
          </w:p>
          <w:p w:rsidR="00725328" w:rsidRDefault="00725328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 w:rsidRPr="0085589F">
              <w:rPr>
                <w:rFonts w:asciiTheme="minorBidi" w:hAnsiTheme="minorBidi"/>
                <w:sz w:val="36"/>
                <w:szCs w:val="36"/>
                <w:rtl/>
              </w:rPr>
              <w:t>"</w:t>
            </w:r>
            <w:r w:rsidRPr="0085589F">
              <w:rPr>
                <w:rFonts w:asciiTheme="minorBidi" w:eastAsia="Times New Roman" w:hAnsiTheme="minorBidi"/>
                <w:color w:val="000000"/>
                <w:sz w:val="36"/>
                <w:szCs w:val="36"/>
                <w:rtl/>
              </w:rPr>
              <w:t xml:space="preserve"> </w:t>
            </w:r>
            <w:r w:rsidRPr="00886897">
              <w:rPr>
                <w:rFonts w:asciiTheme="minorBidi" w:eastAsia="Times New Roman" w:hAnsiTheme="minorBidi"/>
                <w:color w:val="000000"/>
                <w:sz w:val="36"/>
                <w:szCs w:val="36"/>
                <w:rtl/>
              </w:rPr>
              <w:t>قد يكون فيه نوع من التحيز وقد يكون فيه نوع من البساطة في جمع البيانات</w:t>
            </w:r>
            <w:r w:rsidRPr="0085589F">
              <w:rPr>
                <w:rFonts w:asciiTheme="minorBidi" w:eastAsia="Times New Roman" w:hAnsiTheme="minorBidi"/>
                <w:color w:val="000000"/>
                <w:sz w:val="36"/>
                <w:szCs w:val="36"/>
                <w:rtl/>
              </w:rPr>
              <w:t>"</w:t>
            </w:r>
          </w:p>
          <w:p w:rsidR="006368C6" w:rsidRDefault="006368C6">
            <w:pPr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6368C6" w:rsidRDefault="006368C6">
            <w:pPr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6368C6" w:rsidRDefault="006368C6">
            <w:pPr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6368C6" w:rsidRDefault="006368C6">
            <w:pPr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6368C6" w:rsidRDefault="006368C6">
            <w:pPr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6368C6" w:rsidRPr="0085589F" w:rsidRDefault="006368C6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</w:rPr>
              <w:t>العينات غير الاحتمالية</w:t>
            </w:r>
          </w:p>
        </w:tc>
      </w:tr>
      <w:tr w:rsidR="002C0C33" w:rsidTr="0085589F">
        <w:tc>
          <w:tcPr>
            <w:tcW w:w="2177" w:type="dxa"/>
          </w:tcPr>
          <w:p w:rsidR="002C0C33" w:rsidRPr="0085589F" w:rsidRDefault="006368C6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</w:rPr>
              <w:lastRenderedPageBreak/>
              <w:t>أ</w:t>
            </w:r>
            <w:r w:rsidR="00442EDD" w:rsidRPr="0085589F">
              <w:rPr>
                <w:rFonts w:asciiTheme="minorBidi" w:hAnsiTheme="minorBidi"/>
                <w:sz w:val="36"/>
                <w:szCs w:val="36"/>
                <w:rtl/>
              </w:rPr>
              <w:t>نواعها</w:t>
            </w:r>
          </w:p>
        </w:tc>
        <w:tc>
          <w:tcPr>
            <w:tcW w:w="3118" w:type="dxa"/>
          </w:tcPr>
          <w:p w:rsidR="002C0C33" w:rsidRPr="009E4FDB" w:rsidRDefault="00442EDD" w:rsidP="009E4FDB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sz w:val="36"/>
                <w:szCs w:val="36"/>
                <w:rtl/>
              </w:rPr>
            </w:pPr>
            <w:r w:rsidRPr="009E4FDB">
              <w:rPr>
                <w:rFonts w:asciiTheme="minorBidi" w:hAnsiTheme="minorBidi"/>
                <w:sz w:val="36"/>
                <w:szCs w:val="36"/>
                <w:rtl/>
              </w:rPr>
              <w:t>عينة عشوائية بسيطة</w:t>
            </w:r>
          </w:p>
          <w:p w:rsidR="00442EDD" w:rsidRPr="009E4FDB" w:rsidRDefault="00442EDD" w:rsidP="009E4FDB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sz w:val="36"/>
                <w:szCs w:val="36"/>
                <w:rtl/>
              </w:rPr>
            </w:pPr>
            <w:r w:rsidRPr="009E4FDB">
              <w:rPr>
                <w:rFonts w:asciiTheme="minorBidi" w:hAnsiTheme="minorBidi"/>
                <w:sz w:val="36"/>
                <w:szCs w:val="36"/>
                <w:rtl/>
              </w:rPr>
              <w:t>عشوائية طبقية</w:t>
            </w:r>
          </w:p>
          <w:p w:rsidR="00442EDD" w:rsidRPr="009E4FDB" w:rsidRDefault="00442EDD" w:rsidP="009E4FDB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sz w:val="36"/>
                <w:szCs w:val="36"/>
                <w:rtl/>
              </w:rPr>
            </w:pPr>
            <w:r w:rsidRPr="009E4FDB">
              <w:rPr>
                <w:rFonts w:asciiTheme="minorBidi" w:hAnsiTheme="minorBidi"/>
                <w:sz w:val="36"/>
                <w:szCs w:val="36"/>
                <w:rtl/>
              </w:rPr>
              <w:t>عشوائية منتظمة</w:t>
            </w:r>
          </w:p>
          <w:p w:rsidR="00442EDD" w:rsidRPr="009E4FDB" w:rsidRDefault="00442EDD" w:rsidP="009E4FDB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sz w:val="36"/>
                <w:szCs w:val="36"/>
                <w:rtl/>
              </w:rPr>
            </w:pPr>
            <w:r w:rsidRPr="009E4FDB">
              <w:rPr>
                <w:rFonts w:asciiTheme="minorBidi" w:hAnsiTheme="minorBidi"/>
                <w:sz w:val="36"/>
                <w:szCs w:val="36"/>
                <w:rtl/>
              </w:rPr>
              <w:t>العنقودية (متعددة المراحل)</w:t>
            </w:r>
          </w:p>
        </w:tc>
        <w:tc>
          <w:tcPr>
            <w:tcW w:w="3227" w:type="dxa"/>
          </w:tcPr>
          <w:p w:rsidR="00442EDD" w:rsidRPr="009E4FDB" w:rsidRDefault="006368C6" w:rsidP="009E4FDB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sz w:val="36"/>
                <w:szCs w:val="36"/>
                <w:rtl/>
              </w:rPr>
            </w:pPr>
            <w:r>
              <w:rPr>
                <w:rFonts w:asciiTheme="minorBidi" w:hAnsiTheme="minorBidi"/>
                <w:sz w:val="36"/>
                <w:szCs w:val="36"/>
                <w:rtl/>
              </w:rPr>
              <w:t>العين</w:t>
            </w:r>
            <w:r>
              <w:rPr>
                <w:rFonts w:asciiTheme="minorBidi" w:hAnsiTheme="minorBidi" w:hint="cs"/>
                <w:sz w:val="36"/>
                <w:szCs w:val="36"/>
                <w:rtl/>
              </w:rPr>
              <w:t>ة</w:t>
            </w:r>
            <w:r>
              <w:rPr>
                <w:rFonts w:asciiTheme="minorBidi" w:hAnsiTheme="minorBidi"/>
                <w:sz w:val="36"/>
                <w:szCs w:val="36"/>
                <w:rtl/>
              </w:rPr>
              <w:t xml:space="preserve"> العارض</w:t>
            </w:r>
            <w:r>
              <w:rPr>
                <w:rFonts w:asciiTheme="minorBidi" w:hAnsiTheme="minorBidi" w:hint="cs"/>
                <w:sz w:val="36"/>
                <w:szCs w:val="36"/>
                <w:rtl/>
              </w:rPr>
              <w:t>ة</w:t>
            </w:r>
          </w:p>
          <w:p w:rsidR="00442EDD" w:rsidRPr="009E4FDB" w:rsidRDefault="006368C6" w:rsidP="009E4FDB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sz w:val="36"/>
                <w:szCs w:val="36"/>
                <w:rtl/>
              </w:rPr>
            </w:pPr>
            <w:r>
              <w:rPr>
                <w:rFonts w:asciiTheme="minorBidi" w:hAnsiTheme="minorBidi"/>
                <w:sz w:val="36"/>
                <w:szCs w:val="36"/>
                <w:rtl/>
              </w:rPr>
              <w:t>العين</w:t>
            </w:r>
            <w:r>
              <w:rPr>
                <w:rFonts w:asciiTheme="minorBidi" w:hAnsiTheme="minorBidi" w:hint="cs"/>
                <w:sz w:val="36"/>
                <w:szCs w:val="36"/>
                <w:rtl/>
              </w:rPr>
              <w:t>ة</w:t>
            </w:r>
            <w:r>
              <w:rPr>
                <w:rFonts w:asciiTheme="minorBidi" w:hAnsiTheme="minorBidi"/>
                <w:sz w:val="36"/>
                <w:szCs w:val="36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36"/>
                <w:szCs w:val="36"/>
                <w:rtl/>
              </w:rPr>
              <w:t>العمدي</w:t>
            </w:r>
            <w:r>
              <w:rPr>
                <w:rFonts w:asciiTheme="minorBidi" w:hAnsiTheme="minorBidi" w:hint="cs"/>
                <w:sz w:val="36"/>
                <w:szCs w:val="36"/>
                <w:rtl/>
              </w:rPr>
              <w:t>ة</w:t>
            </w:r>
            <w:proofErr w:type="spellEnd"/>
          </w:p>
          <w:p w:rsidR="0085589F" w:rsidRPr="009E4FDB" w:rsidRDefault="0085589F" w:rsidP="009E4FDB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sz w:val="36"/>
                <w:szCs w:val="36"/>
                <w:rtl/>
              </w:rPr>
            </w:pPr>
            <w:r w:rsidRPr="009E4FDB">
              <w:rPr>
                <w:rFonts w:asciiTheme="minorBidi" w:hAnsiTheme="minorBidi"/>
                <w:sz w:val="36"/>
                <w:szCs w:val="36"/>
                <w:rtl/>
              </w:rPr>
              <w:t>العينة النمطية</w:t>
            </w:r>
          </w:p>
          <w:p w:rsidR="0085589F" w:rsidRPr="009E4FDB" w:rsidRDefault="0085589F" w:rsidP="009E4FDB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sz w:val="36"/>
                <w:szCs w:val="36"/>
                <w:rtl/>
              </w:rPr>
            </w:pPr>
            <w:r w:rsidRPr="009E4FDB">
              <w:rPr>
                <w:rFonts w:asciiTheme="minorBidi" w:hAnsiTheme="minorBidi"/>
                <w:sz w:val="36"/>
                <w:szCs w:val="36"/>
                <w:rtl/>
              </w:rPr>
              <w:t>عينة الخبراء</w:t>
            </w:r>
          </w:p>
          <w:p w:rsidR="002C0C33" w:rsidRPr="009E4FDB" w:rsidRDefault="006368C6" w:rsidP="009E4FDB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sz w:val="36"/>
                <w:szCs w:val="36"/>
                <w:rtl/>
              </w:rPr>
            </w:pPr>
            <w:r>
              <w:rPr>
                <w:rFonts w:asciiTheme="minorBidi" w:hAnsiTheme="minorBidi"/>
                <w:sz w:val="36"/>
                <w:szCs w:val="36"/>
                <w:rtl/>
              </w:rPr>
              <w:t>العين</w:t>
            </w:r>
            <w:r>
              <w:rPr>
                <w:rFonts w:asciiTheme="minorBidi" w:hAnsiTheme="minorBidi" w:hint="cs"/>
                <w:sz w:val="36"/>
                <w:szCs w:val="36"/>
                <w:rtl/>
              </w:rPr>
              <w:t>ة</w:t>
            </w:r>
            <w:r w:rsidR="008B3014">
              <w:rPr>
                <w:rFonts w:asciiTheme="minorBidi" w:hAnsiTheme="minorBidi"/>
                <w:sz w:val="36"/>
                <w:szCs w:val="36"/>
                <w:rtl/>
              </w:rPr>
              <w:t xml:space="preserve"> </w:t>
            </w:r>
            <w:proofErr w:type="spellStart"/>
            <w:r w:rsidR="008B3014">
              <w:rPr>
                <w:rFonts w:asciiTheme="minorBidi" w:hAnsiTheme="minorBidi"/>
                <w:sz w:val="36"/>
                <w:szCs w:val="36"/>
                <w:rtl/>
              </w:rPr>
              <w:t>الح</w:t>
            </w:r>
            <w:r w:rsidR="008B3014">
              <w:rPr>
                <w:rFonts w:asciiTheme="minorBidi" w:hAnsiTheme="minorBidi" w:hint="cs"/>
                <w:sz w:val="36"/>
                <w:szCs w:val="36"/>
                <w:rtl/>
              </w:rPr>
              <w:t>ص</w:t>
            </w:r>
            <w:r w:rsidR="00442EDD" w:rsidRPr="009E4FDB">
              <w:rPr>
                <w:rFonts w:asciiTheme="minorBidi" w:hAnsiTheme="minorBidi"/>
                <w:sz w:val="36"/>
                <w:szCs w:val="36"/>
                <w:rtl/>
              </w:rPr>
              <w:t>صية</w:t>
            </w:r>
            <w:proofErr w:type="spellEnd"/>
          </w:p>
          <w:p w:rsidR="0085589F" w:rsidRPr="009E4FDB" w:rsidRDefault="0085589F" w:rsidP="009E4FDB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sz w:val="36"/>
                <w:szCs w:val="36"/>
                <w:rtl/>
              </w:rPr>
            </w:pPr>
            <w:r w:rsidRPr="009E4FDB">
              <w:rPr>
                <w:rFonts w:asciiTheme="minorBidi" w:hAnsiTheme="minorBidi"/>
                <w:sz w:val="36"/>
                <w:szCs w:val="36"/>
                <w:rtl/>
              </w:rPr>
              <w:t>العينة الغير متجانسة</w:t>
            </w:r>
          </w:p>
          <w:p w:rsidR="0085589F" w:rsidRPr="009E4FDB" w:rsidRDefault="0085589F" w:rsidP="009E4FDB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sz w:val="36"/>
                <w:szCs w:val="36"/>
                <w:rtl/>
              </w:rPr>
            </w:pPr>
            <w:r w:rsidRPr="009E4FDB">
              <w:rPr>
                <w:rFonts w:asciiTheme="minorBidi" w:hAnsiTheme="minorBidi"/>
                <w:sz w:val="36"/>
                <w:szCs w:val="36"/>
                <w:rtl/>
              </w:rPr>
              <w:t>عينة كرة الثلج</w:t>
            </w:r>
          </w:p>
        </w:tc>
      </w:tr>
      <w:tr w:rsidR="002C0C33" w:rsidTr="0085589F">
        <w:tc>
          <w:tcPr>
            <w:tcW w:w="2177" w:type="dxa"/>
          </w:tcPr>
          <w:p w:rsidR="002C0C33" w:rsidRPr="0085589F" w:rsidRDefault="00442EDD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 w:rsidRPr="0085589F">
              <w:rPr>
                <w:rFonts w:asciiTheme="minorBidi" w:hAnsiTheme="minorBidi"/>
                <w:sz w:val="36"/>
                <w:szCs w:val="36"/>
                <w:rtl/>
              </w:rPr>
              <w:t>التعميم</w:t>
            </w:r>
          </w:p>
        </w:tc>
        <w:tc>
          <w:tcPr>
            <w:tcW w:w="3118" w:type="dxa"/>
          </w:tcPr>
          <w:p w:rsidR="002C0C33" w:rsidRPr="0085589F" w:rsidRDefault="00442EDD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 w:rsidRPr="0085589F">
              <w:rPr>
                <w:rFonts w:asciiTheme="minorBidi" w:hAnsiTheme="minorBidi"/>
                <w:sz w:val="36"/>
                <w:szCs w:val="36"/>
                <w:rtl/>
              </w:rPr>
              <w:t>تصلح</w:t>
            </w:r>
          </w:p>
        </w:tc>
        <w:tc>
          <w:tcPr>
            <w:tcW w:w="3227" w:type="dxa"/>
          </w:tcPr>
          <w:p w:rsidR="002C0C33" w:rsidRPr="0085589F" w:rsidRDefault="00442EDD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 w:rsidRPr="0085589F">
              <w:rPr>
                <w:rFonts w:asciiTheme="minorBidi" w:hAnsiTheme="minorBidi"/>
                <w:sz w:val="36"/>
                <w:szCs w:val="36"/>
                <w:rtl/>
              </w:rPr>
              <w:t>لا</w:t>
            </w:r>
            <w:r w:rsidR="006368C6">
              <w:rPr>
                <w:rFonts w:asciiTheme="minorBidi" w:hAnsiTheme="minorBidi" w:hint="cs"/>
                <w:sz w:val="36"/>
                <w:szCs w:val="36"/>
                <w:rtl/>
              </w:rPr>
              <w:t xml:space="preserve"> </w:t>
            </w:r>
            <w:r w:rsidRPr="0085589F">
              <w:rPr>
                <w:rFonts w:asciiTheme="minorBidi" w:hAnsiTheme="minorBidi"/>
                <w:sz w:val="36"/>
                <w:szCs w:val="36"/>
                <w:rtl/>
              </w:rPr>
              <w:t>تصلح</w:t>
            </w:r>
          </w:p>
        </w:tc>
      </w:tr>
      <w:tr w:rsidR="002C0C33" w:rsidTr="0085589F">
        <w:tc>
          <w:tcPr>
            <w:tcW w:w="2177" w:type="dxa"/>
          </w:tcPr>
          <w:p w:rsidR="002C0C33" w:rsidRPr="0085589F" w:rsidRDefault="00725328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 w:rsidRPr="0085589F">
              <w:rPr>
                <w:rFonts w:asciiTheme="minorBidi" w:hAnsiTheme="minorBidi"/>
                <w:sz w:val="36"/>
                <w:szCs w:val="36"/>
                <w:rtl/>
              </w:rPr>
              <w:t>تمثيل المجتمع</w:t>
            </w:r>
          </w:p>
        </w:tc>
        <w:tc>
          <w:tcPr>
            <w:tcW w:w="3118" w:type="dxa"/>
          </w:tcPr>
          <w:p w:rsidR="002C0C33" w:rsidRPr="0085589F" w:rsidRDefault="004128EF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 w:rsidRPr="0085589F">
              <w:rPr>
                <w:rFonts w:asciiTheme="minorBidi" w:hAnsiTheme="minorBidi"/>
                <w:sz w:val="36"/>
                <w:szCs w:val="36"/>
                <w:rtl/>
              </w:rPr>
              <w:t>تمثل المجتمع تمثيل كافي</w:t>
            </w:r>
          </w:p>
        </w:tc>
        <w:tc>
          <w:tcPr>
            <w:tcW w:w="3227" w:type="dxa"/>
          </w:tcPr>
          <w:p w:rsidR="002C0C33" w:rsidRPr="0085589F" w:rsidRDefault="004128EF" w:rsidP="004128EF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 w:rsidRPr="0085589F">
              <w:rPr>
                <w:rFonts w:asciiTheme="minorBidi" w:hAnsiTheme="minorBidi"/>
                <w:sz w:val="36"/>
                <w:szCs w:val="36"/>
                <w:rtl/>
              </w:rPr>
              <w:t>لا</w:t>
            </w:r>
            <w:r w:rsidR="006368C6">
              <w:rPr>
                <w:rFonts w:asciiTheme="minorBidi" w:hAnsiTheme="minorBidi" w:hint="cs"/>
                <w:sz w:val="36"/>
                <w:szCs w:val="36"/>
                <w:rtl/>
              </w:rPr>
              <w:t xml:space="preserve"> </w:t>
            </w:r>
            <w:r w:rsidRPr="0085589F">
              <w:rPr>
                <w:rFonts w:asciiTheme="minorBidi" w:hAnsiTheme="minorBidi"/>
                <w:sz w:val="36"/>
                <w:szCs w:val="36"/>
                <w:rtl/>
              </w:rPr>
              <w:t>تمثل المجتمع تمثيل كافي</w:t>
            </w:r>
          </w:p>
        </w:tc>
      </w:tr>
      <w:tr w:rsidR="002C0C33" w:rsidTr="0085589F">
        <w:tc>
          <w:tcPr>
            <w:tcW w:w="2177" w:type="dxa"/>
          </w:tcPr>
          <w:p w:rsidR="002C0C33" w:rsidRPr="0085589F" w:rsidRDefault="006368C6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>
              <w:rPr>
                <w:rFonts w:asciiTheme="minorBidi" w:hAnsiTheme="minorBidi"/>
                <w:sz w:val="36"/>
                <w:szCs w:val="36"/>
                <w:rtl/>
              </w:rPr>
              <w:t>ال</w:t>
            </w:r>
            <w:r>
              <w:rPr>
                <w:rFonts w:asciiTheme="minorBidi" w:hAnsiTheme="minorBidi" w:hint="cs"/>
                <w:sz w:val="36"/>
                <w:szCs w:val="36"/>
                <w:rtl/>
              </w:rPr>
              <w:t>أ</w:t>
            </w:r>
            <w:r w:rsidR="00725328" w:rsidRPr="0085589F">
              <w:rPr>
                <w:rFonts w:asciiTheme="minorBidi" w:hAnsiTheme="minorBidi"/>
                <w:sz w:val="36"/>
                <w:szCs w:val="36"/>
                <w:rtl/>
              </w:rPr>
              <w:t xml:space="preserve">فضلية </w:t>
            </w:r>
          </w:p>
        </w:tc>
        <w:tc>
          <w:tcPr>
            <w:tcW w:w="3118" w:type="dxa"/>
          </w:tcPr>
          <w:p w:rsidR="002C0C33" w:rsidRPr="0085589F" w:rsidRDefault="006368C6" w:rsidP="0085589F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</w:rPr>
              <w:t>أ</w:t>
            </w:r>
            <w:r>
              <w:rPr>
                <w:rFonts w:asciiTheme="minorBidi" w:hAnsiTheme="minorBidi"/>
                <w:sz w:val="36"/>
                <w:szCs w:val="36"/>
                <w:rtl/>
              </w:rPr>
              <w:t>فضل ل</w:t>
            </w:r>
            <w:r>
              <w:rPr>
                <w:rFonts w:asciiTheme="minorBidi" w:hAnsiTheme="minorBidi" w:hint="cs"/>
                <w:sz w:val="36"/>
                <w:szCs w:val="36"/>
                <w:rtl/>
              </w:rPr>
              <w:t>أ</w:t>
            </w:r>
            <w:r>
              <w:rPr>
                <w:rFonts w:asciiTheme="minorBidi" w:hAnsiTheme="minorBidi"/>
                <w:sz w:val="36"/>
                <w:szCs w:val="36"/>
                <w:rtl/>
              </w:rPr>
              <w:t xml:space="preserve">نها </w:t>
            </w:r>
            <w:r>
              <w:rPr>
                <w:rFonts w:asciiTheme="minorBidi" w:hAnsiTheme="minorBidi" w:hint="cs"/>
                <w:sz w:val="36"/>
                <w:szCs w:val="36"/>
                <w:rtl/>
              </w:rPr>
              <w:t>أ</w:t>
            </w:r>
            <w:r w:rsidR="00725328" w:rsidRPr="0085589F">
              <w:rPr>
                <w:rFonts w:asciiTheme="minorBidi" w:hAnsiTheme="minorBidi"/>
                <w:sz w:val="36"/>
                <w:szCs w:val="36"/>
                <w:rtl/>
              </w:rPr>
              <w:t>كثر</w:t>
            </w:r>
            <w:r w:rsidR="004128EF" w:rsidRPr="0085589F">
              <w:rPr>
                <w:rFonts w:asciiTheme="minorBidi" w:hAnsiTheme="minorBidi"/>
                <w:sz w:val="36"/>
                <w:szCs w:val="36"/>
                <w:rtl/>
              </w:rPr>
              <w:t xml:space="preserve"> دقة وصرامة بالنسبة</w:t>
            </w:r>
            <w:r w:rsidR="00725328" w:rsidRPr="0085589F">
              <w:rPr>
                <w:rFonts w:asciiTheme="minorBidi" w:hAnsiTheme="minorBidi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227" w:type="dxa"/>
          </w:tcPr>
          <w:p w:rsidR="00B302B2" w:rsidRPr="0085589F" w:rsidRDefault="006368C6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</w:rPr>
              <w:t>ليست ذات أفضلية لأ</w:t>
            </w:r>
            <w:r w:rsidR="001E0E6F">
              <w:rPr>
                <w:rFonts w:asciiTheme="minorBidi" w:hAnsiTheme="minorBidi" w:hint="cs"/>
                <w:sz w:val="36"/>
                <w:szCs w:val="36"/>
                <w:rtl/>
              </w:rPr>
              <w:t>نها غير دقيقه</w:t>
            </w:r>
          </w:p>
        </w:tc>
      </w:tr>
      <w:tr w:rsidR="002C0C33" w:rsidTr="0085589F">
        <w:tc>
          <w:tcPr>
            <w:tcW w:w="2177" w:type="dxa"/>
          </w:tcPr>
          <w:p w:rsidR="002C0C33" w:rsidRPr="0085589F" w:rsidRDefault="006368C6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</w:rPr>
              <w:t>آ</w:t>
            </w:r>
            <w:r w:rsidR="004128EF" w:rsidRPr="0085589F">
              <w:rPr>
                <w:rFonts w:asciiTheme="minorBidi" w:hAnsiTheme="minorBidi"/>
                <w:sz w:val="36"/>
                <w:szCs w:val="36"/>
                <w:rtl/>
              </w:rPr>
              <w:t>لية عملها</w:t>
            </w:r>
          </w:p>
        </w:tc>
        <w:tc>
          <w:tcPr>
            <w:tcW w:w="3118" w:type="dxa"/>
          </w:tcPr>
          <w:p w:rsidR="002C0C33" w:rsidRPr="0085589F" w:rsidRDefault="006368C6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>
              <w:rPr>
                <w:rFonts w:asciiTheme="minorBidi" w:hAnsiTheme="minorBidi"/>
                <w:sz w:val="36"/>
                <w:szCs w:val="36"/>
                <w:rtl/>
              </w:rPr>
              <w:t xml:space="preserve">استخدام </w:t>
            </w:r>
            <w:r>
              <w:rPr>
                <w:rFonts w:asciiTheme="minorBidi" w:hAnsiTheme="minorBidi" w:hint="cs"/>
                <w:sz w:val="36"/>
                <w:szCs w:val="36"/>
                <w:rtl/>
              </w:rPr>
              <w:t>أ</w:t>
            </w:r>
            <w:r w:rsidR="004128EF" w:rsidRPr="0085589F">
              <w:rPr>
                <w:rFonts w:asciiTheme="minorBidi" w:hAnsiTheme="minorBidi"/>
                <w:sz w:val="36"/>
                <w:szCs w:val="36"/>
                <w:rtl/>
              </w:rPr>
              <w:t xml:space="preserve">ساليب حسابية في </w:t>
            </w:r>
            <w:r>
              <w:rPr>
                <w:rFonts w:asciiTheme="minorBidi" w:hAnsiTheme="minorBidi" w:hint="cs"/>
                <w:sz w:val="36"/>
                <w:szCs w:val="36"/>
                <w:rtl/>
              </w:rPr>
              <w:t>ال</w:t>
            </w:r>
            <w:r>
              <w:rPr>
                <w:rFonts w:asciiTheme="minorBidi" w:hAnsiTheme="minorBidi"/>
                <w:sz w:val="36"/>
                <w:szCs w:val="36"/>
                <w:rtl/>
              </w:rPr>
              <w:t>احتمالات في ال</w:t>
            </w:r>
            <w:r>
              <w:rPr>
                <w:rFonts w:asciiTheme="minorBidi" w:hAnsiTheme="minorBidi" w:hint="cs"/>
                <w:sz w:val="36"/>
                <w:szCs w:val="36"/>
                <w:rtl/>
              </w:rPr>
              <w:t>إ</w:t>
            </w:r>
            <w:r>
              <w:rPr>
                <w:rFonts w:asciiTheme="minorBidi" w:hAnsiTheme="minorBidi"/>
                <w:sz w:val="36"/>
                <w:szCs w:val="36"/>
                <w:rtl/>
              </w:rPr>
              <w:t xml:space="preserve">حصاء فتساعد في </w:t>
            </w:r>
            <w:r>
              <w:rPr>
                <w:rFonts w:asciiTheme="minorBidi" w:hAnsiTheme="minorBidi" w:hint="cs"/>
                <w:sz w:val="36"/>
                <w:szCs w:val="36"/>
                <w:rtl/>
              </w:rPr>
              <w:t>أ</w:t>
            </w:r>
            <w:r>
              <w:rPr>
                <w:rFonts w:asciiTheme="minorBidi" w:hAnsiTheme="minorBidi"/>
                <w:sz w:val="36"/>
                <w:szCs w:val="36"/>
                <w:rtl/>
              </w:rPr>
              <w:t xml:space="preserve">ن تكون ممثلة </w:t>
            </w:r>
            <w:r>
              <w:rPr>
                <w:rFonts w:asciiTheme="minorBidi" w:hAnsiTheme="minorBidi" w:hint="cs"/>
                <w:sz w:val="36"/>
                <w:szCs w:val="36"/>
                <w:rtl/>
              </w:rPr>
              <w:t>أ</w:t>
            </w:r>
            <w:r w:rsidR="004128EF" w:rsidRPr="0085589F">
              <w:rPr>
                <w:rFonts w:asciiTheme="minorBidi" w:hAnsiTheme="minorBidi"/>
                <w:sz w:val="36"/>
                <w:szCs w:val="36"/>
                <w:rtl/>
              </w:rPr>
              <w:t>كثر</w:t>
            </w:r>
            <w:r w:rsidR="0085589F" w:rsidRPr="0085589F">
              <w:rPr>
                <w:rFonts w:asciiTheme="minorBidi" w:hAnsiTheme="minorBidi"/>
                <w:sz w:val="36"/>
                <w:szCs w:val="36"/>
                <w:rtl/>
              </w:rPr>
              <w:t xml:space="preserve"> لمجتمع الدراسة</w:t>
            </w:r>
          </w:p>
        </w:tc>
        <w:tc>
          <w:tcPr>
            <w:tcW w:w="3227" w:type="dxa"/>
          </w:tcPr>
          <w:p w:rsidR="002C0C33" w:rsidRPr="0085589F" w:rsidRDefault="0085589F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 w:rsidRPr="0085589F">
              <w:rPr>
                <w:rFonts w:asciiTheme="minorBidi" w:hAnsiTheme="minorBidi"/>
                <w:sz w:val="36"/>
                <w:szCs w:val="36"/>
                <w:rtl/>
              </w:rPr>
              <w:t>جمع بيانات من عينة نختارها بشكل متعمد فيها نوع من القصد وتدخل الباحث في اختيار مفردات عينة الدراسة</w:t>
            </w:r>
          </w:p>
        </w:tc>
      </w:tr>
    </w:tbl>
    <w:p w:rsidR="002C0C33" w:rsidRDefault="002C0C33">
      <w:pPr>
        <w:rPr>
          <w:sz w:val="36"/>
          <w:szCs w:val="36"/>
          <w:rtl/>
        </w:rPr>
      </w:pPr>
    </w:p>
    <w:p w:rsidR="0033187C" w:rsidRDefault="0033187C" w:rsidP="009249BA">
      <w:pPr>
        <w:rPr>
          <w:rFonts w:cs="Arial" w:hint="cs"/>
          <w:noProof/>
          <w:sz w:val="36"/>
          <w:szCs w:val="36"/>
          <w:rtl/>
        </w:rPr>
      </w:pPr>
      <w:r w:rsidRPr="00CF0E7A">
        <w:rPr>
          <w:rFonts w:cs="Arial" w:hint="cs"/>
          <w:noProof/>
          <w:sz w:val="36"/>
          <w:szCs w:val="36"/>
          <w:rtl/>
        </w:rPr>
        <w:drawing>
          <wp:inline distT="0" distB="0" distL="0" distR="0">
            <wp:extent cx="4486274" cy="2514600"/>
            <wp:effectExtent l="19050" t="0" r="0" b="0"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4522" cy="2519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87C" w:rsidRDefault="0033187C" w:rsidP="0033187C">
      <w:pPr>
        <w:rPr>
          <w:rFonts w:hint="cs"/>
          <w:sz w:val="36"/>
          <w:szCs w:val="36"/>
          <w:rtl/>
        </w:rPr>
      </w:pPr>
    </w:p>
    <w:p w:rsidR="00783388" w:rsidRDefault="00783388" w:rsidP="0033187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>الفرق بين الحصر الشامل والحصر بالعينة</w:t>
      </w:r>
    </w:p>
    <w:tbl>
      <w:tblPr>
        <w:bidiVisual/>
        <w:tblW w:w="9923" w:type="dxa"/>
        <w:tblInd w:w="-622" w:type="dxa"/>
        <w:tblCellMar>
          <w:left w:w="0" w:type="dxa"/>
          <w:right w:w="0" w:type="dxa"/>
        </w:tblCellMar>
        <w:tblLook w:val="04A0"/>
      </w:tblPr>
      <w:tblGrid>
        <w:gridCol w:w="1982"/>
        <w:gridCol w:w="3780"/>
        <w:gridCol w:w="4161"/>
      </w:tblGrid>
      <w:tr w:rsidR="0033187C" w:rsidRPr="0033187C" w:rsidTr="0033187C">
        <w:trPr>
          <w:trHeight w:val="877"/>
        </w:trPr>
        <w:tc>
          <w:tcPr>
            <w:tcW w:w="19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58D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3187C" w:rsidRDefault="0033187C" w:rsidP="0033187C">
            <w:pPr>
              <w:rPr>
                <w:sz w:val="24"/>
                <w:szCs w:val="24"/>
              </w:rPr>
            </w:pPr>
            <w:r w:rsidRPr="0033187C">
              <w:rPr>
                <w:b/>
                <w:bCs/>
                <w:sz w:val="24"/>
                <w:szCs w:val="24"/>
                <w:rtl/>
              </w:rPr>
              <w:t xml:space="preserve">الخصائص </w:t>
            </w:r>
          </w:p>
        </w:tc>
        <w:tc>
          <w:tcPr>
            <w:tcW w:w="3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58D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3187C" w:rsidRDefault="0033187C" w:rsidP="0033187C">
            <w:pPr>
              <w:ind w:firstLine="720"/>
              <w:rPr>
                <w:sz w:val="24"/>
                <w:szCs w:val="24"/>
              </w:rPr>
            </w:pPr>
            <w:r w:rsidRPr="0033187C">
              <w:rPr>
                <w:b/>
                <w:bCs/>
                <w:sz w:val="24"/>
                <w:szCs w:val="24"/>
                <w:rtl/>
              </w:rPr>
              <w:t xml:space="preserve">الحصر الشامل </w:t>
            </w:r>
          </w:p>
        </w:tc>
        <w:tc>
          <w:tcPr>
            <w:tcW w:w="41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58D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3187C" w:rsidRDefault="0033187C" w:rsidP="0033187C">
            <w:pPr>
              <w:ind w:firstLine="720"/>
              <w:rPr>
                <w:sz w:val="24"/>
                <w:szCs w:val="24"/>
              </w:rPr>
            </w:pPr>
            <w:r w:rsidRPr="0033187C">
              <w:rPr>
                <w:b/>
                <w:bCs/>
                <w:sz w:val="24"/>
                <w:szCs w:val="24"/>
                <w:rtl/>
              </w:rPr>
              <w:t xml:space="preserve">الحصر بالعينة </w:t>
            </w:r>
          </w:p>
        </w:tc>
      </w:tr>
      <w:tr w:rsidR="0033187C" w:rsidRPr="0033187C" w:rsidTr="0033187C">
        <w:trPr>
          <w:trHeight w:val="1486"/>
        </w:trPr>
        <w:tc>
          <w:tcPr>
            <w:tcW w:w="19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39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3187C" w:rsidRDefault="0033187C" w:rsidP="0033187C">
            <w:pPr>
              <w:ind w:firstLine="720"/>
              <w:rPr>
                <w:sz w:val="24"/>
                <w:szCs w:val="24"/>
              </w:rPr>
            </w:pPr>
            <w:r w:rsidRPr="0033187C">
              <w:rPr>
                <w:sz w:val="24"/>
                <w:szCs w:val="24"/>
                <w:rtl/>
              </w:rPr>
              <w:t xml:space="preserve">التعريف </w:t>
            </w:r>
          </w:p>
        </w:tc>
        <w:tc>
          <w:tcPr>
            <w:tcW w:w="3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39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3187C" w:rsidRDefault="0033187C" w:rsidP="0033187C">
            <w:pPr>
              <w:ind w:firstLine="720"/>
              <w:rPr>
                <w:sz w:val="24"/>
                <w:szCs w:val="24"/>
              </w:rPr>
            </w:pPr>
            <w:r w:rsidRPr="0033187C">
              <w:rPr>
                <w:sz w:val="24"/>
                <w:szCs w:val="24"/>
                <w:rtl/>
              </w:rPr>
              <w:t xml:space="preserve">هو الأسلوب الذي يدرس فيه الباحث جميع مفردات أو عناصر المجتمع المراد بحثه دون استثناء </w:t>
            </w:r>
          </w:p>
        </w:tc>
        <w:tc>
          <w:tcPr>
            <w:tcW w:w="41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39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3187C" w:rsidRDefault="0033187C" w:rsidP="0033187C">
            <w:pPr>
              <w:ind w:firstLine="720"/>
              <w:rPr>
                <w:sz w:val="24"/>
                <w:szCs w:val="24"/>
              </w:rPr>
            </w:pPr>
            <w:r w:rsidRPr="0033187C">
              <w:rPr>
                <w:sz w:val="24"/>
                <w:szCs w:val="24"/>
                <w:rtl/>
              </w:rPr>
              <w:t xml:space="preserve">الأسلوب الذي يدرس الباحث فيه بعض مفردات المجتمع على أن تكون تلك المفردات ممثلة للمجتمع الأصلي </w:t>
            </w:r>
          </w:p>
        </w:tc>
      </w:tr>
      <w:tr w:rsidR="0033187C" w:rsidRPr="0033187C" w:rsidTr="0033187C">
        <w:trPr>
          <w:trHeight w:val="1143"/>
        </w:trPr>
        <w:tc>
          <w:tcPr>
            <w:tcW w:w="1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3187C" w:rsidRDefault="0033187C" w:rsidP="0033187C">
            <w:pPr>
              <w:ind w:firstLine="720"/>
              <w:rPr>
                <w:sz w:val="24"/>
                <w:szCs w:val="24"/>
              </w:rPr>
            </w:pPr>
            <w:r w:rsidRPr="0033187C">
              <w:rPr>
                <w:sz w:val="24"/>
                <w:szCs w:val="24"/>
                <w:rtl/>
              </w:rPr>
              <w:t xml:space="preserve">الاستخدام </w:t>
            </w:r>
          </w:p>
        </w:tc>
        <w:tc>
          <w:tcPr>
            <w:tcW w:w="3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3187C" w:rsidRDefault="0033187C" w:rsidP="0033187C">
            <w:pPr>
              <w:ind w:firstLine="720"/>
              <w:rPr>
                <w:sz w:val="24"/>
                <w:szCs w:val="24"/>
              </w:rPr>
            </w:pPr>
            <w:r w:rsidRPr="0033187C">
              <w:rPr>
                <w:sz w:val="24"/>
                <w:szCs w:val="24"/>
                <w:rtl/>
              </w:rPr>
              <w:t xml:space="preserve">يستخدم للحصول على معلومات تفصيلية عن جميع مفردات المجتمع </w:t>
            </w:r>
          </w:p>
        </w:tc>
        <w:tc>
          <w:tcPr>
            <w:tcW w:w="4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3187C" w:rsidRDefault="0033187C" w:rsidP="0033187C">
            <w:pPr>
              <w:ind w:firstLine="720"/>
              <w:rPr>
                <w:sz w:val="24"/>
                <w:szCs w:val="24"/>
              </w:rPr>
            </w:pPr>
            <w:r w:rsidRPr="0033187C">
              <w:rPr>
                <w:sz w:val="24"/>
                <w:szCs w:val="24"/>
                <w:rtl/>
              </w:rPr>
              <w:t xml:space="preserve">يستخدم للحصول على المعلومات من فئة من المجتمع </w:t>
            </w:r>
          </w:p>
        </w:tc>
      </w:tr>
      <w:tr w:rsidR="0033187C" w:rsidRPr="0033187C" w:rsidTr="0033187C">
        <w:trPr>
          <w:trHeight w:val="1143"/>
        </w:trPr>
        <w:tc>
          <w:tcPr>
            <w:tcW w:w="1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39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3187C" w:rsidRDefault="0033187C" w:rsidP="0033187C">
            <w:pPr>
              <w:ind w:firstLine="720"/>
              <w:rPr>
                <w:sz w:val="24"/>
                <w:szCs w:val="24"/>
              </w:rPr>
            </w:pPr>
            <w:r w:rsidRPr="0033187C">
              <w:rPr>
                <w:sz w:val="24"/>
                <w:szCs w:val="24"/>
                <w:rtl/>
              </w:rPr>
              <w:t xml:space="preserve">الأمثلة </w:t>
            </w:r>
          </w:p>
        </w:tc>
        <w:tc>
          <w:tcPr>
            <w:tcW w:w="3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39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3187C" w:rsidRDefault="0033187C" w:rsidP="0033187C">
            <w:pPr>
              <w:ind w:firstLine="720"/>
              <w:rPr>
                <w:sz w:val="24"/>
                <w:szCs w:val="24"/>
              </w:rPr>
            </w:pPr>
            <w:r w:rsidRPr="0033187C">
              <w:rPr>
                <w:sz w:val="24"/>
                <w:szCs w:val="24"/>
                <w:rtl/>
              </w:rPr>
              <w:t xml:space="preserve">التعداد السكاني للمملكة ، تعداد طالبات جامعة الملك سعود </w:t>
            </w:r>
          </w:p>
        </w:tc>
        <w:tc>
          <w:tcPr>
            <w:tcW w:w="4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39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3187C" w:rsidRDefault="0033187C" w:rsidP="0033187C">
            <w:pPr>
              <w:ind w:firstLine="720"/>
              <w:rPr>
                <w:sz w:val="24"/>
                <w:szCs w:val="24"/>
              </w:rPr>
            </w:pPr>
            <w:proofErr w:type="spellStart"/>
            <w:r w:rsidRPr="0033187C">
              <w:rPr>
                <w:sz w:val="24"/>
                <w:szCs w:val="24"/>
                <w:rtl/>
              </w:rPr>
              <w:t>اجراء</w:t>
            </w:r>
            <w:proofErr w:type="spellEnd"/>
            <w:r w:rsidRPr="0033187C">
              <w:rPr>
                <w:sz w:val="24"/>
                <w:szCs w:val="24"/>
                <w:rtl/>
              </w:rPr>
              <w:t xml:space="preserve"> بحث اجتماعي على بعض الأسر ، دراسة حول نظرة المجتمع للمعاقين </w:t>
            </w:r>
          </w:p>
        </w:tc>
      </w:tr>
      <w:tr w:rsidR="0033187C" w:rsidRPr="0033187C" w:rsidTr="0033187C">
        <w:trPr>
          <w:trHeight w:val="2515"/>
        </w:trPr>
        <w:tc>
          <w:tcPr>
            <w:tcW w:w="1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3187C" w:rsidRDefault="0033187C" w:rsidP="0033187C">
            <w:pPr>
              <w:ind w:firstLine="720"/>
              <w:rPr>
                <w:sz w:val="24"/>
                <w:szCs w:val="24"/>
              </w:rPr>
            </w:pPr>
            <w:r w:rsidRPr="0033187C">
              <w:rPr>
                <w:sz w:val="24"/>
                <w:szCs w:val="24"/>
                <w:rtl/>
              </w:rPr>
              <w:t xml:space="preserve">المزايا </w:t>
            </w:r>
          </w:p>
        </w:tc>
        <w:tc>
          <w:tcPr>
            <w:tcW w:w="3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3187C" w:rsidRDefault="00783388" w:rsidP="0033187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3187C">
              <w:rPr>
                <w:sz w:val="24"/>
                <w:szCs w:val="24"/>
                <w:rtl/>
              </w:rPr>
              <w:t>الحصول على معلومات تفصيلية تساعد على التخطيط الاجتماعي الجيد</w:t>
            </w:r>
            <w:r w:rsidRPr="0033187C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3187C" w:rsidRDefault="00783388" w:rsidP="0033187C">
            <w:pPr>
              <w:numPr>
                <w:ilvl w:val="0"/>
                <w:numId w:val="4"/>
              </w:numPr>
              <w:rPr>
                <w:sz w:val="24"/>
                <w:szCs w:val="24"/>
                <w:rtl/>
              </w:rPr>
            </w:pPr>
            <w:r w:rsidRPr="0033187C">
              <w:rPr>
                <w:sz w:val="24"/>
                <w:szCs w:val="24"/>
                <w:rtl/>
              </w:rPr>
              <w:t>قلة التكاليف</w:t>
            </w:r>
          </w:p>
          <w:p w:rsidR="00000000" w:rsidRPr="0033187C" w:rsidRDefault="00783388" w:rsidP="0033187C">
            <w:pPr>
              <w:numPr>
                <w:ilvl w:val="0"/>
                <w:numId w:val="4"/>
              </w:numPr>
              <w:rPr>
                <w:sz w:val="24"/>
                <w:szCs w:val="24"/>
                <w:rtl/>
              </w:rPr>
            </w:pPr>
            <w:r w:rsidRPr="0033187C">
              <w:rPr>
                <w:sz w:val="24"/>
                <w:szCs w:val="24"/>
                <w:rtl/>
              </w:rPr>
              <w:t>لا يتطلب وقتا طويلا</w:t>
            </w:r>
          </w:p>
          <w:p w:rsidR="00000000" w:rsidRPr="0033187C" w:rsidRDefault="00783388" w:rsidP="0033187C">
            <w:pPr>
              <w:numPr>
                <w:ilvl w:val="0"/>
                <w:numId w:val="4"/>
              </w:numPr>
              <w:rPr>
                <w:sz w:val="24"/>
                <w:szCs w:val="24"/>
                <w:rtl/>
              </w:rPr>
            </w:pPr>
            <w:r w:rsidRPr="0033187C">
              <w:rPr>
                <w:sz w:val="24"/>
                <w:szCs w:val="24"/>
                <w:rtl/>
              </w:rPr>
              <w:t>السرعة في ظهور النتائج</w:t>
            </w:r>
          </w:p>
          <w:p w:rsidR="00000000" w:rsidRPr="0033187C" w:rsidRDefault="00783388" w:rsidP="0033187C">
            <w:pPr>
              <w:numPr>
                <w:ilvl w:val="0"/>
                <w:numId w:val="4"/>
              </w:numPr>
              <w:rPr>
                <w:sz w:val="24"/>
                <w:szCs w:val="24"/>
                <w:rtl/>
              </w:rPr>
            </w:pPr>
            <w:r w:rsidRPr="0033187C">
              <w:rPr>
                <w:sz w:val="24"/>
                <w:szCs w:val="24"/>
                <w:rtl/>
              </w:rPr>
              <w:t>دقة البيانات</w:t>
            </w:r>
          </w:p>
          <w:p w:rsidR="00000000" w:rsidRPr="0033187C" w:rsidRDefault="00783388" w:rsidP="0033187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3187C">
              <w:rPr>
                <w:sz w:val="24"/>
                <w:szCs w:val="24"/>
                <w:rtl/>
              </w:rPr>
              <w:t>الاختيار الوحيد في حالة استحالة فحص المجتمع</w:t>
            </w:r>
            <w:r w:rsidRPr="0033187C">
              <w:rPr>
                <w:sz w:val="24"/>
                <w:szCs w:val="24"/>
                <w:rtl/>
              </w:rPr>
              <w:t xml:space="preserve"> بكامله</w:t>
            </w:r>
          </w:p>
        </w:tc>
      </w:tr>
      <w:tr w:rsidR="0033187C" w:rsidRPr="0033187C" w:rsidTr="0033187C">
        <w:trPr>
          <w:trHeight w:val="3038"/>
        </w:trPr>
        <w:tc>
          <w:tcPr>
            <w:tcW w:w="1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39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3187C" w:rsidRDefault="0033187C" w:rsidP="0033187C">
            <w:pPr>
              <w:ind w:firstLine="720"/>
              <w:rPr>
                <w:sz w:val="24"/>
                <w:szCs w:val="24"/>
              </w:rPr>
            </w:pPr>
            <w:r w:rsidRPr="0033187C">
              <w:rPr>
                <w:sz w:val="24"/>
                <w:szCs w:val="24"/>
                <w:rtl/>
              </w:rPr>
              <w:t xml:space="preserve">العيوب </w:t>
            </w:r>
          </w:p>
        </w:tc>
        <w:tc>
          <w:tcPr>
            <w:tcW w:w="3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39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3187C" w:rsidRDefault="00783388" w:rsidP="0033187C">
            <w:pPr>
              <w:numPr>
                <w:ilvl w:val="0"/>
                <w:numId w:val="5"/>
              </w:numPr>
              <w:rPr>
                <w:sz w:val="24"/>
                <w:szCs w:val="24"/>
                <w:rtl/>
              </w:rPr>
            </w:pPr>
            <w:r w:rsidRPr="0033187C">
              <w:rPr>
                <w:sz w:val="24"/>
                <w:szCs w:val="24"/>
                <w:rtl/>
              </w:rPr>
              <w:t>تكاليف مادية وبشرية مرتفعة</w:t>
            </w:r>
          </w:p>
          <w:p w:rsidR="00000000" w:rsidRPr="0033187C" w:rsidRDefault="00783388" w:rsidP="0033187C">
            <w:pPr>
              <w:numPr>
                <w:ilvl w:val="0"/>
                <w:numId w:val="5"/>
              </w:numPr>
              <w:rPr>
                <w:sz w:val="24"/>
                <w:szCs w:val="24"/>
                <w:rtl/>
              </w:rPr>
            </w:pPr>
            <w:r w:rsidRPr="0033187C">
              <w:rPr>
                <w:sz w:val="24"/>
                <w:szCs w:val="24"/>
                <w:rtl/>
              </w:rPr>
              <w:t>يتطلب وقتا طويلا</w:t>
            </w:r>
          </w:p>
          <w:p w:rsidR="00000000" w:rsidRPr="0033187C" w:rsidRDefault="00783388" w:rsidP="0033187C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3187C">
              <w:rPr>
                <w:sz w:val="24"/>
                <w:szCs w:val="24"/>
                <w:rtl/>
              </w:rPr>
              <w:t xml:space="preserve">مشقة </w:t>
            </w:r>
            <w:proofErr w:type="spellStart"/>
            <w:r w:rsidRPr="0033187C">
              <w:rPr>
                <w:sz w:val="24"/>
                <w:szCs w:val="24"/>
                <w:rtl/>
              </w:rPr>
              <w:t>اجراء</w:t>
            </w:r>
            <w:proofErr w:type="spellEnd"/>
            <w:r w:rsidRPr="0033187C">
              <w:rPr>
                <w:sz w:val="24"/>
                <w:szCs w:val="24"/>
                <w:rtl/>
              </w:rPr>
              <w:t xml:space="preserve"> العمل الحسابي كلما كبرت مفردات الدراسة </w:t>
            </w:r>
          </w:p>
        </w:tc>
        <w:tc>
          <w:tcPr>
            <w:tcW w:w="4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39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3187C" w:rsidRDefault="00783388" w:rsidP="0033187C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3187C">
              <w:rPr>
                <w:sz w:val="24"/>
                <w:szCs w:val="24"/>
                <w:rtl/>
              </w:rPr>
              <w:t xml:space="preserve">قد يكون هناك تحيز من الباحث عند اختيار العينة </w:t>
            </w:r>
          </w:p>
        </w:tc>
      </w:tr>
    </w:tbl>
    <w:p w:rsidR="00CF0E7A" w:rsidRPr="0033187C" w:rsidRDefault="00CF0E7A" w:rsidP="0033187C">
      <w:pPr>
        <w:ind w:firstLine="720"/>
        <w:rPr>
          <w:sz w:val="36"/>
          <w:szCs w:val="36"/>
        </w:rPr>
      </w:pPr>
    </w:p>
    <w:sectPr w:rsidR="00CF0E7A" w:rsidRPr="0033187C" w:rsidSect="006E29F8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F7"/>
    <w:multiLevelType w:val="hybridMultilevel"/>
    <w:tmpl w:val="235E3B44"/>
    <w:lvl w:ilvl="0" w:tplc="1BBC6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61F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C21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EA4C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A76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18FE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621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06C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5E2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54E97"/>
    <w:multiLevelType w:val="hybridMultilevel"/>
    <w:tmpl w:val="8C5E75DC"/>
    <w:lvl w:ilvl="0" w:tplc="F1E22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8C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880B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9C2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058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EE3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AAB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CA2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38A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413A"/>
    <w:multiLevelType w:val="hybridMultilevel"/>
    <w:tmpl w:val="2332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70132"/>
    <w:multiLevelType w:val="hybridMultilevel"/>
    <w:tmpl w:val="08A88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E45BF"/>
    <w:multiLevelType w:val="hybridMultilevel"/>
    <w:tmpl w:val="F2E2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C0C33"/>
    <w:rsid w:val="001E0E6F"/>
    <w:rsid w:val="002C0C33"/>
    <w:rsid w:val="002E3D10"/>
    <w:rsid w:val="0033187C"/>
    <w:rsid w:val="003A5661"/>
    <w:rsid w:val="003F7726"/>
    <w:rsid w:val="004128EF"/>
    <w:rsid w:val="0043400A"/>
    <w:rsid w:val="00442EDD"/>
    <w:rsid w:val="004E34EB"/>
    <w:rsid w:val="005946E5"/>
    <w:rsid w:val="005D0E1C"/>
    <w:rsid w:val="005E5057"/>
    <w:rsid w:val="006368C6"/>
    <w:rsid w:val="006E29F8"/>
    <w:rsid w:val="00725328"/>
    <w:rsid w:val="00783388"/>
    <w:rsid w:val="007E5053"/>
    <w:rsid w:val="0085589F"/>
    <w:rsid w:val="00886897"/>
    <w:rsid w:val="008B3014"/>
    <w:rsid w:val="009249BA"/>
    <w:rsid w:val="0098309E"/>
    <w:rsid w:val="009E4FDB"/>
    <w:rsid w:val="00B302B2"/>
    <w:rsid w:val="00B707F9"/>
    <w:rsid w:val="00BF318B"/>
    <w:rsid w:val="00CF0CBB"/>
    <w:rsid w:val="00CF0E7A"/>
    <w:rsid w:val="00FE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9E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4FD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0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216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56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8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21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06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7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41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17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85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19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753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5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32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21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2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90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19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6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0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18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0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45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22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6E7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79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90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9ADD7-4CBA-47B8-B58F-C7FD40BD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toshiba</cp:lastModifiedBy>
  <cp:revision>8</cp:revision>
  <dcterms:created xsi:type="dcterms:W3CDTF">2015-06-11T10:27:00Z</dcterms:created>
  <dcterms:modified xsi:type="dcterms:W3CDTF">2015-09-16T20:42:00Z</dcterms:modified>
</cp:coreProperties>
</file>