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D22" w:rsidRDefault="00B42BB5" w:rsidP="00C40D22">
      <w:pPr>
        <w:rPr>
          <w:b/>
          <w:bCs/>
          <w:sz w:val="32"/>
          <w:szCs w:val="32"/>
        </w:rPr>
      </w:pPr>
      <w:r w:rsidRPr="00B42BB5">
        <w:rPr>
          <w:b/>
          <w:bCs/>
          <w:sz w:val="32"/>
          <w:szCs w:val="32"/>
        </w:rPr>
        <w:t>4-</w:t>
      </w:r>
      <w:r w:rsidR="00C40D22" w:rsidRPr="00B42BB5">
        <w:rPr>
          <w:b/>
          <w:bCs/>
          <w:sz w:val="32"/>
          <w:szCs w:val="32"/>
        </w:rPr>
        <w:t>Method:</w:t>
      </w:r>
    </w:p>
    <w:p w:rsidR="00BB2960" w:rsidRDefault="00BB2960" w:rsidP="00C40D22">
      <w:pPr>
        <w:rPr>
          <w:b/>
          <w:bCs/>
          <w:sz w:val="32"/>
          <w:szCs w:val="32"/>
        </w:rPr>
      </w:pPr>
    </w:p>
    <w:tbl>
      <w:tblPr>
        <w:tblStyle w:val="GridTable1Light-Accent6"/>
        <w:tblW w:w="11018" w:type="dxa"/>
        <w:jc w:val="center"/>
        <w:tblLook w:val="0420" w:firstRow="1" w:lastRow="0" w:firstColumn="0" w:lastColumn="0" w:noHBand="0" w:noVBand="1"/>
      </w:tblPr>
      <w:tblGrid>
        <w:gridCol w:w="2833"/>
        <w:gridCol w:w="1126"/>
        <w:gridCol w:w="1242"/>
        <w:gridCol w:w="1126"/>
        <w:gridCol w:w="1126"/>
        <w:gridCol w:w="1126"/>
        <w:gridCol w:w="679"/>
        <w:gridCol w:w="1760"/>
      </w:tblGrid>
      <w:tr w:rsidR="00591DC3" w:rsidRPr="00591DC3" w:rsidTr="00591D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5"/>
          <w:jc w:val="center"/>
        </w:trPr>
        <w:tc>
          <w:tcPr>
            <w:tcW w:w="2833" w:type="dxa"/>
            <w:shd w:val="clear" w:color="auto" w:fill="943634" w:themeFill="accent2" w:themeFillShade="BF"/>
            <w:hideMark/>
          </w:tcPr>
          <w:p w:rsidR="00591DC3" w:rsidRPr="00591DC3" w:rsidRDefault="00591DC3" w:rsidP="00591D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shd w:val="clear" w:color="auto" w:fill="943634" w:themeFill="accent2" w:themeFillShade="BF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FFFFFF"/>
                <w:kern w:val="24"/>
                <w:sz w:val="36"/>
                <w:szCs w:val="36"/>
              </w:rPr>
              <w:t>B</w:t>
            </w:r>
          </w:p>
        </w:tc>
        <w:tc>
          <w:tcPr>
            <w:tcW w:w="1242" w:type="dxa"/>
            <w:shd w:val="clear" w:color="auto" w:fill="943634" w:themeFill="accent2" w:themeFillShade="BF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FFFFFF"/>
                <w:kern w:val="24"/>
                <w:sz w:val="36"/>
                <w:szCs w:val="36"/>
              </w:rPr>
              <w:t>1</w:t>
            </w:r>
          </w:p>
        </w:tc>
        <w:tc>
          <w:tcPr>
            <w:tcW w:w="1126" w:type="dxa"/>
            <w:shd w:val="clear" w:color="auto" w:fill="943634" w:themeFill="accent2" w:themeFillShade="BF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FFFFFF"/>
                <w:kern w:val="24"/>
                <w:sz w:val="36"/>
                <w:szCs w:val="36"/>
              </w:rPr>
              <w:t>2</w:t>
            </w:r>
          </w:p>
        </w:tc>
        <w:tc>
          <w:tcPr>
            <w:tcW w:w="1126" w:type="dxa"/>
            <w:shd w:val="clear" w:color="auto" w:fill="943634" w:themeFill="accent2" w:themeFillShade="BF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FFFFFF"/>
                <w:kern w:val="24"/>
                <w:sz w:val="36"/>
                <w:szCs w:val="36"/>
              </w:rPr>
              <w:t>3</w:t>
            </w:r>
          </w:p>
        </w:tc>
        <w:tc>
          <w:tcPr>
            <w:tcW w:w="1126" w:type="dxa"/>
            <w:shd w:val="clear" w:color="auto" w:fill="943634" w:themeFill="accent2" w:themeFillShade="BF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FFFFFF"/>
                <w:kern w:val="24"/>
                <w:sz w:val="36"/>
                <w:szCs w:val="36"/>
              </w:rPr>
              <w:t>4</w:t>
            </w:r>
          </w:p>
        </w:tc>
        <w:tc>
          <w:tcPr>
            <w:tcW w:w="679" w:type="dxa"/>
            <w:shd w:val="clear" w:color="auto" w:fill="943634" w:themeFill="accent2" w:themeFillShade="BF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FFFFFF"/>
                <w:kern w:val="24"/>
                <w:sz w:val="36"/>
                <w:szCs w:val="36"/>
              </w:rPr>
              <w:t>5</w:t>
            </w:r>
          </w:p>
        </w:tc>
        <w:tc>
          <w:tcPr>
            <w:tcW w:w="1756" w:type="dxa"/>
            <w:shd w:val="clear" w:color="auto" w:fill="943634" w:themeFill="accent2" w:themeFillShade="BF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Tw Cen MT" w:eastAsia="Times New Roman" w:hAnsi="Tw Cen MT" w:cs="Arial"/>
                <w:color w:val="FFFFFF"/>
                <w:kern w:val="24"/>
                <w:sz w:val="36"/>
                <w:szCs w:val="36"/>
              </w:rPr>
              <w:t>S1</w:t>
            </w:r>
          </w:p>
        </w:tc>
      </w:tr>
      <w:tr w:rsidR="00591DC3" w:rsidRPr="00591DC3" w:rsidTr="00591DC3">
        <w:trPr>
          <w:trHeight w:val="503"/>
          <w:jc w:val="center"/>
        </w:trPr>
        <w:tc>
          <w:tcPr>
            <w:tcW w:w="2833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Standard</w:t>
            </w:r>
          </w:p>
        </w:tc>
        <w:tc>
          <w:tcPr>
            <w:tcW w:w="1126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--</w:t>
            </w:r>
          </w:p>
        </w:tc>
        <w:tc>
          <w:tcPr>
            <w:tcW w:w="1242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0.2</w:t>
            </w:r>
          </w:p>
        </w:tc>
        <w:tc>
          <w:tcPr>
            <w:tcW w:w="1126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bidi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Calibri" w:eastAsia="Times New Roman" w:hAnsi="Calibri" w:cs="Calibri"/>
                <w:color w:val="000000"/>
                <w:kern w:val="24"/>
                <w:sz w:val="36"/>
                <w:szCs w:val="36"/>
              </w:rPr>
              <w:t>0.4</w:t>
            </w:r>
          </w:p>
        </w:tc>
        <w:tc>
          <w:tcPr>
            <w:tcW w:w="1126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0.6</w:t>
            </w:r>
          </w:p>
        </w:tc>
        <w:tc>
          <w:tcPr>
            <w:tcW w:w="1126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0.8</w:t>
            </w:r>
          </w:p>
        </w:tc>
        <w:tc>
          <w:tcPr>
            <w:tcW w:w="679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1</w:t>
            </w:r>
          </w:p>
        </w:tc>
        <w:tc>
          <w:tcPr>
            <w:tcW w:w="1756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Calibri" w:eastAsia="Times New Roman" w:hAnsi="Calibri" w:cs="Calibri"/>
                <w:color w:val="000000"/>
                <w:kern w:val="24"/>
                <w:sz w:val="36"/>
                <w:szCs w:val="36"/>
              </w:rPr>
              <w:t>------</w:t>
            </w:r>
          </w:p>
        </w:tc>
      </w:tr>
      <w:tr w:rsidR="00591DC3" w:rsidRPr="00591DC3" w:rsidTr="00591DC3">
        <w:trPr>
          <w:trHeight w:val="17"/>
          <w:jc w:val="center"/>
        </w:trPr>
        <w:tc>
          <w:tcPr>
            <w:tcW w:w="2833" w:type="dxa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Sample</w:t>
            </w:r>
          </w:p>
        </w:tc>
        <w:tc>
          <w:tcPr>
            <w:tcW w:w="1126" w:type="dxa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--</w:t>
            </w:r>
          </w:p>
        </w:tc>
        <w:tc>
          <w:tcPr>
            <w:tcW w:w="1242" w:type="dxa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--</w:t>
            </w:r>
          </w:p>
        </w:tc>
        <w:tc>
          <w:tcPr>
            <w:tcW w:w="1126" w:type="dxa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--</w:t>
            </w:r>
          </w:p>
        </w:tc>
        <w:tc>
          <w:tcPr>
            <w:tcW w:w="1126" w:type="dxa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--</w:t>
            </w:r>
          </w:p>
        </w:tc>
        <w:tc>
          <w:tcPr>
            <w:tcW w:w="1126" w:type="dxa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--</w:t>
            </w:r>
          </w:p>
        </w:tc>
        <w:tc>
          <w:tcPr>
            <w:tcW w:w="679" w:type="dxa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--</w:t>
            </w:r>
          </w:p>
        </w:tc>
        <w:tc>
          <w:tcPr>
            <w:tcW w:w="1756" w:type="dxa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Calibri" w:eastAsia="Times New Roman" w:hAnsi="Calibri" w:cs="Calibri"/>
                <w:color w:val="000000"/>
                <w:kern w:val="24"/>
                <w:sz w:val="36"/>
                <w:szCs w:val="36"/>
              </w:rPr>
              <w:t>1</w:t>
            </w:r>
          </w:p>
        </w:tc>
      </w:tr>
      <w:tr w:rsidR="00591DC3" w:rsidRPr="00591DC3" w:rsidTr="00591DC3">
        <w:trPr>
          <w:trHeight w:val="503"/>
          <w:jc w:val="center"/>
        </w:trPr>
        <w:tc>
          <w:tcPr>
            <w:tcW w:w="2833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</w:rPr>
              <w:t>H2O</w:t>
            </w:r>
          </w:p>
        </w:tc>
        <w:tc>
          <w:tcPr>
            <w:tcW w:w="1126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</w:rPr>
              <w:t>1</w:t>
            </w:r>
          </w:p>
        </w:tc>
        <w:tc>
          <w:tcPr>
            <w:tcW w:w="1242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</w:rPr>
              <w:t>0.8</w:t>
            </w:r>
          </w:p>
        </w:tc>
        <w:tc>
          <w:tcPr>
            <w:tcW w:w="1126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</w:rPr>
              <w:t>0.6</w:t>
            </w:r>
          </w:p>
        </w:tc>
        <w:tc>
          <w:tcPr>
            <w:tcW w:w="1126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</w:rPr>
              <w:t>0.4</w:t>
            </w:r>
          </w:p>
        </w:tc>
        <w:tc>
          <w:tcPr>
            <w:tcW w:w="1126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</w:rPr>
              <w:t>0.2</w:t>
            </w:r>
          </w:p>
        </w:tc>
        <w:tc>
          <w:tcPr>
            <w:tcW w:w="679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Tw Cen MT" w:eastAsia="Times New Roman" w:hAnsi="Tw Cen MT" w:cs="Arial"/>
                <w:color w:val="000000"/>
                <w:kern w:val="24"/>
                <w:sz w:val="36"/>
                <w:szCs w:val="36"/>
              </w:rPr>
              <w:t>0</w:t>
            </w:r>
          </w:p>
        </w:tc>
        <w:tc>
          <w:tcPr>
            <w:tcW w:w="1756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Calibri" w:eastAsia="Times New Roman" w:hAnsi="Calibri" w:cs="Calibri"/>
                <w:color w:val="000000"/>
                <w:kern w:val="24"/>
                <w:sz w:val="36"/>
                <w:szCs w:val="36"/>
              </w:rPr>
              <w:t>------</w:t>
            </w:r>
          </w:p>
        </w:tc>
      </w:tr>
      <w:tr w:rsidR="00591DC3" w:rsidRPr="00591DC3" w:rsidTr="00591DC3">
        <w:trPr>
          <w:trHeight w:val="691"/>
          <w:jc w:val="center"/>
        </w:trPr>
        <w:tc>
          <w:tcPr>
            <w:tcW w:w="2833" w:type="dxa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Formic acid</w:t>
            </w:r>
          </w:p>
        </w:tc>
        <w:tc>
          <w:tcPr>
            <w:tcW w:w="8185" w:type="dxa"/>
            <w:gridSpan w:val="7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0.5 ml</w:t>
            </w:r>
          </w:p>
        </w:tc>
      </w:tr>
      <w:tr w:rsidR="00591DC3" w:rsidRPr="00591DC3" w:rsidTr="00591DC3">
        <w:trPr>
          <w:trHeight w:val="503"/>
          <w:jc w:val="center"/>
        </w:trPr>
        <w:tc>
          <w:tcPr>
            <w:tcW w:w="2833" w:type="dxa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Ninhydrine</w:t>
            </w:r>
            <w:proofErr w:type="spellEnd"/>
          </w:p>
        </w:tc>
        <w:tc>
          <w:tcPr>
            <w:tcW w:w="8185" w:type="dxa"/>
            <w:gridSpan w:val="7"/>
            <w:shd w:val="clear" w:color="auto" w:fill="F2DBDB" w:themeFill="accent2" w:themeFillTint="33"/>
            <w:hideMark/>
          </w:tcPr>
          <w:p w:rsidR="00591DC3" w:rsidRPr="00591DC3" w:rsidRDefault="00591DC3" w:rsidP="00591DC3">
            <w:pPr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2 ml</w:t>
            </w:r>
          </w:p>
        </w:tc>
      </w:tr>
      <w:tr w:rsidR="00591DC3" w:rsidRPr="00591DC3" w:rsidTr="00591DC3">
        <w:trPr>
          <w:trHeight w:val="2389"/>
          <w:jc w:val="center"/>
        </w:trPr>
        <w:tc>
          <w:tcPr>
            <w:tcW w:w="11018" w:type="dxa"/>
            <w:gridSpan w:val="8"/>
            <w:hideMark/>
          </w:tcPr>
          <w:p w:rsidR="00591DC3" w:rsidRPr="00591DC3" w:rsidRDefault="00591DC3" w:rsidP="00591DC3">
            <w:pPr>
              <w:numPr>
                <w:ilvl w:val="0"/>
                <w:numId w:val="4"/>
              </w:numPr>
              <w:ind w:left="1166"/>
              <w:contextualSpacing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 xml:space="preserve">Mix </w:t>
            </w:r>
            <w:proofErr w:type="spellStart"/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throughly</w:t>
            </w:r>
            <w:proofErr w:type="spellEnd"/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 xml:space="preserve"> after each </w:t>
            </w:r>
            <w:proofErr w:type="gramStart"/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addition .</w:t>
            </w:r>
            <w:proofErr w:type="gramEnd"/>
          </w:p>
          <w:p w:rsidR="00591DC3" w:rsidRPr="00591DC3" w:rsidRDefault="00591DC3" w:rsidP="00591DC3">
            <w:pPr>
              <w:numPr>
                <w:ilvl w:val="0"/>
                <w:numId w:val="4"/>
              </w:numPr>
              <w:ind w:left="1166"/>
              <w:contextualSpacing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 xml:space="preserve">Boiling water bath for 10 min and then allow to cool at room temperature for 10 min.  </w:t>
            </w:r>
          </w:p>
          <w:p w:rsidR="00591DC3" w:rsidRPr="00591DC3" w:rsidRDefault="00591DC3" w:rsidP="00591DC3">
            <w:pPr>
              <w:numPr>
                <w:ilvl w:val="0"/>
                <w:numId w:val="4"/>
              </w:numPr>
              <w:ind w:left="1166"/>
              <w:contextualSpacing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(</w:t>
            </w:r>
            <w:proofErr w:type="gramStart"/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a</w:t>
            </w:r>
            <w:proofErr w:type="gramEnd"/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 xml:space="preserve"> deep red </w:t>
            </w:r>
            <w:proofErr w:type="spellStart"/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colour</w:t>
            </w:r>
            <w:proofErr w:type="spellEnd"/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 xml:space="preserve"> should develop).</w:t>
            </w:r>
          </w:p>
          <w:p w:rsidR="00591DC3" w:rsidRPr="00591DC3" w:rsidRDefault="00591DC3" w:rsidP="00591DC3">
            <w:pPr>
              <w:numPr>
                <w:ilvl w:val="0"/>
                <w:numId w:val="4"/>
              </w:numPr>
              <w:ind w:left="1166"/>
              <w:contextualSpacing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  <w:u w:val="single"/>
              </w:rPr>
              <w:t xml:space="preserve">Add 10 ml. of the 2-propanol-water solution (1:1) were added to each tube </w:t>
            </w:r>
          </w:p>
          <w:p w:rsidR="00591DC3" w:rsidRPr="00591DC3" w:rsidRDefault="00591DC3" w:rsidP="00591DC3">
            <w:pPr>
              <w:numPr>
                <w:ilvl w:val="0"/>
                <w:numId w:val="4"/>
              </w:numPr>
              <w:ind w:left="1166"/>
              <w:contextualSpacing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  <w:u w:val="single"/>
              </w:rPr>
              <w:t>Mix well using Vortex</w:t>
            </w:r>
          </w:p>
          <w:p w:rsidR="00591DC3" w:rsidRPr="00591DC3" w:rsidRDefault="00591DC3" w:rsidP="00591DC3">
            <w:pPr>
              <w:numPr>
                <w:ilvl w:val="0"/>
                <w:numId w:val="4"/>
              </w:numPr>
              <w:ind w:left="1166"/>
              <w:contextualSpacing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1DC3">
              <w:rPr>
                <w:rFonts w:ascii="Perpetua" w:eastAsia="Times New Roman" w:hAnsi="Perpetua" w:cs="Arial"/>
                <w:color w:val="000000"/>
                <w:kern w:val="24"/>
                <w:sz w:val="36"/>
                <w:szCs w:val="36"/>
              </w:rPr>
              <w:t>Measure the absorbance at 520 nm.</w:t>
            </w:r>
          </w:p>
        </w:tc>
      </w:tr>
    </w:tbl>
    <w:p w:rsidR="00C40D22" w:rsidRDefault="00C40D22" w:rsidP="00C40D22">
      <w:pPr>
        <w:rPr>
          <w:b/>
          <w:bCs/>
          <w:sz w:val="32"/>
          <w:szCs w:val="32"/>
        </w:rPr>
      </w:pPr>
    </w:p>
    <w:p w:rsidR="00BB2960" w:rsidRDefault="00BB2960" w:rsidP="00C40D22">
      <w:pPr>
        <w:rPr>
          <w:b/>
          <w:bCs/>
          <w:sz w:val="32"/>
          <w:szCs w:val="32"/>
        </w:rPr>
      </w:pPr>
    </w:p>
    <w:p w:rsidR="00C40D22" w:rsidRDefault="00C40D22" w:rsidP="00C40D22">
      <w:pPr>
        <w:rPr>
          <w:b/>
          <w:bCs/>
          <w:sz w:val="32"/>
          <w:szCs w:val="32"/>
        </w:rPr>
      </w:pPr>
    </w:p>
    <w:p w:rsidR="00591DC3" w:rsidRDefault="00591DC3" w:rsidP="00C40D22">
      <w:pPr>
        <w:rPr>
          <w:b/>
          <w:bCs/>
          <w:sz w:val="32"/>
          <w:szCs w:val="32"/>
        </w:rPr>
      </w:pPr>
    </w:p>
    <w:p w:rsidR="00591DC3" w:rsidRDefault="00591DC3" w:rsidP="00C40D22">
      <w:pPr>
        <w:rPr>
          <w:b/>
          <w:bCs/>
          <w:sz w:val="32"/>
          <w:szCs w:val="32"/>
        </w:rPr>
      </w:pPr>
    </w:p>
    <w:p w:rsidR="00591DC3" w:rsidRDefault="00591DC3" w:rsidP="00C40D22">
      <w:pPr>
        <w:rPr>
          <w:b/>
          <w:bCs/>
          <w:sz w:val="32"/>
          <w:szCs w:val="32"/>
        </w:rPr>
      </w:pPr>
    </w:p>
    <w:p w:rsidR="00591DC3" w:rsidRDefault="00591DC3" w:rsidP="00C40D22">
      <w:pPr>
        <w:rPr>
          <w:b/>
          <w:bCs/>
          <w:sz w:val="32"/>
          <w:szCs w:val="32"/>
        </w:rPr>
      </w:pPr>
      <w:bookmarkStart w:id="0" w:name="_GoBack"/>
      <w:bookmarkEnd w:id="0"/>
    </w:p>
    <w:p w:rsidR="00C40D22" w:rsidRPr="00BB2960" w:rsidRDefault="00B42BB5" w:rsidP="00C40D22">
      <w:pPr>
        <w:rPr>
          <w:b/>
          <w:bCs/>
          <w:sz w:val="32"/>
          <w:szCs w:val="32"/>
        </w:rPr>
      </w:pPr>
      <w:r w:rsidRPr="00BB2960">
        <w:rPr>
          <w:b/>
          <w:bCs/>
          <w:sz w:val="32"/>
          <w:szCs w:val="32"/>
        </w:rPr>
        <w:lastRenderedPageBreak/>
        <w:t>5-</w:t>
      </w:r>
      <w:r w:rsidR="00C40D22" w:rsidRPr="00BB2960">
        <w:rPr>
          <w:b/>
          <w:bCs/>
          <w:sz w:val="32"/>
          <w:szCs w:val="32"/>
        </w:rPr>
        <w:t>Result:</w:t>
      </w:r>
    </w:p>
    <w:tbl>
      <w:tblPr>
        <w:tblStyle w:val="GridTable1Light-Accent6"/>
        <w:bidiVisual/>
        <w:tblW w:w="8376" w:type="dxa"/>
        <w:tblLook w:val="0420" w:firstRow="1" w:lastRow="0" w:firstColumn="0" w:lastColumn="0" w:noHBand="0" w:noVBand="1"/>
      </w:tblPr>
      <w:tblGrid>
        <w:gridCol w:w="3381"/>
        <w:gridCol w:w="3014"/>
        <w:gridCol w:w="1981"/>
      </w:tblGrid>
      <w:tr w:rsidR="00BB2960" w:rsidRPr="00BB2960" w:rsidTr="00591D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0"/>
        </w:trPr>
        <w:tc>
          <w:tcPr>
            <w:tcW w:w="3381" w:type="dxa"/>
            <w:shd w:val="clear" w:color="auto" w:fill="F2DBDB" w:themeFill="accent2" w:themeFillTint="33"/>
            <w:hideMark/>
          </w:tcPr>
          <w:p w:rsidR="00195811" w:rsidRPr="00BB2960" w:rsidRDefault="00591DC3" w:rsidP="00BB2960">
            <w:pPr>
              <w:rPr>
                <w:b w:val="0"/>
                <w:bCs w:val="0"/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</w:t>
            </w:r>
            <w:r w:rsidR="00BB2960">
              <w:rPr>
                <w:sz w:val="32"/>
                <w:szCs w:val="32"/>
              </w:rPr>
              <w:t>roline</w:t>
            </w:r>
            <w:proofErr w:type="spellEnd"/>
            <w:r w:rsidR="00BB2960" w:rsidRPr="00BB2960">
              <w:rPr>
                <w:sz w:val="32"/>
                <w:szCs w:val="32"/>
              </w:rPr>
              <w:t xml:space="preserve"> concentration mg/dl</w:t>
            </w:r>
          </w:p>
        </w:tc>
        <w:tc>
          <w:tcPr>
            <w:tcW w:w="3014" w:type="dxa"/>
            <w:shd w:val="clear" w:color="auto" w:fill="F2DBDB" w:themeFill="accent2" w:themeFillTint="33"/>
            <w:hideMark/>
          </w:tcPr>
          <w:p w:rsidR="00195811" w:rsidRPr="00BB2960" w:rsidRDefault="00BB2960" w:rsidP="00BB2960">
            <w:pPr>
              <w:rPr>
                <w:b w:val="0"/>
                <w:bCs w:val="0"/>
                <w:sz w:val="32"/>
                <w:szCs w:val="32"/>
              </w:rPr>
            </w:pPr>
            <w:r w:rsidRPr="00BB2960">
              <w:rPr>
                <w:sz w:val="32"/>
                <w:szCs w:val="32"/>
              </w:rPr>
              <w:t>Abs. At 520 nm</w:t>
            </w:r>
          </w:p>
        </w:tc>
        <w:tc>
          <w:tcPr>
            <w:tcW w:w="1981" w:type="dxa"/>
            <w:shd w:val="clear" w:color="auto" w:fill="F2DBDB" w:themeFill="accent2" w:themeFillTint="33"/>
            <w:hideMark/>
          </w:tcPr>
          <w:p w:rsidR="00195811" w:rsidRPr="00BB2960" w:rsidRDefault="00BB2960" w:rsidP="00BB2960">
            <w:pPr>
              <w:rPr>
                <w:b w:val="0"/>
                <w:bCs w:val="0"/>
                <w:sz w:val="32"/>
                <w:szCs w:val="32"/>
              </w:rPr>
            </w:pPr>
            <w:r w:rsidRPr="00BB2960">
              <w:rPr>
                <w:sz w:val="32"/>
                <w:szCs w:val="32"/>
              </w:rPr>
              <w:t>Tubes</w:t>
            </w:r>
          </w:p>
        </w:tc>
      </w:tr>
      <w:tr w:rsidR="00BB2960" w:rsidRPr="00BB2960" w:rsidTr="00591DC3">
        <w:trPr>
          <w:trHeight w:val="580"/>
        </w:trPr>
        <w:tc>
          <w:tcPr>
            <w:tcW w:w="3381" w:type="dxa"/>
          </w:tcPr>
          <w:p w:rsidR="00195811" w:rsidRPr="00BB2960" w:rsidRDefault="00195811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  <w:hideMark/>
          </w:tcPr>
          <w:p w:rsidR="00BB2960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1" w:type="dxa"/>
            <w:hideMark/>
          </w:tcPr>
          <w:p w:rsidR="00195811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  <w:r w:rsidRPr="00BB2960">
              <w:rPr>
                <w:b/>
                <w:bCs/>
                <w:sz w:val="32"/>
                <w:szCs w:val="32"/>
              </w:rPr>
              <w:t>1</w:t>
            </w:r>
          </w:p>
        </w:tc>
      </w:tr>
      <w:tr w:rsidR="00BB2960" w:rsidRPr="00BB2960" w:rsidTr="00591DC3">
        <w:trPr>
          <w:trHeight w:val="580"/>
        </w:trPr>
        <w:tc>
          <w:tcPr>
            <w:tcW w:w="3381" w:type="dxa"/>
          </w:tcPr>
          <w:p w:rsidR="00195811" w:rsidRPr="00BB2960" w:rsidRDefault="00195811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  <w:hideMark/>
          </w:tcPr>
          <w:p w:rsidR="00BB2960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1" w:type="dxa"/>
            <w:hideMark/>
          </w:tcPr>
          <w:p w:rsidR="00195811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  <w:r w:rsidRPr="00BB2960">
              <w:rPr>
                <w:b/>
                <w:bCs/>
                <w:sz w:val="32"/>
                <w:szCs w:val="32"/>
              </w:rPr>
              <w:t>2</w:t>
            </w:r>
          </w:p>
        </w:tc>
      </w:tr>
      <w:tr w:rsidR="00BB2960" w:rsidRPr="00BB2960" w:rsidTr="00591DC3">
        <w:trPr>
          <w:trHeight w:val="580"/>
        </w:trPr>
        <w:tc>
          <w:tcPr>
            <w:tcW w:w="3381" w:type="dxa"/>
          </w:tcPr>
          <w:p w:rsidR="00195811" w:rsidRPr="00BB2960" w:rsidRDefault="00195811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  <w:hideMark/>
          </w:tcPr>
          <w:p w:rsidR="00BB2960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1" w:type="dxa"/>
            <w:hideMark/>
          </w:tcPr>
          <w:p w:rsidR="00195811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  <w:r w:rsidRPr="00BB2960">
              <w:rPr>
                <w:b/>
                <w:bCs/>
                <w:sz w:val="32"/>
                <w:szCs w:val="32"/>
              </w:rPr>
              <w:t>3</w:t>
            </w:r>
          </w:p>
        </w:tc>
      </w:tr>
      <w:tr w:rsidR="00BB2960" w:rsidRPr="00BB2960" w:rsidTr="00591DC3">
        <w:trPr>
          <w:trHeight w:val="580"/>
        </w:trPr>
        <w:tc>
          <w:tcPr>
            <w:tcW w:w="3381" w:type="dxa"/>
          </w:tcPr>
          <w:p w:rsidR="00195811" w:rsidRPr="00BB2960" w:rsidRDefault="00195811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  <w:hideMark/>
          </w:tcPr>
          <w:p w:rsidR="00BB2960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1" w:type="dxa"/>
            <w:hideMark/>
          </w:tcPr>
          <w:p w:rsidR="00195811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  <w:r w:rsidRPr="00BB2960">
              <w:rPr>
                <w:b/>
                <w:bCs/>
                <w:sz w:val="32"/>
                <w:szCs w:val="32"/>
              </w:rPr>
              <w:t>4</w:t>
            </w:r>
          </w:p>
        </w:tc>
      </w:tr>
      <w:tr w:rsidR="00BB2960" w:rsidRPr="00BB2960" w:rsidTr="00591DC3">
        <w:trPr>
          <w:trHeight w:val="580"/>
        </w:trPr>
        <w:tc>
          <w:tcPr>
            <w:tcW w:w="3381" w:type="dxa"/>
          </w:tcPr>
          <w:p w:rsidR="00195811" w:rsidRPr="00BB2960" w:rsidRDefault="00195811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  <w:hideMark/>
          </w:tcPr>
          <w:p w:rsidR="00BB2960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1" w:type="dxa"/>
            <w:hideMark/>
          </w:tcPr>
          <w:p w:rsidR="00195811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  <w:r w:rsidRPr="00BB2960">
              <w:rPr>
                <w:b/>
                <w:bCs/>
                <w:sz w:val="32"/>
                <w:szCs w:val="32"/>
              </w:rPr>
              <w:t>5</w:t>
            </w:r>
          </w:p>
        </w:tc>
      </w:tr>
      <w:tr w:rsidR="00BB2960" w:rsidRPr="00BB2960" w:rsidTr="00591DC3">
        <w:trPr>
          <w:trHeight w:val="520"/>
        </w:trPr>
        <w:tc>
          <w:tcPr>
            <w:tcW w:w="3381" w:type="dxa"/>
          </w:tcPr>
          <w:p w:rsidR="00195811" w:rsidRPr="00BB2960" w:rsidRDefault="00195811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  <w:hideMark/>
          </w:tcPr>
          <w:p w:rsidR="00BB2960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1" w:type="dxa"/>
            <w:hideMark/>
          </w:tcPr>
          <w:p w:rsidR="00195811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  <w:r w:rsidRPr="00BB2960">
              <w:rPr>
                <w:b/>
                <w:bCs/>
                <w:sz w:val="32"/>
                <w:szCs w:val="32"/>
              </w:rPr>
              <w:t>6</w:t>
            </w:r>
          </w:p>
        </w:tc>
      </w:tr>
      <w:tr w:rsidR="00BB2960" w:rsidRPr="00BB2960" w:rsidTr="00591DC3">
        <w:trPr>
          <w:trHeight w:val="580"/>
        </w:trPr>
        <w:tc>
          <w:tcPr>
            <w:tcW w:w="3381" w:type="dxa"/>
            <w:hideMark/>
          </w:tcPr>
          <w:p w:rsidR="00BB2960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014" w:type="dxa"/>
            <w:hideMark/>
          </w:tcPr>
          <w:p w:rsidR="00BB2960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1" w:type="dxa"/>
            <w:hideMark/>
          </w:tcPr>
          <w:p w:rsidR="00195811" w:rsidRPr="00BB2960" w:rsidRDefault="00BB2960" w:rsidP="00BB2960">
            <w:pPr>
              <w:rPr>
                <w:b/>
                <w:bCs/>
                <w:sz w:val="32"/>
                <w:szCs w:val="32"/>
              </w:rPr>
            </w:pPr>
            <w:r w:rsidRPr="00BB2960">
              <w:rPr>
                <w:b/>
                <w:bCs/>
                <w:sz w:val="32"/>
                <w:szCs w:val="32"/>
              </w:rPr>
              <w:t>S1</w:t>
            </w:r>
          </w:p>
        </w:tc>
      </w:tr>
    </w:tbl>
    <w:p w:rsidR="00BB2960" w:rsidRDefault="00BB2960" w:rsidP="00C40D22">
      <w:pPr>
        <w:rPr>
          <w:b/>
          <w:bCs/>
          <w:sz w:val="32"/>
          <w:szCs w:val="32"/>
        </w:rPr>
      </w:pPr>
    </w:p>
    <w:p w:rsidR="00C40D22" w:rsidRPr="00BB2960" w:rsidRDefault="00B42BB5" w:rsidP="00C40D22">
      <w:pPr>
        <w:rPr>
          <w:b/>
          <w:bCs/>
          <w:sz w:val="32"/>
          <w:szCs w:val="32"/>
        </w:rPr>
      </w:pPr>
      <w:r w:rsidRPr="00BB2960">
        <w:rPr>
          <w:b/>
          <w:bCs/>
          <w:sz w:val="32"/>
          <w:szCs w:val="32"/>
        </w:rPr>
        <w:t>6-</w:t>
      </w:r>
      <w:r w:rsidR="006A3827" w:rsidRPr="00BB2960">
        <w:rPr>
          <w:b/>
          <w:bCs/>
          <w:sz w:val="32"/>
          <w:szCs w:val="32"/>
        </w:rPr>
        <w:t>Calculations:</w:t>
      </w:r>
    </w:p>
    <w:p w:rsidR="006A3827" w:rsidRPr="006A3827" w:rsidRDefault="006A3827" w:rsidP="00BB2960">
      <w:pPr>
        <w:rPr>
          <w:color w:val="C00000"/>
          <w:sz w:val="28"/>
          <w:szCs w:val="28"/>
        </w:rPr>
      </w:pPr>
      <w:r w:rsidRPr="006A3827"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6A3827" w:rsidRPr="006A3827" w:rsidSect="00C40D22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1F4B"/>
    <w:multiLevelType w:val="hybridMultilevel"/>
    <w:tmpl w:val="4AA4EEFA"/>
    <w:lvl w:ilvl="0" w:tplc="882EC4E2">
      <w:start w:val="1"/>
      <w:numFmt w:val="bullet"/>
      <w:lvlText w:val="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1C6A1C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7F2EAB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40AD93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096427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EB6EBA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53AC61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BE8963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4ACAA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E530B6C"/>
    <w:multiLevelType w:val="hybridMultilevel"/>
    <w:tmpl w:val="CB4A721E"/>
    <w:lvl w:ilvl="0" w:tplc="4C34F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942D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148A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90F6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BEF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5A6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C65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3CC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889C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8EB69B4"/>
    <w:multiLevelType w:val="hybridMultilevel"/>
    <w:tmpl w:val="C1E646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C6A1C2" w:tentative="1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7F2EABA" w:tentative="1">
      <w:start w:val="1"/>
      <w:numFmt w:val="bullet"/>
      <w:lvlText w:val="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40AD934" w:tentative="1">
      <w:start w:val="1"/>
      <w:numFmt w:val="bullet"/>
      <w:lvlText w:val="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096427A" w:tentative="1">
      <w:start w:val="1"/>
      <w:numFmt w:val="bullet"/>
      <w:lvlText w:val="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EB6EBAC" w:tentative="1">
      <w:start w:val="1"/>
      <w:numFmt w:val="bullet"/>
      <w:lvlText w:val="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53AC61C" w:tentative="1">
      <w:start w:val="1"/>
      <w:numFmt w:val="bullet"/>
      <w:lvlText w:val="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BE8963E" w:tentative="1">
      <w:start w:val="1"/>
      <w:numFmt w:val="bullet"/>
      <w:lvlText w:val="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4ACAAE" w:tentative="1">
      <w:start w:val="1"/>
      <w:numFmt w:val="bullet"/>
      <w:lvlText w:val="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747A4C89"/>
    <w:multiLevelType w:val="hybridMultilevel"/>
    <w:tmpl w:val="CA86FC3C"/>
    <w:lvl w:ilvl="0" w:tplc="4A680D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EEAF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98C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2AED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76E5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46D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0A5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6671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3AA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D22"/>
    <w:rsid w:val="00195811"/>
    <w:rsid w:val="00213ADB"/>
    <w:rsid w:val="002C79D0"/>
    <w:rsid w:val="00591DC3"/>
    <w:rsid w:val="006A3827"/>
    <w:rsid w:val="00B42BB5"/>
    <w:rsid w:val="00BB2960"/>
    <w:rsid w:val="00C40D22"/>
    <w:rsid w:val="00CB55C0"/>
    <w:rsid w:val="00CE5FD9"/>
    <w:rsid w:val="00E2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8A18D6-6C6E-49B0-81B4-BF9A063A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D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D2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40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5">
    <w:name w:val="Grid Table 5 Dark Accent 5"/>
    <w:basedOn w:val="TableNormal"/>
    <w:uiPriority w:val="50"/>
    <w:rsid w:val="00591DC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1Light-Accent6">
    <w:name w:val="Grid Table 1 Light Accent 6"/>
    <w:basedOn w:val="TableNormal"/>
    <w:uiPriority w:val="46"/>
    <w:rsid w:val="00591DC3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66390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1797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1353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5429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8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808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90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8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11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887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9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47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8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14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44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89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6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71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91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05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54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83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21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71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06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1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4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73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first</dc:creator>
  <cp:lastModifiedBy>first first</cp:lastModifiedBy>
  <cp:revision>6</cp:revision>
  <dcterms:created xsi:type="dcterms:W3CDTF">2014-03-01T14:58:00Z</dcterms:created>
  <dcterms:modified xsi:type="dcterms:W3CDTF">2015-10-16T20:03:00Z</dcterms:modified>
</cp:coreProperties>
</file>