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</w:t>
      </w:r>
      <w:r w:rsidR="00F82648">
        <w:rPr>
          <w:rFonts w:ascii="Times New Roman" w:hAnsi="Times New Roman" w:hint="cs"/>
          <w:bCs/>
          <w:color w:val="auto"/>
          <w:rtl/>
        </w:rPr>
        <w:t xml:space="preserve">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F82648" w:rsidRPr="00046CD3" w:rsidRDefault="00026F4A" w:rsidP="00F82648">
      <w:pPr>
        <w:bidi/>
        <w:spacing w:line="480" w:lineRule="auto"/>
        <w:rPr>
          <w:rFonts w:ascii="Times New Roman" w:hAnsi="Times New Roman"/>
          <w:bCs/>
          <w:color w:val="auto"/>
          <w:sz w:val="20"/>
          <w:szCs w:val="20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</w:t>
      </w:r>
      <w:r w:rsidR="00F82648">
        <w:rPr>
          <w:rFonts w:ascii="Times New Roman" w:hAnsi="Times New Roman" w:hint="cs"/>
          <w:bCs/>
          <w:color w:val="auto"/>
          <w:rtl/>
        </w:rPr>
        <w:t xml:space="preserve">                      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</w:t>
      </w:r>
      <w:r w:rsidR="00F82648"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الفصل الدراسي: </w:t>
      </w:r>
      <w:r w:rsidR="00F82648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الأول </w:t>
      </w:r>
    </w:p>
    <w:p w:rsidR="00F82648" w:rsidRPr="00046CD3" w:rsidRDefault="00F82648" w:rsidP="00905AD5">
      <w:pPr>
        <w:bidi/>
        <w:spacing w:line="480" w:lineRule="auto"/>
        <w:jc w:val="right"/>
        <w:rPr>
          <w:rFonts w:ascii="Times New Roman" w:hAnsi="Times New Roman"/>
          <w:b/>
          <w:color w:val="auto"/>
          <w:sz w:val="20"/>
          <w:szCs w:val="20"/>
          <w:rtl/>
        </w:rPr>
      </w:pP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14</w:t>
      </w:r>
      <w:r w:rsidR="00905AD5">
        <w:rPr>
          <w:rFonts w:ascii="Times New Roman" w:eastAsia="Times New Roman" w:hAnsi="Times New Roman" w:cs="Simplified Arabic" w:hint="cs"/>
          <w:sz w:val="20"/>
          <w:szCs w:val="20"/>
          <w:rtl/>
        </w:rPr>
        <w:t>40</w:t>
      </w: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هـ - 14</w:t>
      </w:r>
      <w:r>
        <w:rPr>
          <w:rFonts w:ascii="Times New Roman" w:eastAsia="Times New Roman" w:hAnsi="Times New Roman" w:cs="Simplified Arabic" w:hint="cs"/>
          <w:sz w:val="20"/>
          <w:szCs w:val="20"/>
          <w:rtl/>
        </w:rPr>
        <w:t>4</w:t>
      </w:r>
      <w:r w:rsidR="00905AD5">
        <w:rPr>
          <w:rFonts w:ascii="Times New Roman" w:eastAsia="Times New Roman" w:hAnsi="Times New Roman" w:cs="Simplified Arabic" w:hint="cs"/>
          <w:sz w:val="20"/>
          <w:szCs w:val="20"/>
          <w:rtl/>
        </w:rPr>
        <w:t>1</w:t>
      </w: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 xml:space="preserve"> هـ</w:t>
      </w:r>
    </w:p>
    <w:p w:rsidR="00853C77" w:rsidRDefault="00853C77" w:rsidP="00F82648">
      <w:pPr>
        <w:bidi/>
        <w:spacing w:line="480" w:lineRule="auto"/>
        <w:jc w:val="both"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925D6C" w:rsidRPr="00026F4A" w:rsidTr="00872DE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المحاضرة / ريـم سـعيد الاحـمدي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925D6C" w:rsidRPr="00026F4A" w:rsidTr="00872DE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A2C64" w:rsidP="009A2C6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يوم الاحد+ من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يوم </w:t>
            </w:r>
            <w:proofErr w:type="gramStart"/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  -</w:t>
            </w:r>
            <w:proofErr w:type="gramEnd"/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وساعات الارشاد الاجتماعي يوم الاربعاء من  12-1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925D6C" w:rsidRPr="00026F4A" w:rsidTr="00872DE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925D6C" w:rsidRPr="00026F4A" w:rsidTr="00872DE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DB04A3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9" w:history="1">
              <w:r w:rsidR="00925D6C" w:rsidRPr="00C04B59">
                <w:rPr>
                  <w:rStyle w:val="Hyperlink"/>
                  <w:rFonts w:ascii="Times New Roman" w:hAnsi="Times New Roman"/>
                  <w:bCs/>
                  <w:szCs w:val="24"/>
                </w:rPr>
                <w:t>alareem@ksu.edu.sa</w:t>
              </w:r>
            </w:hyperlink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حساب توتير الرسمي والخاص بالطالبات ( </w:t>
            </w:r>
            <w:r w:rsidR="00925D6C">
              <w:rPr>
                <w:rFonts w:ascii="Times New Roman" w:hAnsi="Times New Roman"/>
                <w:bCs/>
                <w:color w:val="auto"/>
                <w:szCs w:val="24"/>
              </w:rPr>
              <w:t>alareem1@</w:t>
            </w:r>
            <w:r w:rsidR="00925D6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  <w:tr w:rsidR="00925D6C" w:rsidRPr="00026F4A" w:rsidTr="00872DE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33FE5">
              <w:rPr>
                <w:rFonts w:ascii="Times New Roman" w:hAnsi="Times New Roman"/>
                <w:bCs/>
                <w:color w:val="auto"/>
                <w:szCs w:val="24"/>
              </w:rPr>
              <w:t>http://fac.ksu.edu.sa/alareem/home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6C" w:rsidRPr="00026F4A" w:rsidRDefault="00925D6C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الموقع الالكتروني</w:t>
            </w:r>
          </w:p>
        </w:tc>
      </w:tr>
    </w:tbl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C354D8" w:rsidP="00C354D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العلاج الاسري في</w:t>
            </w:r>
            <w:r w:rsidR="008811A3" w:rsidRPr="00496717"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 xml:space="preserve"> الخدمة الاجتماعية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A2C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----------------</w:t>
            </w:r>
            <w:r w:rsidR="00D06A28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</w:t>
            </w:r>
            <w:r w:rsidR="009A2C6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عبة 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</w:t>
            </w:r>
            <w:r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44678</w:t>
            </w:r>
            <w:r w:rsidR="00B94C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)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811A3" w:rsidP="00C354D8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Cs w:val="24"/>
                <w:rtl/>
              </w:rPr>
              <w:t>رمز المقرر:(</w:t>
            </w:r>
            <w:r w:rsidR="00C354D8">
              <w:rPr>
                <w:rFonts w:ascii="Times New Roman" w:eastAsia="Times New Roman" w:hAnsi="Times New Roman" w:cs="Simplified Arabic" w:hint="cs"/>
                <w:szCs w:val="24"/>
                <w:rtl/>
              </w:rPr>
              <w:t>480</w:t>
            </w:r>
            <w:r w:rsidRPr="004239DF">
              <w:rPr>
                <w:rFonts w:ascii="Times New Roman" w:eastAsia="Times New Roman" w:hAnsi="Times New Roman" w:cs="Simplified Arabic" w:hint="cs"/>
                <w:szCs w:val="24"/>
                <w:rtl/>
              </w:rPr>
              <w:t>)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02552F" w:rsidP="00026F4A">
            <w:pPr>
              <w:pStyle w:val="TableGrid1"/>
              <w:bidi/>
              <w:rPr>
                <w:rFonts w:ascii="Times New Roman" w:eastAsia="Times New Roman" w:hAnsi="Times New Roman" w:cs="Simplified Arabic" w:hint="cs"/>
                <w:sz w:val="20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يهدف هذا المقرر الى التعرف على الاسرة ومفهوم التغيير الاسري الذي حدث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>للاسرة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 السعودية والتربية الاسرية ومكونات التربية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>الاسريه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 الفعالة ونتائجها بالإضافة التربية في الاسر المختلطة وفي حالات الطلاق والانفصال وكذلك يهدف هذا المقرر الى فهم مفهوم العلاج الاسري ومراحله 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>ونظرياته  واستراتيجياته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 وتطبيقاته من الواقع الحي للمجتمع السعودي.</w:t>
            </w:r>
          </w:p>
          <w:p w:rsidR="0002552F" w:rsidRPr="007E320D" w:rsidRDefault="0002552F" w:rsidP="0002552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Simplified Arabic" w:hint="cs"/>
                <w:sz w:val="20"/>
                <w:rtl/>
              </w:rPr>
              <w:t xml:space="preserve">والى فنيات الارشاد الجمعي الاسري واخير عرض بعض التطبيقات على مشاكل اسريه في المجتمع السعودي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78" w:rsidRDefault="00916C78" w:rsidP="00916C7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sz w:val="22"/>
                <w:szCs w:val="22"/>
                <w:rtl/>
              </w:rPr>
              <w:t>ا</w:t>
            </w:r>
            <w:r w:rsidR="0002552F" w:rsidRPr="0002552F">
              <w:rPr>
                <w:rFonts w:ascii="Tahoma" w:hAnsi="Tahoma" w:cs="Tahoma"/>
                <w:b/>
                <w:sz w:val="22"/>
                <w:szCs w:val="22"/>
                <w:rtl/>
              </w:rPr>
              <w:t xml:space="preserve">لتعرف على التربية الاسرية ومكوناتها ونتائجها </w:t>
            </w:r>
          </w:p>
          <w:p w:rsidR="00916C78" w:rsidRDefault="00916C78" w:rsidP="00916C7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sz w:val="22"/>
                <w:szCs w:val="22"/>
                <w:rtl/>
              </w:rPr>
              <w:t>ا</w:t>
            </w:r>
            <w:r w:rsidRPr="0002552F">
              <w:rPr>
                <w:rFonts w:ascii="Tahoma" w:hAnsi="Tahoma" w:cs="Tahoma"/>
                <w:b/>
                <w:sz w:val="22"/>
                <w:szCs w:val="22"/>
                <w:rtl/>
              </w:rPr>
              <w:t>لتعرف على مفهوم الاسرة والتغير الاسري</w:t>
            </w:r>
          </w:p>
          <w:p w:rsidR="00916C78" w:rsidRDefault="00916C78" w:rsidP="00916C78">
            <w:pPr>
              <w:spacing w:before="100" w:beforeAutospacing="1" w:after="100" w:afterAutospacing="1"/>
              <w:jc w:val="right"/>
              <w:rPr>
                <w:rFonts w:ascii="Tahoma" w:hAnsi="Tahoma" w:cs="Tahoma" w:hint="cs"/>
                <w:b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sz w:val="22"/>
                <w:szCs w:val="22"/>
                <w:rtl/>
              </w:rPr>
              <w:t xml:space="preserve">التعرف على مفهوم العلاج الاسري ومراحله </w:t>
            </w:r>
          </w:p>
          <w:p w:rsidR="00916C78" w:rsidRDefault="00916C78" w:rsidP="00916C78">
            <w:pPr>
              <w:spacing w:before="100" w:beforeAutospacing="1" w:after="100" w:afterAutospacing="1"/>
              <w:jc w:val="right"/>
              <w:rPr>
                <w:rFonts w:ascii="Tahoma" w:hAnsi="Tahoma" w:cs="Tahoma" w:hint="cs"/>
                <w:b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sz w:val="22"/>
                <w:szCs w:val="22"/>
                <w:rtl/>
              </w:rPr>
              <w:t>التعرف على نظريات وأساليب العلاج الاسري وتطبيقاته</w:t>
            </w:r>
          </w:p>
          <w:p w:rsidR="00916C78" w:rsidRPr="0002552F" w:rsidRDefault="00916C78" w:rsidP="00916C7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sz w:val="22"/>
                <w:szCs w:val="22"/>
                <w:rtl/>
              </w:rPr>
              <w:t>التعرف على مشاكل الاسرية في المجتمع السعودي وكيفية تطبيقه للمدخل العلاجي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102" w:rsidRPr="00C816FD" w:rsidRDefault="000B1102" w:rsidP="000B1102">
            <w:pPr>
              <w:pStyle w:val="TableGrid1"/>
              <w:bidi/>
              <w:rPr>
                <w:rFonts w:ascii="Times New Roman" w:hAnsi="Times New Roman"/>
                <w:b/>
                <w:color w:val="auto"/>
                <w:sz w:val="18"/>
                <w:szCs w:val="18"/>
                <w:rtl/>
              </w:rPr>
            </w:pPr>
            <w:r w:rsidRPr="00C816FD">
              <w:rPr>
                <w:rFonts w:ascii="Simplified Arabic" w:hAnsi="Simplified Arabic" w:cs="Simplified Arabic"/>
                <w:sz w:val="20"/>
                <w:rtl/>
              </w:rPr>
              <w:t>من المهم الاستفادة بكل ما يتم طرحه أثناء المحاضرة من خلال التسجيل والمناقشة، كذلك ستتم الاستعانة بمجموعة المراجع التالية</w:t>
            </w:r>
          </w:p>
          <w:p w:rsidR="00853C77" w:rsidRPr="005353B9" w:rsidRDefault="00916C78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جبل</w:t>
            </w:r>
            <w:proofErr w:type="gramStart"/>
            <w:r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Simplified Arabic" w:hint="cs"/>
                <w:b/>
                <w:bCs/>
                <w:szCs w:val="24"/>
                <w:rtl/>
              </w:rPr>
              <w:t>عبدالناصر عوض (2015)الخدمة الاجتماعية الاسرية ,مكتبة الرشد الرياض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236" w:rsidRDefault="00916C78" w:rsidP="005D2236">
            <w:pPr>
              <w:pStyle w:val="TableGrid1"/>
              <w:bidi/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-المغلوث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فهد حمد (199) العلاج الاسري </w:t>
            </w:r>
            <w:r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>–</w:t>
            </w: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اساسياته </w:t>
            </w:r>
            <w:r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>–</w:t>
            </w: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نماذجه </w:t>
            </w:r>
            <w:r>
              <w:rPr>
                <w:rFonts w:ascii="Times New Roman" w:eastAsia="Times New Roman" w:hAnsi="Times New Roman" w:cs="Simplified Arabic"/>
                <w:sz w:val="22"/>
                <w:szCs w:val="22"/>
                <w:rtl/>
              </w:rPr>
              <w:t>–</w:t>
            </w: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تطبيقاته  المركز الخيري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للارشاد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الاجتماعي والاستشارات الاسرية الرياض</w:t>
            </w:r>
          </w:p>
          <w:p w:rsidR="00916C78" w:rsidRDefault="00916C78" w:rsidP="00916C78">
            <w:pPr>
              <w:pStyle w:val="TableGrid1"/>
              <w:bidi/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-القرني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محمد مسفر (2004 ) العلاج الاسري وموجهته الخلافات الاسرية الرشد الرياض</w:t>
            </w:r>
          </w:p>
          <w:p w:rsidR="00916C78" w:rsidRDefault="00916C78" w:rsidP="00916C78">
            <w:pPr>
              <w:pStyle w:val="TableGrid1"/>
              <w:bidi/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البريثن</w:t>
            </w:r>
            <w:proofErr w:type="spellEnd"/>
            <w:proofErr w:type="gram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عبدالعزيز (2008) الارشاد الاسري دار الشروق عمان </w:t>
            </w:r>
          </w:p>
          <w:p w:rsidR="00916C78" w:rsidRPr="005353B9" w:rsidRDefault="00916C78" w:rsidP="00916C78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-بنات سهيلة واخرون (د.ت) الارشاد الاسري عمان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916C78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78" w:rsidRDefault="00D408BC" w:rsidP="005D2236">
            <w:pPr>
              <w:pStyle w:val="TableGrid1"/>
              <w:bidi/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ان يكون الطالب قادر على تطبيق هذه المعرفة وصياغه الاستراتيجيات التقييم والتدخل مع الافراد والعائلات 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والجماعات 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والمجتماعات</w:t>
            </w:r>
            <w:proofErr w:type="spellEnd"/>
            <w:proofErr w:type="gram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والاسر بشكل عام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والموسسات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</w:t>
            </w:r>
          </w:p>
          <w:p w:rsidR="00D408BC" w:rsidRDefault="00D408BC" w:rsidP="00D408BC">
            <w:pPr>
              <w:pStyle w:val="TableGrid1"/>
              <w:bidi/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-التركيز على سبل تعزيز او كبح النظم الاجتماعية لتحقيق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الصحه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والرفاهية .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78" w:rsidRPr="005A690D" w:rsidRDefault="00916C78" w:rsidP="005A690D">
            <w:pPr>
              <w:pStyle w:val="TableGrid1"/>
              <w:bidi/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مخرجات التعلم </w:t>
            </w:r>
          </w:p>
        </w:tc>
      </w:tr>
      <w:tr w:rsidR="00916C78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78" w:rsidRDefault="00D408BC" w:rsidP="005D2236">
            <w:pPr>
              <w:pStyle w:val="TableGrid1"/>
              <w:bidi/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lastRenderedPageBreak/>
              <w:t xml:space="preserve">المحاضرات والحوار والمناقشات الجماعية </w:t>
            </w:r>
          </w:p>
          <w:p w:rsidR="00D408BC" w:rsidRDefault="00D408BC" w:rsidP="00D408BC">
            <w:pPr>
              <w:pStyle w:val="TableGrid1"/>
              <w:bidi/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التفكير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والمشاركه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>المزدوجه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 </w:t>
            </w:r>
          </w:p>
          <w:p w:rsidR="00D408BC" w:rsidRDefault="00D408BC" w:rsidP="00D408BC">
            <w:pPr>
              <w:pStyle w:val="TableGrid1"/>
              <w:bidi/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كسر الحواجز </w:t>
            </w:r>
          </w:p>
          <w:p w:rsidR="00D408BC" w:rsidRDefault="00D408BC" w:rsidP="00D408BC">
            <w:pPr>
              <w:pStyle w:val="TableGrid1"/>
              <w:bidi/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2"/>
                <w:szCs w:val="22"/>
                <w:rtl/>
              </w:rPr>
              <w:t xml:space="preserve">العصف الذهني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78" w:rsidRPr="005A690D" w:rsidRDefault="00916C78" w:rsidP="005A690D">
            <w:pPr>
              <w:pStyle w:val="TableGrid1"/>
              <w:bidi/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استراتيجيات التعلم 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6B3E5D" w:rsidRPr="005353B9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8639E5" w:rsidRPr="005353B9" w:rsidRDefault="008639E5" w:rsidP="008639E5">
      <w:pPr>
        <w:bidi/>
        <w:rPr>
          <w:rFonts w:ascii="Times New Roman" w:hAnsi="Times New Roman"/>
          <w:b/>
          <w:color w:val="auto"/>
        </w:rPr>
      </w:pPr>
    </w:p>
    <w:tbl>
      <w:tblPr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4394"/>
        <w:gridCol w:w="1684"/>
        <w:gridCol w:w="17"/>
      </w:tblGrid>
      <w:tr w:rsidR="008639E5" w:rsidRPr="005353B9" w:rsidTr="00872DEA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التغذية الراجعة </w:t>
            </w:r>
          </w:p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(تزويد الطالبات </w:t>
            </w:r>
            <w:proofErr w:type="gramStart"/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بالنتيجة)*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التقييم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9F737E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يتم الاتفاق لاحقاً مع الطالبات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يتم تحديده مع الطالبات بعد تقسيمهم الى مجموعات متساوية بأذن الله ويتم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الااتفاق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وقت لاحق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02552F" w:rsidP="0002552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 xml:space="preserve">سيتم تقسيمها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كالتالي  اول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 xml:space="preserve"> </w:t>
            </w:r>
            <w:r w:rsidRPr="0002552F">
              <w:rPr>
                <w:rFonts w:ascii="Times New Roman" w:hAnsi="Times New Roman" w:hint="cs"/>
                <w:bCs/>
                <w:color w:val="FF0000"/>
                <w:szCs w:val="24"/>
                <w:u w:val="single"/>
                <w:rtl/>
              </w:rPr>
              <w:t>2</w:t>
            </w:r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 xml:space="preserve"> مشاركة و</w:t>
            </w:r>
            <w:r w:rsidRPr="0002552F">
              <w:rPr>
                <w:rFonts w:ascii="Times New Roman" w:hAnsi="Times New Roman" w:hint="cs"/>
                <w:bCs/>
                <w:color w:val="FF0000"/>
                <w:szCs w:val="24"/>
                <w:u w:val="single"/>
                <w:rtl/>
              </w:rPr>
              <w:t xml:space="preserve">3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هشتاق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 xml:space="preserve"> مع التغريد بعدد 7 طالبات اقل شيب فديو او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خريطه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 xml:space="preserve"> او جرافك او طريقة مبتكره بعد انتهاء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الماضره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 xml:space="preserve"> لتوضيح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الاستفاده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 xml:space="preserve"> من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الماده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العلميه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 xml:space="preserve"> في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المحاضره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 xml:space="preserve">  </w:t>
            </w:r>
            <w:r w:rsidR="00A660CA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</w:t>
            </w:r>
            <w:r w:rsidR="00A660CA" w:rsidRPr="0002552F">
              <w:rPr>
                <w:rFonts w:ascii="Times New Roman" w:hAnsi="Times New Roman" w:hint="cs"/>
                <w:bCs/>
                <w:color w:val="FF0000"/>
                <w:sz w:val="28"/>
                <w:szCs w:val="28"/>
                <w:rtl/>
              </w:rPr>
              <w:t>5درجات</w:t>
            </w:r>
            <w:r w:rsidRPr="0002552F">
              <w:rPr>
                <w:rFonts w:ascii="Times New Roman" w:hAnsi="Times New Roman" w:hint="cs"/>
                <w:bCs/>
                <w:color w:val="auto"/>
                <w:sz w:val="22"/>
                <w:szCs w:val="22"/>
                <w:rtl/>
              </w:rPr>
              <w:t xml:space="preserve"> عروض</w:t>
            </w:r>
          </w:p>
          <w:p w:rsidR="008639E5" w:rsidRPr="00240E80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</w:p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التكاليف 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8639E5" w:rsidP="00E56CD8">
            <w:pPr>
              <w:jc w:val="right"/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>امتحان فصلي أول</w:t>
            </w:r>
            <w:proofErr w:type="gramStart"/>
            <w:r w:rsidR="00E56CD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</w:t>
            </w:r>
            <w:r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5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proofErr w:type="gramEnd"/>
          </w:p>
          <w:p w:rsidR="008639E5" w:rsidRDefault="008639E5" w:rsidP="00C354D8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.. ا</w:t>
            </w:r>
            <w:r w:rsidR="00C354D8">
              <w:rPr>
                <w:rFonts w:ascii="Times New Roman" w:eastAsia="Times New Roman" w:hAnsi="Times New Roman" w:cs="Simplified Arabic" w:hint="cs"/>
                <w:rtl/>
              </w:rPr>
              <w:t>لاربعاء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(</w:t>
            </w:r>
            <w:r w:rsidR="00C354D8" w:rsidRPr="00C354D8">
              <w:rPr>
                <w:rtl/>
              </w:rPr>
              <w:t>44678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C354D8">
              <w:rPr>
                <w:rFonts w:ascii="Times New Roman" w:eastAsia="Times New Roman" w:hAnsi="Times New Roman" w:cs="Simplified Arabic" w:hint="cs"/>
                <w:rtl/>
              </w:rPr>
              <w:t>15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C354D8">
              <w:rPr>
                <w:rFonts w:ascii="Times New Roman" w:eastAsia="Times New Roman" w:hAnsi="Times New Roman" w:cs="Simplified Arabic" w:hint="cs"/>
                <w:rtl/>
              </w:rPr>
              <w:t>2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14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40</w:t>
            </w:r>
            <w:r>
              <w:rPr>
                <w:rFonts w:ascii="Times New Roman" w:eastAsia="Times New Roman" w:hAnsi="Times New Roman" w:cs="Simplified Arabic" w:hint="cs"/>
                <w:rtl/>
              </w:rPr>
              <w:t>..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</w:t>
            </w:r>
          </w:p>
          <w:p w:rsidR="008639E5" w:rsidRDefault="008639E5" w:rsidP="00E56CD8">
            <w:pPr>
              <w:jc w:val="right"/>
              <w:rPr>
                <w:rFonts w:ascii="Times New Roman" w:eastAsia="Times New Roman" w:hAnsi="Times New Roman" w:cs="Simplified Arabic"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 xml:space="preserve">امتحان فصلي ثاني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</w:t>
            </w:r>
            <w:r w:rsidR="00E56CD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5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rtl/>
              </w:rPr>
              <w:t xml:space="preserve"> </w:t>
            </w:r>
          </w:p>
          <w:p w:rsidR="008639E5" w:rsidRDefault="008639E5" w:rsidP="00C354D8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.. </w:t>
            </w:r>
            <w:proofErr w:type="gramStart"/>
            <w:r w:rsidR="00C354D8">
              <w:rPr>
                <w:rFonts w:ascii="Times New Roman" w:eastAsia="Times New Roman" w:hAnsi="Times New Roman" w:cs="Simplified Arabic" w:hint="cs"/>
                <w:rtl/>
              </w:rPr>
              <w:t>الاربعاء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(</w:t>
            </w:r>
            <w:proofErr w:type="gramEnd"/>
            <w:r w:rsidR="00C354D8" w:rsidRPr="00C354D8">
              <w:rPr>
                <w:rtl/>
              </w:rPr>
              <w:t>44678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C354D8">
              <w:rPr>
                <w:rFonts w:ascii="Times New Roman" w:eastAsia="Times New Roman" w:hAnsi="Times New Roman" w:cs="Simplified Arabic" w:hint="cs"/>
                <w:rtl/>
              </w:rPr>
              <w:t>6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C354D8">
              <w:rPr>
                <w:rFonts w:ascii="Times New Roman" w:eastAsia="Times New Roman" w:hAnsi="Times New Roman" w:cs="Simplified Arabic" w:hint="cs"/>
                <w:rtl/>
              </w:rPr>
              <w:t>3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/14</w:t>
            </w:r>
            <w:r w:rsidR="00E56CD8">
              <w:rPr>
                <w:rFonts w:ascii="Times New Roman" w:eastAsia="Times New Roman" w:hAnsi="Times New Roman" w:cs="Simplified Arabic" w:hint="cs"/>
                <w:rtl/>
              </w:rPr>
              <w:t>40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.. </w:t>
            </w:r>
          </w:p>
          <w:p w:rsidR="008639E5" w:rsidRPr="003F564D" w:rsidRDefault="008639E5" w:rsidP="008639E5">
            <w:pPr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39E5" w:rsidRPr="003F564D" w:rsidRDefault="008639E5" w:rsidP="00872DE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دوريه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4239DF" w:rsidRDefault="008639E5" w:rsidP="00872DE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 في بدأيه كل محاضرة يتم اخذ اسم من القائمة وطرح سؤال عن المحاضرة السابقة وستتي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احتساب الدرجة من المشاركة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امتحان شفوي 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40 درجه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9E5" w:rsidRPr="003F564D" w:rsidRDefault="008639E5" w:rsidP="00872DE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639E5" w:rsidRPr="005353B9" w:rsidTr="00872DEA">
        <w:trPr>
          <w:gridAfter w:val="1"/>
          <w:wAfter w:w="17" w:type="dxa"/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9E5" w:rsidRDefault="008639E5" w:rsidP="00872DEA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8639E5" w:rsidRDefault="008639E5" w:rsidP="00872DEA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لن يعاد الامتحان الا في حاله وجود عذر طبي 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حكومي  او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اجتماعي قهري ويتم قبوله من قبلي </w:t>
            </w:r>
            <w:proofErr w:type="spellStart"/>
            <w:r>
              <w:rPr>
                <w:rFonts w:ascii="Times New Roman" w:eastAsia="Times New Roman" w:hAnsi="Times New Roman" w:cs="Simplified Arabic" w:hint="cs"/>
                <w:rtl/>
              </w:rPr>
              <w:t>انا.وسيتم</w:t>
            </w:r>
            <w:proofErr w:type="spell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عرض العذر الطبي على اللجنة الطبية في الجامعة لمعرفه مدى صحه وسلامة التقرير. وسيت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تحديد الموعد من قبلي للامتحان الموحد للإعادة لجميع المواد </w:t>
            </w:r>
          </w:p>
          <w:p w:rsidR="008639E5" w:rsidRPr="00960B57" w:rsidRDefault="008639E5" w:rsidP="00872DEA">
            <w:pPr>
              <w:jc w:val="right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-وفي حاله التغييب عن الامتحان الشهري البديل الأول والثاني لن يتم اعاده الامتحان لطالبه نهائي.</w:t>
            </w:r>
          </w:p>
        </w:tc>
      </w:tr>
    </w:tbl>
    <w:p w:rsidR="008639E5" w:rsidRPr="005353B9" w:rsidRDefault="008639E5" w:rsidP="008639E5">
      <w:pPr>
        <w:pStyle w:val="FreeForm"/>
        <w:bidi/>
        <w:ind w:left="5"/>
        <w:rPr>
          <w:color w:val="auto"/>
          <w:sz w:val="24"/>
          <w:szCs w:val="24"/>
        </w:rPr>
      </w:pPr>
    </w:p>
    <w:p w:rsidR="008639E5" w:rsidRDefault="008639E5" w:rsidP="008639E5">
      <w:pPr>
        <w:bidi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*التأكيد على ضرورة حصول الطالبات على 80% من درجات الأعمال الفصلية قبل تاريخ الاعتذار.</w:t>
      </w:r>
    </w:p>
    <w:p w:rsidR="008639E5" w:rsidRPr="007B644B" w:rsidRDefault="008639E5" w:rsidP="008639E5">
      <w:pPr>
        <w:bidi/>
        <w:rPr>
          <w:rFonts w:ascii="Times New Roman" w:hAnsi="Times New Roman"/>
          <w:bCs/>
          <w:color w:val="auto"/>
          <w:rtl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9D4E77" w:rsidRDefault="009D4E77" w:rsidP="009D4E77">
      <w:pPr>
        <w:bidi/>
        <w:rPr>
          <w:rFonts w:ascii="Times New Roman" w:hAnsi="Times New Roman"/>
          <w:b/>
          <w:color w:val="auto"/>
          <w:rtl/>
        </w:rPr>
      </w:pPr>
    </w:p>
    <w:p w:rsidR="009D4E77" w:rsidRDefault="009D4E77" w:rsidP="009D4E77">
      <w:pPr>
        <w:bidi/>
        <w:rPr>
          <w:rFonts w:ascii="Times New Roman" w:hAnsi="Times New Roman"/>
          <w:b/>
          <w:color w:val="auto"/>
          <w:rtl/>
        </w:rPr>
      </w:pPr>
    </w:p>
    <w:p w:rsidR="009D4E77" w:rsidRDefault="009D4E77" w:rsidP="009D4E77">
      <w:pPr>
        <w:bidi/>
        <w:rPr>
          <w:rFonts w:ascii="Times New Roman" w:hAnsi="Times New Roman"/>
          <w:b/>
          <w:color w:val="auto"/>
          <w:rtl/>
        </w:rPr>
      </w:pPr>
    </w:p>
    <w:p w:rsidR="009D4E77" w:rsidRPr="005353B9" w:rsidRDefault="009D4E77" w:rsidP="009D4E77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lastRenderedPageBreak/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844"/>
      </w:tblGrid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الموضوع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974892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مقدمة </w:t>
            </w:r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عن </w:t>
            </w:r>
            <w:proofErr w:type="spellStart"/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المقرر</w:t>
            </w: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+ال</w:t>
            </w:r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تعرف</w:t>
            </w:r>
            <w:proofErr w:type="spellEnd"/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على الطالبات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مفاهيم أساسية ومدخل عن العلاج الاسري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974892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وظائف الاسرة 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و المشكلات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الزوجيه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التفكك الاسري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974892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</w:t>
            </w:r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طلاق الخلع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امتحان شهري اول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السابع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مقدمه العلاج الاسري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D869B1" w:rsidP="00974892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</w:t>
            </w: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لمفاهي</w:t>
            </w:r>
            <w:r>
              <w:rPr>
                <w:rFonts w:ascii="Times New Roman" w:eastAsia="Times New Roman" w:hAnsi="Times New Roman" w:cs="Simplified Arabic" w:hint="eastAsia"/>
                <w:sz w:val="28"/>
                <w:szCs w:val="28"/>
                <w:rtl/>
              </w:rPr>
              <w:t>م</w:t>
            </w:r>
            <w:bookmarkStart w:id="0" w:name="_GoBack"/>
            <w:bookmarkEnd w:id="0"/>
            <w:r w:rsidR="00974892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اساسيه في العلاج الاسري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أساليب العلاج الاسري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قضايا </w:t>
            </w:r>
            <w:proofErr w:type="gramStart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الاسرة  المعاصرة</w:t>
            </w:r>
            <w:proofErr w:type="gramEnd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الحادي عشر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امتحان شهري ثاني</w:t>
            </w:r>
          </w:p>
        </w:tc>
      </w:tr>
      <w:tr w:rsidR="000148AF" w:rsidRPr="004239DF" w:rsidTr="0097489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0148AF" w:rsidP="00681818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الثا</w:t>
            </w:r>
            <w:r w:rsidR="00681818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ني</w:t>
            </w:r>
            <w:r w:rsidRPr="004239DF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AF" w:rsidRPr="004239DF" w:rsidRDefault="00974892" w:rsidP="000148AF">
            <w:pPr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الميثاق الأخلاقي والمهني للعاملين بجمعيات الزواج </w:t>
            </w:r>
            <w:proofErr w:type="spellStart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>ورعايه</w:t>
            </w:r>
            <w:proofErr w:type="spellEnd"/>
            <w:r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</w:rPr>
              <w:t xml:space="preserve"> الاسرة</w:t>
            </w:r>
          </w:p>
        </w:tc>
      </w:tr>
    </w:tbl>
    <w:p w:rsidR="00853C77" w:rsidRPr="005353B9" w:rsidRDefault="00853C77" w:rsidP="000148AF">
      <w:pPr>
        <w:pStyle w:val="FreeForm"/>
        <w:bidi/>
        <w:ind w:left="5"/>
        <w:jc w:val="both"/>
        <w:rPr>
          <w:color w:val="auto"/>
          <w:sz w:val="24"/>
          <w:szCs w:val="24"/>
        </w:rPr>
      </w:pPr>
    </w:p>
    <w:p w:rsidR="00D15D3B" w:rsidRPr="005353B9" w:rsidRDefault="00D15D3B" w:rsidP="00D15D3B">
      <w:pPr>
        <w:pStyle w:val="FreeFormB"/>
        <w:bidi/>
        <w:ind w:left="108"/>
        <w:rPr>
          <w:color w:val="auto"/>
          <w:sz w:val="24"/>
          <w:szCs w:val="24"/>
        </w:rPr>
      </w:pPr>
      <w:r>
        <w:rPr>
          <w:rFonts w:hint="cs"/>
          <w:color w:val="auto"/>
          <w:sz w:val="24"/>
          <w:szCs w:val="24"/>
          <w:rtl/>
        </w:rPr>
        <w:t>*هذا المفردات قابلة لتعديل اثناء الفصل الدراسي بما يتناسب مع الصالح العام لطالبات.</w:t>
      </w:r>
    </w:p>
    <w:p w:rsidR="00853C77" w:rsidRPr="00D15D3B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9D4E77" w:rsidRDefault="009D4E77" w:rsidP="00026F4A">
      <w:pPr>
        <w:pStyle w:val="FreeFormA"/>
        <w:bidi/>
        <w:rPr>
          <w:rFonts w:ascii="Tahoma" w:hAnsi="Tahoma" w:cs="Tahoma"/>
          <w:bCs/>
          <w:color w:val="215868" w:themeColor="accent5" w:themeShade="80"/>
          <w:szCs w:val="24"/>
          <w:rtl/>
        </w:rPr>
      </w:pPr>
      <w:r w:rsidRPr="009D4E77">
        <w:rPr>
          <w:rFonts w:ascii="Tahoma" w:hAnsi="Tahoma" w:cs="Tahoma"/>
          <w:bCs/>
          <w:color w:val="215868" w:themeColor="accent5" w:themeShade="80"/>
          <w:szCs w:val="24"/>
          <w:rtl/>
        </w:rPr>
        <w:t xml:space="preserve">شروط العروض </w:t>
      </w:r>
      <w:r w:rsidR="00D211D7" w:rsidRPr="009D4E77">
        <w:rPr>
          <w:rFonts w:ascii="Tahoma" w:hAnsi="Tahoma" w:cs="Tahoma" w:hint="cs"/>
          <w:bCs/>
          <w:color w:val="215868" w:themeColor="accent5" w:themeShade="80"/>
          <w:szCs w:val="24"/>
          <w:rtl/>
        </w:rPr>
        <w:t>الخاصة</w:t>
      </w:r>
      <w:r w:rsidRPr="009D4E77">
        <w:rPr>
          <w:rFonts w:ascii="Tahoma" w:hAnsi="Tahoma" w:cs="Tahoma"/>
          <w:bCs/>
          <w:color w:val="215868" w:themeColor="accent5" w:themeShade="80"/>
          <w:szCs w:val="24"/>
          <w:rtl/>
        </w:rPr>
        <w:t xml:space="preserve"> بهذا </w:t>
      </w:r>
      <w:r w:rsidR="00D211D7" w:rsidRPr="009D4E77">
        <w:rPr>
          <w:rFonts w:ascii="Tahoma" w:hAnsi="Tahoma" w:cs="Tahoma" w:hint="cs"/>
          <w:bCs/>
          <w:color w:val="215868" w:themeColor="accent5" w:themeShade="80"/>
          <w:szCs w:val="24"/>
          <w:rtl/>
        </w:rPr>
        <w:t>المادة</w:t>
      </w:r>
      <w:r w:rsidRPr="009D4E77">
        <w:rPr>
          <w:rFonts w:ascii="Tahoma" w:hAnsi="Tahoma" w:cs="Tahoma"/>
          <w:bCs/>
          <w:color w:val="215868" w:themeColor="accent5" w:themeShade="80"/>
          <w:szCs w:val="24"/>
          <w:rtl/>
        </w:rPr>
        <w:t xml:space="preserve"> توزيع درجاته بالشكل </w:t>
      </w:r>
      <w:proofErr w:type="gramStart"/>
      <w:r w:rsidRPr="009D4E77">
        <w:rPr>
          <w:rFonts w:ascii="Tahoma" w:hAnsi="Tahoma" w:cs="Tahoma"/>
          <w:bCs/>
          <w:color w:val="215868" w:themeColor="accent5" w:themeShade="80"/>
          <w:szCs w:val="24"/>
          <w:rtl/>
        </w:rPr>
        <w:t>التالي:-</w:t>
      </w:r>
      <w:proofErr w:type="gramEnd"/>
    </w:p>
    <w:p w:rsidR="009D4E77" w:rsidRDefault="00D211D7" w:rsidP="00592344">
      <w:pPr>
        <w:pStyle w:val="FreeFormA"/>
        <w:bidi/>
        <w:ind w:left="720"/>
        <w:rPr>
          <w:rFonts w:ascii="Tahoma" w:hAnsi="Tahoma" w:cs="Tahoma" w:hint="cs"/>
          <w:bCs/>
          <w:color w:val="215868" w:themeColor="accent5" w:themeShade="80"/>
          <w:szCs w:val="24"/>
          <w:rtl/>
        </w:rPr>
      </w:pPr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>المادة</w:t>
      </w:r>
      <w:r w:rsidR="00592344"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 </w:t>
      </w:r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>العلمية</w:t>
      </w:r>
      <w:r w:rsidR="00592344"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 </w:t>
      </w:r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>الوافية</w:t>
      </w:r>
      <w:r w:rsidR="00592344"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 </w:t>
      </w:r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>للجزئية</w:t>
      </w:r>
      <w:r w:rsidR="00592344"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 بشكل تفصيلي وليس موجز سيتم احتساب </w:t>
      </w:r>
      <w:r w:rsidR="00592344" w:rsidRPr="00592344">
        <w:rPr>
          <w:rFonts w:ascii="Tahoma" w:hAnsi="Tahoma" w:cs="Tahoma" w:hint="cs"/>
          <w:bCs/>
          <w:color w:val="FF0000"/>
          <w:szCs w:val="24"/>
          <w:rtl/>
        </w:rPr>
        <w:t>2</w:t>
      </w:r>
      <w:r w:rsidR="00592344"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 </w:t>
      </w:r>
    </w:p>
    <w:p w:rsidR="00592344" w:rsidRDefault="00592344" w:rsidP="00592344">
      <w:pPr>
        <w:pStyle w:val="FreeFormA"/>
        <w:bidi/>
        <w:ind w:left="720"/>
        <w:rPr>
          <w:rFonts w:ascii="Tahoma" w:hAnsi="Tahoma" w:cs="Tahoma" w:hint="cs"/>
          <w:bCs/>
          <w:color w:val="215868" w:themeColor="accent5" w:themeShade="80"/>
          <w:szCs w:val="24"/>
          <w:rtl/>
        </w:rPr>
      </w:pPr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باستخدام برنامج البوربوينت فقط وليس أي برنامج اخر </w:t>
      </w:r>
    </w:p>
    <w:p w:rsidR="00592344" w:rsidRDefault="00592344" w:rsidP="00592344">
      <w:pPr>
        <w:pStyle w:val="FreeFormA"/>
        <w:bidi/>
        <w:ind w:left="720"/>
        <w:rPr>
          <w:rFonts w:ascii="Tahoma" w:hAnsi="Tahoma" w:cs="Tahoma"/>
          <w:bCs/>
          <w:color w:val="215868" w:themeColor="accent5" w:themeShade="80"/>
          <w:szCs w:val="24"/>
          <w:rtl/>
        </w:rPr>
      </w:pPr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إضافة شرح في </w:t>
      </w:r>
      <w:proofErr w:type="gramStart"/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>شريحه</w:t>
      </w:r>
      <w:proofErr w:type="gramEnd"/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 مستقلة </w:t>
      </w:r>
      <w:proofErr w:type="spellStart"/>
      <w:r w:rsidR="00D211D7">
        <w:rPr>
          <w:rFonts w:ascii="Tahoma" w:hAnsi="Tahoma" w:cs="Tahoma" w:hint="cs"/>
          <w:bCs/>
          <w:color w:val="215868" w:themeColor="accent5" w:themeShade="80"/>
          <w:szCs w:val="24"/>
          <w:rtl/>
        </w:rPr>
        <w:t>برئيك</w:t>
      </w:r>
      <w:proofErr w:type="spellEnd"/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 الشخصي على 4 عناوين فرعية داخل الجزئية يتم احساب </w:t>
      </w:r>
      <w:r w:rsidRPr="00592344">
        <w:rPr>
          <w:rFonts w:ascii="Tahoma" w:hAnsi="Tahoma" w:cs="Tahoma" w:hint="cs"/>
          <w:bCs/>
          <w:color w:val="FF0000"/>
          <w:szCs w:val="24"/>
          <w:rtl/>
        </w:rPr>
        <w:t xml:space="preserve">1 </w:t>
      </w:r>
    </w:p>
    <w:p w:rsidR="00592344" w:rsidRDefault="00592344" w:rsidP="00592344">
      <w:pPr>
        <w:pStyle w:val="FreeFormA"/>
        <w:bidi/>
        <w:ind w:left="720"/>
        <w:rPr>
          <w:rFonts w:ascii="Tahoma" w:hAnsi="Tahoma" w:cs="Tahoma" w:hint="cs"/>
          <w:bCs/>
          <w:color w:val="215868" w:themeColor="accent5" w:themeShade="80"/>
          <w:szCs w:val="24"/>
          <w:rtl/>
        </w:rPr>
      </w:pPr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إضافة الأسئلة بعدد لا يقل عن 4 أسئلة داخل العرض مع الإجابة </w:t>
      </w:r>
      <w:r w:rsidR="00D211D7">
        <w:rPr>
          <w:rFonts w:ascii="Tahoma" w:hAnsi="Tahoma" w:cs="Tahoma" w:hint="cs"/>
          <w:bCs/>
          <w:color w:val="215868" w:themeColor="accent5" w:themeShade="80"/>
          <w:szCs w:val="24"/>
          <w:rtl/>
        </w:rPr>
        <w:t>الصحيحة</w:t>
      </w:r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 للسؤال سيتم احتساب </w:t>
      </w:r>
      <w:r w:rsidRPr="00592344">
        <w:rPr>
          <w:rFonts w:ascii="Tahoma" w:hAnsi="Tahoma" w:cs="Tahoma" w:hint="cs"/>
          <w:bCs/>
          <w:color w:val="FF0000"/>
          <w:szCs w:val="24"/>
          <w:rtl/>
        </w:rPr>
        <w:t>1</w:t>
      </w:r>
    </w:p>
    <w:p w:rsidR="00592344" w:rsidRDefault="00592344" w:rsidP="00592344">
      <w:pPr>
        <w:pStyle w:val="FreeFormA"/>
        <w:bidi/>
        <w:ind w:left="720"/>
        <w:rPr>
          <w:rFonts w:ascii="Tahoma" w:hAnsi="Tahoma" w:cs="Tahoma" w:hint="cs"/>
          <w:bCs/>
          <w:color w:val="215868" w:themeColor="accent5" w:themeShade="80"/>
          <w:szCs w:val="24"/>
          <w:rtl/>
        </w:rPr>
      </w:pPr>
      <w:r>
        <w:rPr>
          <w:rFonts w:ascii="Tahoma" w:hAnsi="Tahoma" w:cs="Tahoma" w:hint="cs"/>
          <w:bCs/>
          <w:color w:val="215868" w:themeColor="accent5" w:themeShade="80"/>
          <w:szCs w:val="24"/>
          <w:rtl/>
        </w:rPr>
        <w:t xml:space="preserve">الشكل العام للعرض ومدى وضوح الخط واللون لشرائح ومدى مناسبتها للشكل العام للعرض ككل التنسيق للعرض سيتم احساب </w:t>
      </w:r>
      <w:r w:rsidRPr="00592344">
        <w:rPr>
          <w:rFonts w:ascii="Tahoma" w:hAnsi="Tahoma" w:cs="Tahoma" w:hint="cs"/>
          <w:bCs/>
          <w:color w:val="FF0000"/>
          <w:szCs w:val="24"/>
          <w:rtl/>
        </w:rPr>
        <w:t>1</w:t>
      </w:r>
    </w:p>
    <w:p w:rsidR="00592344" w:rsidRPr="00592344" w:rsidRDefault="00592344" w:rsidP="00592344">
      <w:pPr>
        <w:pStyle w:val="FreeFormA"/>
        <w:bidi/>
        <w:ind w:left="720"/>
        <w:rPr>
          <w:rFonts w:asciiTheme="minorBidi" w:hAnsiTheme="minorBidi" w:cstheme="minorBidi"/>
          <w:bCs/>
          <w:color w:val="00B0F0"/>
          <w:szCs w:val="24"/>
        </w:rPr>
      </w:pPr>
      <w:r w:rsidRPr="00592344">
        <w:rPr>
          <w:rFonts w:asciiTheme="minorBidi" w:hAnsiTheme="minorBidi" w:cstheme="minorBidi"/>
          <w:bCs/>
          <w:color w:val="00B0F0"/>
          <w:szCs w:val="24"/>
          <w:rtl/>
        </w:rPr>
        <w:t xml:space="preserve">في حالة ان العرض عالي </w:t>
      </w:r>
      <w:r w:rsidR="00D211D7" w:rsidRPr="00592344">
        <w:rPr>
          <w:rFonts w:asciiTheme="minorBidi" w:hAnsiTheme="minorBidi" w:cstheme="minorBidi" w:hint="cs"/>
          <w:bCs/>
          <w:color w:val="00B0F0"/>
          <w:szCs w:val="24"/>
          <w:rtl/>
        </w:rPr>
        <w:t>الجودة</w:t>
      </w:r>
      <w:r w:rsidRPr="00592344">
        <w:rPr>
          <w:rFonts w:asciiTheme="minorBidi" w:hAnsiTheme="minorBidi" w:cstheme="minorBidi"/>
          <w:bCs/>
          <w:color w:val="00B0F0"/>
          <w:szCs w:val="24"/>
          <w:rtl/>
        </w:rPr>
        <w:t xml:space="preserve"> من حيث الإضافة او التعديل او </w:t>
      </w:r>
      <w:r w:rsidR="00D211D7" w:rsidRPr="00592344">
        <w:rPr>
          <w:rFonts w:asciiTheme="minorBidi" w:hAnsiTheme="minorBidi" w:cstheme="minorBidi" w:hint="cs"/>
          <w:bCs/>
          <w:color w:val="00B0F0"/>
          <w:szCs w:val="24"/>
          <w:rtl/>
        </w:rPr>
        <w:t>المادة</w:t>
      </w:r>
      <w:r w:rsidRPr="00592344">
        <w:rPr>
          <w:rFonts w:asciiTheme="minorBidi" w:hAnsiTheme="minorBidi" w:cstheme="minorBidi"/>
          <w:bCs/>
          <w:color w:val="00B0F0"/>
          <w:szCs w:val="24"/>
          <w:rtl/>
        </w:rPr>
        <w:t xml:space="preserve"> </w:t>
      </w:r>
      <w:r w:rsidR="00D211D7" w:rsidRPr="00592344">
        <w:rPr>
          <w:rFonts w:asciiTheme="minorBidi" w:hAnsiTheme="minorBidi" w:cstheme="minorBidi" w:hint="cs"/>
          <w:bCs/>
          <w:color w:val="00B0F0"/>
          <w:szCs w:val="24"/>
          <w:rtl/>
        </w:rPr>
        <w:t>العلمية</w:t>
      </w:r>
      <w:r w:rsidRPr="00592344">
        <w:rPr>
          <w:rFonts w:asciiTheme="minorBidi" w:hAnsiTheme="minorBidi" w:cstheme="minorBidi"/>
          <w:bCs/>
          <w:color w:val="00B0F0"/>
          <w:szCs w:val="24"/>
          <w:rtl/>
        </w:rPr>
        <w:t xml:space="preserve"> او الطريقة </w:t>
      </w:r>
      <w:r w:rsidR="00D211D7" w:rsidRPr="00592344">
        <w:rPr>
          <w:rFonts w:asciiTheme="minorBidi" w:hAnsiTheme="minorBidi" w:cstheme="minorBidi" w:hint="cs"/>
          <w:bCs/>
          <w:color w:val="00B0F0"/>
          <w:szCs w:val="24"/>
          <w:rtl/>
        </w:rPr>
        <w:t>المبتكرة</w:t>
      </w:r>
      <w:r w:rsidRPr="00592344">
        <w:rPr>
          <w:rFonts w:asciiTheme="minorBidi" w:hAnsiTheme="minorBidi" w:cstheme="minorBidi"/>
          <w:bCs/>
          <w:color w:val="00B0F0"/>
          <w:szCs w:val="24"/>
          <w:rtl/>
        </w:rPr>
        <w:t xml:space="preserve"> </w:t>
      </w:r>
      <w:r w:rsidR="00D211D7" w:rsidRPr="00592344">
        <w:rPr>
          <w:rFonts w:asciiTheme="minorBidi" w:hAnsiTheme="minorBidi" w:cstheme="minorBidi" w:hint="cs"/>
          <w:bCs/>
          <w:color w:val="00B0F0"/>
          <w:szCs w:val="24"/>
          <w:rtl/>
        </w:rPr>
        <w:t>والمتطورة</w:t>
      </w:r>
      <w:r w:rsidRPr="00592344">
        <w:rPr>
          <w:rFonts w:asciiTheme="minorBidi" w:hAnsiTheme="minorBidi" w:cstheme="minorBidi"/>
          <w:bCs/>
          <w:color w:val="00B0F0"/>
          <w:szCs w:val="24"/>
          <w:rtl/>
        </w:rPr>
        <w:t xml:space="preserve"> سيتم احتساب 1 الى 2 على حسب تقييمي انا </w:t>
      </w:r>
    </w:p>
    <w:p w:rsidR="00894F21" w:rsidRPr="004A0B41" w:rsidRDefault="00894F21" w:rsidP="00894F21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sz w:val="22"/>
          <w:szCs w:val="22"/>
        </w:rPr>
      </w:pPr>
      <w:r w:rsidRPr="004A0B41">
        <w:rPr>
          <w:rFonts w:ascii="Times New Roman" w:hAnsi="Times New Roman"/>
          <w:bCs/>
          <w:color w:val="auto"/>
          <w:sz w:val="22"/>
          <w:szCs w:val="22"/>
          <w:rtl/>
        </w:rPr>
        <w:t>القـوانـيـن</w:t>
      </w:r>
      <w:r w:rsidRPr="004A0B41">
        <w:rPr>
          <w:rFonts w:ascii="Times New Roman" w:hAnsi="Times New Roman"/>
          <w:b/>
          <w:color w:val="auto"/>
          <w:sz w:val="22"/>
          <w:szCs w:val="22"/>
          <w:rtl/>
        </w:rPr>
        <w:t>: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color w:val="0D0D0D" w:themeColor="text1" w:themeTint="F2"/>
          <w:sz w:val="24"/>
          <w:szCs w:val="24"/>
          <w:rtl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الالتزام بالحضور في موعد المحاضرة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يحسب غياب لمن تتأخر </w:t>
      </w:r>
      <w:r>
        <w:rPr>
          <w:b w:val="0"/>
          <w:bCs w:val="0"/>
          <w:color w:val="0D0D0D" w:themeColor="text1" w:themeTint="F2"/>
          <w:sz w:val="24"/>
          <w:szCs w:val="24"/>
        </w:rPr>
        <w:t>2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دقائق عن موعد المحاضرة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الإنصات والتركيز والمشاركة الجماعية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تسليم المهام في الوقت المحدد وسيتم حسم درجه على كل يوم تأخير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الاستعداد بالقراءة والاطلاع المستمر حيث سيكون هناك امتحانات قصيرة في بعض المحاضرات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الغياب عن الامتحان الفصلي ولن يعاد إلا في حال وجود عذر طبي من مستشفى حكومي وسيتم عرضه على الاخصائيات الاجتماعيات في </w:t>
      </w:r>
      <w:proofErr w:type="spell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الجامعه</w:t>
      </w:r>
      <w:proofErr w:type="spell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للبت فيه وسيتم اعاده الامتحان بعد </w:t>
      </w:r>
      <w:r w:rsidRPr="004A0B41">
        <w:rPr>
          <w:rFonts w:hint="cs"/>
          <w:color w:val="0D0D0D" w:themeColor="text1" w:themeTint="F2"/>
          <w:sz w:val="24"/>
          <w:szCs w:val="24"/>
          <w:u w:val="single"/>
          <w:rtl/>
        </w:rPr>
        <w:t>موافقتي شخصياً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.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في حال ثبت غش أو سرقة علمية سيتم إلغاء درجة امتحان فصلي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شحن الجوال او </w:t>
      </w:r>
      <w:proofErr w:type="spell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أستخدامه</w:t>
      </w:r>
      <w:proofErr w:type="spell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 فتحه اثناء المحاضرة وسيتم تطبيق شروط الجامعة بأخذ الجهاز وتسليمه للمسؤول</w:t>
      </w:r>
      <w:r w:rsidRPr="004A0B41">
        <w:rPr>
          <w:rFonts w:hint="eastAsia"/>
          <w:b w:val="0"/>
          <w:bCs w:val="0"/>
          <w:color w:val="0D0D0D" w:themeColor="text1" w:themeTint="F2"/>
          <w:sz w:val="24"/>
          <w:szCs w:val="24"/>
          <w:rtl/>
        </w:rPr>
        <w:t>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في الجامعة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لبس العباءة داخل القاعة نهائي </w:t>
      </w:r>
    </w:p>
    <w:p w:rsidR="00894F21" w:rsidRPr="004A0B41" w:rsidRDefault="00894F21" w:rsidP="00894F21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يفضل احضار ملزمه </w:t>
      </w:r>
      <w:proofErr w:type="gram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المادة </w:t>
      </w:r>
      <w:r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</w:t>
      </w:r>
      <w:proofErr w:type="gramEnd"/>
      <w:r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الكتاب ..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معك في كل محاضره </w:t>
      </w:r>
    </w:p>
    <w:p w:rsidR="00894F21" w:rsidRPr="004A0B41" w:rsidRDefault="00894F21" w:rsidP="00894F21">
      <w:pPr>
        <w:jc w:val="right"/>
        <w:rPr>
          <w:rFonts w:ascii="Times New Roman" w:eastAsia="Times New Roman" w:hAnsi="Times New Roman" w:cs="Simplified Arabic"/>
          <w:sz w:val="32"/>
          <w:szCs w:val="32"/>
        </w:rPr>
      </w:pPr>
      <w:r w:rsidRPr="004A0B41">
        <w:rPr>
          <w:rFonts w:hint="cs"/>
          <w:color w:val="0D0D0D" w:themeColor="text1" w:themeTint="F2"/>
          <w:rtl/>
        </w:rPr>
        <w:t xml:space="preserve">عند تأخر الطالبة عن الحضور بعد الخروج لدوره المياه </w:t>
      </w:r>
      <w:proofErr w:type="gramStart"/>
      <w:r w:rsidRPr="004A0B41">
        <w:rPr>
          <w:rFonts w:hint="cs"/>
          <w:color w:val="0D0D0D" w:themeColor="text1" w:themeTint="F2"/>
          <w:rtl/>
        </w:rPr>
        <w:t>اكثر</w:t>
      </w:r>
      <w:proofErr w:type="gramEnd"/>
      <w:r w:rsidRPr="004A0B41">
        <w:rPr>
          <w:rFonts w:hint="cs"/>
          <w:color w:val="0D0D0D" w:themeColor="text1" w:themeTint="F2"/>
          <w:rtl/>
        </w:rPr>
        <w:t xml:space="preserve"> من نصف ساعه ستتم تغييبها ساعه من ساعات المادة</w:t>
      </w:r>
    </w:p>
    <w:p w:rsidR="00853C77" w:rsidRPr="00894F21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02FA1" w:rsidRDefault="00802FA1" w:rsidP="00A660CA">
      <w:pPr>
        <w:jc w:val="center"/>
        <w:rPr>
          <w:rFonts w:ascii="Times New Roman" w:eastAsia="Times New Roman" w:hAnsi="Times New Roman" w:cs="Simplified Arabic"/>
        </w:rPr>
      </w:pPr>
    </w:p>
    <w:p w:rsidR="00802FA1" w:rsidRPr="001356D4" w:rsidRDefault="00802FA1" w:rsidP="00802FA1">
      <w:pPr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  <w:rtl/>
        </w:rPr>
      </w:pPr>
      <w:r w:rsidRPr="001356D4">
        <w:rPr>
          <w:rFonts w:ascii="Times New Roman" w:eastAsia="Times New Roman" w:hAnsi="Times New Roman" w:cs="Simplified Arabic" w:hint="cs"/>
          <w:b/>
          <w:bCs/>
          <w:color w:val="FF0066"/>
          <w:sz w:val="36"/>
          <w:szCs w:val="36"/>
          <w:rtl/>
        </w:rPr>
        <w:lastRenderedPageBreak/>
        <w:t xml:space="preserve">بالتوفيق للجميع </w:t>
      </w:r>
    </w:p>
    <w:p w:rsidR="00802FA1" w:rsidRDefault="00802FA1" w:rsidP="00747303">
      <w:pPr>
        <w:jc w:val="right"/>
        <w:rPr>
          <w:rFonts w:ascii="Times New Roman" w:eastAsia="Times New Roman" w:hAnsi="Times New Roman" w:cs="Simplified Arabic"/>
        </w:rPr>
      </w:pPr>
    </w:p>
    <w:sectPr w:rsidR="00802FA1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A3" w:rsidRDefault="00DB04A3">
      <w:r>
        <w:separator/>
      </w:r>
    </w:p>
  </w:endnote>
  <w:endnote w:type="continuationSeparator" w:id="0">
    <w:p w:rsidR="00DB04A3" w:rsidRDefault="00DB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A3" w:rsidRDefault="00DB04A3">
      <w:r>
        <w:separator/>
      </w:r>
    </w:p>
  </w:footnote>
  <w:footnote w:type="continuationSeparator" w:id="0">
    <w:p w:rsidR="00DB04A3" w:rsidRDefault="00DB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024"/>
    <w:multiLevelType w:val="hybridMultilevel"/>
    <w:tmpl w:val="3CEC8CDA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D87"/>
    <w:multiLevelType w:val="hybridMultilevel"/>
    <w:tmpl w:val="544665D0"/>
    <w:lvl w:ilvl="0" w:tplc="27B2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0AB2"/>
    <w:rsid w:val="000148AF"/>
    <w:rsid w:val="0002552F"/>
    <w:rsid w:val="00026F4A"/>
    <w:rsid w:val="0003282E"/>
    <w:rsid w:val="00041066"/>
    <w:rsid w:val="000655B0"/>
    <w:rsid w:val="00070A8C"/>
    <w:rsid w:val="0007471F"/>
    <w:rsid w:val="000A2DE8"/>
    <w:rsid w:val="000A41C4"/>
    <w:rsid w:val="000B1102"/>
    <w:rsid w:val="001206E1"/>
    <w:rsid w:val="00156FB4"/>
    <w:rsid w:val="001606C9"/>
    <w:rsid w:val="001615DC"/>
    <w:rsid w:val="00167716"/>
    <w:rsid w:val="00183F69"/>
    <w:rsid w:val="001879B6"/>
    <w:rsid w:val="001922CA"/>
    <w:rsid w:val="001A63DB"/>
    <w:rsid w:val="001A7EA6"/>
    <w:rsid w:val="001E3ACB"/>
    <w:rsid w:val="001F173B"/>
    <w:rsid w:val="002076DD"/>
    <w:rsid w:val="00240E80"/>
    <w:rsid w:val="00247C9B"/>
    <w:rsid w:val="00262961"/>
    <w:rsid w:val="002831DE"/>
    <w:rsid w:val="0029406B"/>
    <w:rsid w:val="002C0293"/>
    <w:rsid w:val="002F5DBF"/>
    <w:rsid w:val="00303308"/>
    <w:rsid w:val="00346AE7"/>
    <w:rsid w:val="00376571"/>
    <w:rsid w:val="00394523"/>
    <w:rsid w:val="003B30F8"/>
    <w:rsid w:val="003D7A56"/>
    <w:rsid w:val="003F564D"/>
    <w:rsid w:val="00437342"/>
    <w:rsid w:val="00465F38"/>
    <w:rsid w:val="004712F1"/>
    <w:rsid w:val="00473762"/>
    <w:rsid w:val="00477E53"/>
    <w:rsid w:val="004E3745"/>
    <w:rsid w:val="00524EA4"/>
    <w:rsid w:val="00533FE5"/>
    <w:rsid w:val="005353B9"/>
    <w:rsid w:val="00547203"/>
    <w:rsid w:val="00566AF3"/>
    <w:rsid w:val="00592344"/>
    <w:rsid w:val="005A481C"/>
    <w:rsid w:val="005A690D"/>
    <w:rsid w:val="005D2236"/>
    <w:rsid w:val="005F3294"/>
    <w:rsid w:val="006061E7"/>
    <w:rsid w:val="006408B0"/>
    <w:rsid w:val="006504AA"/>
    <w:rsid w:val="00681818"/>
    <w:rsid w:val="006A489D"/>
    <w:rsid w:val="006A6B94"/>
    <w:rsid w:val="006B3E5D"/>
    <w:rsid w:val="006B7C05"/>
    <w:rsid w:val="006F0D1F"/>
    <w:rsid w:val="006F75B5"/>
    <w:rsid w:val="00747303"/>
    <w:rsid w:val="00751EAE"/>
    <w:rsid w:val="00762BFA"/>
    <w:rsid w:val="00766FD6"/>
    <w:rsid w:val="00774AAF"/>
    <w:rsid w:val="007B2BFB"/>
    <w:rsid w:val="007B644B"/>
    <w:rsid w:val="007E320D"/>
    <w:rsid w:val="007F2722"/>
    <w:rsid w:val="00801D26"/>
    <w:rsid w:val="00802FA1"/>
    <w:rsid w:val="00805E88"/>
    <w:rsid w:val="00827664"/>
    <w:rsid w:val="00853464"/>
    <w:rsid w:val="00853C77"/>
    <w:rsid w:val="008639E5"/>
    <w:rsid w:val="00874165"/>
    <w:rsid w:val="008811A3"/>
    <w:rsid w:val="008841AE"/>
    <w:rsid w:val="008846D9"/>
    <w:rsid w:val="00894F21"/>
    <w:rsid w:val="00904279"/>
    <w:rsid w:val="00905AD5"/>
    <w:rsid w:val="00916C78"/>
    <w:rsid w:val="00925D6C"/>
    <w:rsid w:val="00931521"/>
    <w:rsid w:val="00931959"/>
    <w:rsid w:val="00955F5D"/>
    <w:rsid w:val="00960B57"/>
    <w:rsid w:val="00974892"/>
    <w:rsid w:val="009912B0"/>
    <w:rsid w:val="009A2C64"/>
    <w:rsid w:val="009B7FFE"/>
    <w:rsid w:val="009D4E77"/>
    <w:rsid w:val="009F737E"/>
    <w:rsid w:val="00A21BCA"/>
    <w:rsid w:val="00A22234"/>
    <w:rsid w:val="00A64049"/>
    <w:rsid w:val="00A660CA"/>
    <w:rsid w:val="00A87D55"/>
    <w:rsid w:val="00AC65FC"/>
    <w:rsid w:val="00AD274F"/>
    <w:rsid w:val="00B31C14"/>
    <w:rsid w:val="00B42097"/>
    <w:rsid w:val="00B63A1D"/>
    <w:rsid w:val="00B94C12"/>
    <w:rsid w:val="00BA6D38"/>
    <w:rsid w:val="00BD69BA"/>
    <w:rsid w:val="00BE67CE"/>
    <w:rsid w:val="00C02411"/>
    <w:rsid w:val="00C027A8"/>
    <w:rsid w:val="00C15B49"/>
    <w:rsid w:val="00C24FD8"/>
    <w:rsid w:val="00C354D8"/>
    <w:rsid w:val="00C80D6C"/>
    <w:rsid w:val="00C9305E"/>
    <w:rsid w:val="00CA0123"/>
    <w:rsid w:val="00CA0566"/>
    <w:rsid w:val="00CE52F4"/>
    <w:rsid w:val="00CF05B7"/>
    <w:rsid w:val="00CF4D89"/>
    <w:rsid w:val="00D06A28"/>
    <w:rsid w:val="00D158BC"/>
    <w:rsid w:val="00D15D3B"/>
    <w:rsid w:val="00D211D7"/>
    <w:rsid w:val="00D408BC"/>
    <w:rsid w:val="00D47DDC"/>
    <w:rsid w:val="00D764BF"/>
    <w:rsid w:val="00D869B1"/>
    <w:rsid w:val="00D95879"/>
    <w:rsid w:val="00DB04A3"/>
    <w:rsid w:val="00DB0AB2"/>
    <w:rsid w:val="00DC490B"/>
    <w:rsid w:val="00E366D5"/>
    <w:rsid w:val="00E56CD8"/>
    <w:rsid w:val="00EA6B63"/>
    <w:rsid w:val="00EB5A6E"/>
    <w:rsid w:val="00EC5902"/>
    <w:rsid w:val="00EF31B4"/>
    <w:rsid w:val="00F04281"/>
    <w:rsid w:val="00F05291"/>
    <w:rsid w:val="00F143B2"/>
    <w:rsid w:val="00F7703B"/>
    <w:rsid w:val="00F82648"/>
    <w:rsid w:val="00FA493E"/>
    <w:rsid w:val="00FE18A7"/>
    <w:rsid w:val="00FE5566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B458132-3BFD-416C-9FDA-9E80386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footer"/>
    <w:basedOn w:val="a"/>
    <w:link w:val="Char"/>
    <w:uiPriority w:val="99"/>
    <w:semiHidden/>
    <w:unhideWhenUsed/>
    <w:locked/>
    <w:rsid w:val="008811A3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har">
    <w:name w:val="تذييل الصفحة Char"/>
    <w:basedOn w:val="a0"/>
    <w:link w:val="a3"/>
    <w:uiPriority w:val="99"/>
    <w:semiHidden/>
    <w:rsid w:val="008811A3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CF05B7"/>
    <w:pPr>
      <w:bidi/>
      <w:ind w:left="720"/>
      <w:contextualSpacing/>
    </w:pPr>
    <w:rPr>
      <w:rFonts w:ascii="Times New Roman" w:eastAsia="Times New Roman" w:hAnsi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reem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DB6B0-0217-400B-B0ED-0A99730A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Reem</cp:lastModifiedBy>
  <cp:revision>72</cp:revision>
  <cp:lastPrinted>2013-11-28T10:11:00Z</cp:lastPrinted>
  <dcterms:created xsi:type="dcterms:W3CDTF">2014-08-28T07:46:00Z</dcterms:created>
  <dcterms:modified xsi:type="dcterms:W3CDTF">2018-09-14T09:52:00Z</dcterms:modified>
</cp:coreProperties>
</file>