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315" w:rsidRDefault="00033315" w:rsidP="00033315">
      <w:pPr>
        <w:jc w:val="center"/>
        <w:rPr>
          <w:rtl/>
        </w:rPr>
      </w:pPr>
      <w:r>
        <w:rPr>
          <w:noProof/>
        </w:rPr>
        <w:drawing>
          <wp:inline distT="0" distB="0" distL="0" distR="0">
            <wp:extent cx="971550" cy="781050"/>
            <wp:effectExtent l="19050" t="0" r="0" b="0"/>
            <wp:docPr id="1" name="صورة 1" descr="شعار كلية الادا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شعار كلية الاداب.jpg"/>
                    <pic:cNvPicPr>
                      <a:picLocks noChangeAspect="1" noChangeArrowheads="1"/>
                    </pic:cNvPicPr>
                  </pic:nvPicPr>
                  <pic:blipFill>
                    <a:blip r:embed="rId5"/>
                    <a:srcRect/>
                    <a:stretch>
                      <a:fillRect/>
                    </a:stretch>
                  </pic:blipFill>
                  <pic:spPr bwMode="auto">
                    <a:xfrm>
                      <a:off x="0" y="0"/>
                      <a:ext cx="971550" cy="781050"/>
                    </a:xfrm>
                    <a:prstGeom prst="rect">
                      <a:avLst/>
                    </a:prstGeom>
                    <a:noFill/>
                    <a:ln w="9525">
                      <a:noFill/>
                      <a:miter lim="800000"/>
                      <a:headEnd/>
                      <a:tailEnd/>
                    </a:ln>
                  </pic:spPr>
                </pic:pic>
              </a:graphicData>
            </a:graphic>
          </wp:inline>
        </w:drawing>
      </w:r>
    </w:p>
    <w:p w:rsidR="00033315" w:rsidRPr="00EB7EBF" w:rsidRDefault="00033315" w:rsidP="00033315">
      <w:pPr>
        <w:rPr>
          <w:b/>
          <w:bCs/>
          <w:sz w:val="28"/>
          <w:szCs w:val="28"/>
          <w:rtl/>
        </w:rPr>
      </w:pPr>
      <w:r w:rsidRPr="00EB7EBF">
        <w:rPr>
          <w:rFonts w:hint="cs"/>
          <w:b/>
          <w:bCs/>
          <w:sz w:val="28"/>
          <w:szCs w:val="28"/>
          <w:rtl/>
        </w:rPr>
        <w:t xml:space="preserve">جامعة الملك سعود                                          </w:t>
      </w:r>
      <w:r>
        <w:rPr>
          <w:rFonts w:hint="cs"/>
          <w:b/>
          <w:bCs/>
          <w:sz w:val="28"/>
          <w:szCs w:val="28"/>
          <w:rtl/>
        </w:rPr>
        <w:t xml:space="preserve">                 </w:t>
      </w:r>
      <w:r w:rsidRPr="00EB7EBF">
        <w:rPr>
          <w:rFonts w:hint="cs"/>
          <w:b/>
          <w:bCs/>
          <w:sz w:val="28"/>
          <w:szCs w:val="28"/>
          <w:rtl/>
        </w:rPr>
        <w:t xml:space="preserve">  مفردات المقرر </w:t>
      </w:r>
    </w:p>
    <w:p w:rsidR="00033315" w:rsidRPr="00EB7EBF" w:rsidRDefault="00033315" w:rsidP="00033315">
      <w:pPr>
        <w:rPr>
          <w:b/>
          <w:bCs/>
          <w:sz w:val="28"/>
          <w:szCs w:val="28"/>
          <w:rtl/>
        </w:rPr>
      </w:pPr>
      <w:r w:rsidRPr="00EB7EBF">
        <w:rPr>
          <w:rFonts w:hint="cs"/>
          <w:b/>
          <w:bCs/>
          <w:sz w:val="28"/>
          <w:szCs w:val="28"/>
          <w:rtl/>
        </w:rPr>
        <w:t xml:space="preserve">كلية </w:t>
      </w:r>
      <w:proofErr w:type="spellStart"/>
      <w:r w:rsidRPr="00EB7EBF">
        <w:rPr>
          <w:rFonts w:hint="cs"/>
          <w:b/>
          <w:bCs/>
          <w:sz w:val="28"/>
          <w:szCs w:val="28"/>
          <w:rtl/>
        </w:rPr>
        <w:t>الاداب</w:t>
      </w:r>
      <w:proofErr w:type="spellEnd"/>
      <w:r w:rsidRPr="00EB7EBF">
        <w:rPr>
          <w:rFonts w:hint="cs"/>
          <w:b/>
          <w:bCs/>
          <w:sz w:val="28"/>
          <w:szCs w:val="28"/>
          <w:rtl/>
        </w:rPr>
        <w:t xml:space="preserve">                                                 </w:t>
      </w:r>
      <w:r>
        <w:rPr>
          <w:rFonts w:hint="cs"/>
          <w:b/>
          <w:bCs/>
          <w:sz w:val="28"/>
          <w:szCs w:val="28"/>
          <w:rtl/>
        </w:rPr>
        <w:t xml:space="preserve">              </w:t>
      </w:r>
      <w:r w:rsidRPr="00EB7EBF">
        <w:rPr>
          <w:rFonts w:hint="cs"/>
          <w:b/>
          <w:bCs/>
          <w:sz w:val="28"/>
          <w:szCs w:val="28"/>
          <w:rtl/>
        </w:rPr>
        <w:t xml:space="preserve">   الفصل الدراسي :</w:t>
      </w:r>
      <w:r>
        <w:rPr>
          <w:rFonts w:hint="cs"/>
          <w:b/>
          <w:bCs/>
          <w:sz w:val="28"/>
          <w:szCs w:val="28"/>
          <w:rtl/>
        </w:rPr>
        <w:t xml:space="preserve"> الثاني</w:t>
      </w:r>
    </w:p>
    <w:p w:rsidR="00033315" w:rsidRPr="00EB7EBF" w:rsidRDefault="00033315" w:rsidP="00033315">
      <w:pPr>
        <w:rPr>
          <w:b/>
          <w:bCs/>
          <w:sz w:val="28"/>
          <w:szCs w:val="28"/>
          <w:rtl/>
        </w:rPr>
      </w:pPr>
      <w:r w:rsidRPr="00EB7EBF">
        <w:rPr>
          <w:rFonts w:hint="cs"/>
          <w:b/>
          <w:bCs/>
          <w:sz w:val="28"/>
          <w:szCs w:val="28"/>
          <w:rtl/>
        </w:rPr>
        <w:t xml:space="preserve">                                                             </w:t>
      </w:r>
      <w:r>
        <w:rPr>
          <w:rFonts w:hint="cs"/>
          <w:b/>
          <w:bCs/>
          <w:sz w:val="28"/>
          <w:szCs w:val="28"/>
          <w:rtl/>
        </w:rPr>
        <w:t xml:space="preserve">         السنة الدراسية</w:t>
      </w:r>
      <w:r w:rsidRPr="00EB7EBF">
        <w:rPr>
          <w:rFonts w:hint="cs"/>
          <w:b/>
          <w:bCs/>
          <w:sz w:val="28"/>
          <w:szCs w:val="28"/>
          <w:rtl/>
        </w:rPr>
        <w:t>:</w:t>
      </w:r>
      <w:r>
        <w:rPr>
          <w:rFonts w:hint="cs"/>
          <w:b/>
          <w:bCs/>
          <w:sz w:val="28"/>
          <w:szCs w:val="28"/>
          <w:rtl/>
        </w:rPr>
        <w:t xml:space="preserve"> 34/3514هـ</w:t>
      </w:r>
    </w:p>
    <w:p w:rsidR="00033315" w:rsidRPr="00EB7EBF" w:rsidRDefault="00033315" w:rsidP="00033315">
      <w:pPr>
        <w:rPr>
          <w:rFonts w:hint="cs"/>
          <w:b/>
          <w:bCs/>
          <w:sz w:val="28"/>
          <w:szCs w:val="28"/>
          <w:rtl/>
        </w:rPr>
      </w:pPr>
      <w:r w:rsidRPr="00EB7EBF">
        <w:rPr>
          <w:rFonts w:hint="cs"/>
          <w:b/>
          <w:bCs/>
          <w:sz w:val="28"/>
          <w:szCs w:val="28"/>
          <w:rtl/>
        </w:rPr>
        <w:t>معلومات المحاضر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8"/>
        <w:gridCol w:w="6204"/>
      </w:tblGrid>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 xml:space="preserve">اسم المحاضر </w:t>
            </w:r>
          </w:p>
        </w:tc>
        <w:tc>
          <w:tcPr>
            <w:tcW w:w="6204" w:type="dxa"/>
          </w:tcPr>
          <w:p w:rsidR="00033315" w:rsidRPr="007B5459" w:rsidRDefault="00033315" w:rsidP="00A43354">
            <w:pPr>
              <w:spacing w:after="0" w:line="240" w:lineRule="auto"/>
              <w:rPr>
                <w:sz w:val="28"/>
                <w:szCs w:val="28"/>
                <w:rtl/>
              </w:rPr>
            </w:pPr>
            <w:r w:rsidRPr="007B5459">
              <w:rPr>
                <w:rFonts w:hint="cs"/>
                <w:sz w:val="28"/>
                <w:szCs w:val="28"/>
                <w:rtl/>
              </w:rPr>
              <w:t xml:space="preserve">أ.ليلى </w:t>
            </w:r>
            <w:proofErr w:type="spellStart"/>
            <w:r w:rsidRPr="007B5459">
              <w:rPr>
                <w:rFonts w:hint="cs"/>
                <w:sz w:val="28"/>
                <w:szCs w:val="28"/>
                <w:rtl/>
              </w:rPr>
              <w:t>العومي</w:t>
            </w:r>
            <w:proofErr w:type="spellEnd"/>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 xml:space="preserve">الساعات المكتبية </w:t>
            </w:r>
          </w:p>
        </w:tc>
        <w:tc>
          <w:tcPr>
            <w:tcW w:w="6204" w:type="dxa"/>
          </w:tcPr>
          <w:p w:rsidR="00033315" w:rsidRPr="007B5459" w:rsidRDefault="00033315" w:rsidP="00A43354">
            <w:pPr>
              <w:spacing w:after="0" w:line="240" w:lineRule="auto"/>
              <w:rPr>
                <w:sz w:val="28"/>
                <w:szCs w:val="28"/>
                <w:rtl/>
              </w:rPr>
            </w:pP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رقم المكتب</w:t>
            </w:r>
          </w:p>
        </w:tc>
        <w:tc>
          <w:tcPr>
            <w:tcW w:w="6204" w:type="dxa"/>
          </w:tcPr>
          <w:p w:rsidR="00033315" w:rsidRPr="007B5459" w:rsidRDefault="00033315" w:rsidP="00A43354">
            <w:pPr>
              <w:spacing w:after="0" w:line="240" w:lineRule="auto"/>
              <w:rPr>
                <w:rFonts w:hint="cs"/>
                <w:sz w:val="28"/>
                <w:szCs w:val="28"/>
                <w:rtl/>
              </w:rPr>
            </w:pP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 xml:space="preserve">عنوان البريد الإلكتروني </w:t>
            </w:r>
          </w:p>
        </w:tc>
        <w:tc>
          <w:tcPr>
            <w:tcW w:w="6204" w:type="dxa"/>
          </w:tcPr>
          <w:p w:rsidR="00033315" w:rsidRPr="007B5459" w:rsidRDefault="00033315" w:rsidP="00A43354">
            <w:pPr>
              <w:spacing w:after="0" w:line="240" w:lineRule="auto"/>
              <w:rPr>
                <w:sz w:val="28"/>
                <w:szCs w:val="28"/>
              </w:rPr>
            </w:pPr>
            <w:hyperlink r:id="rId6" w:history="1">
              <w:r w:rsidRPr="007B5459">
                <w:rPr>
                  <w:rStyle w:val="Hyperlink"/>
                  <w:sz w:val="28"/>
                  <w:szCs w:val="28"/>
                </w:rPr>
                <w:t>laloumi@ksu.edu.sa</w:t>
              </w:r>
            </w:hyperlink>
          </w:p>
        </w:tc>
      </w:tr>
    </w:tbl>
    <w:p w:rsidR="00033315" w:rsidRPr="00EB7EBF" w:rsidRDefault="00033315" w:rsidP="00033315">
      <w:pPr>
        <w:rPr>
          <w:rFonts w:hint="cs"/>
          <w:b/>
          <w:bCs/>
          <w:sz w:val="28"/>
          <w:szCs w:val="28"/>
          <w:rtl/>
        </w:rPr>
      </w:pPr>
      <w:r w:rsidRPr="00EB7EBF">
        <w:rPr>
          <w:rFonts w:hint="cs"/>
          <w:b/>
          <w:bCs/>
          <w:sz w:val="28"/>
          <w:szCs w:val="28"/>
          <w:rtl/>
        </w:rPr>
        <w:t>معلومات المقرر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8"/>
        <w:gridCol w:w="6204"/>
      </w:tblGrid>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اسم المقرر</w:t>
            </w:r>
          </w:p>
        </w:tc>
        <w:tc>
          <w:tcPr>
            <w:tcW w:w="6204" w:type="dxa"/>
          </w:tcPr>
          <w:p w:rsidR="00033315" w:rsidRPr="007B5459" w:rsidRDefault="00033315" w:rsidP="00A43354">
            <w:pPr>
              <w:spacing w:after="0" w:line="240" w:lineRule="auto"/>
              <w:rPr>
                <w:sz w:val="28"/>
                <w:szCs w:val="28"/>
                <w:rtl/>
              </w:rPr>
            </w:pPr>
            <w:r w:rsidRPr="007B5459">
              <w:rPr>
                <w:rFonts w:hint="cs"/>
                <w:sz w:val="28"/>
                <w:szCs w:val="28"/>
                <w:rtl/>
              </w:rPr>
              <w:t>تاريخ الأندلس والمغرب الإسلامي</w:t>
            </w: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رقم المقرر</w:t>
            </w:r>
          </w:p>
        </w:tc>
        <w:tc>
          <w:tcPr>
            <w:tcW w:w="6204" w:type="dxa"/>
          </w:tcPr>
          <w:p w:rsidR="00033315" w:rsidRPr="007B5459" w:rsidRDefault="00033315" w:rsidP="00A43354">
            <w:pPr>
              <w:spacing w:after="0" w:line="240" w:lineRule="auto"/>
              <w:rPr>
                <w:sz w:val="28"/>
                <w:szCs w:val="28"/>
                <w:rtl/>
              </w:rPr>
            </w:pPr>
            <w:r w:rsidRPr="007B5459">
              <w:rPr>
                <w:rFonts w:hint="cs"/>
                <w:sz w:val="28"/>
                <w:szCs w:val="28"/>
                <w:rtl/>
              </w:rPr>
              <w:t>320ترخ</w:t>
            </w: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توصيف المقرر</w:t>
            </w:r>
          </w:p>
        </w:tc>
        <w:tc>
          <w:tcPr>
            <w:tcW w:w="6204" w:type="dxa"/>
          </w:tcPr>
          <w:p w:rsidR="00033315" w:rsidRPr="007B5459" w:rsidRDefault="00033315" w:rsidP="00A43354">
            <w:pPr>
              <w:spacing w:after="0" w:line="240" w:lineRule="auto"/>
              <w:rPr>
                <w:sz w:val="28"/>
                <w:szCs w:val="28"/>
                <w:rtl/>
              </w:rPr>
            </w:pPr>
            <w:r w:rsidRPr="007B5459">
              <w:rPr>
                <w:rFonts w:hint="cs"/>
                <w:sz w:val="28"/>
                <w:szCs w:val="28"/>
                <w:rtl/>
              </w:rPr>
              <w:t>يهدف المقرر إلى متابعة المراحل التاريخية لما يعرف بالمغرب الإسلامي (المغرب والأندلس) بداءً من الفتح الإسلامي ومرحلة الولاية عندما كانت تابعة إلى الخلافة الأموية ثم العباسية. مروراً بمراحل الاستقلال, الدويلات في المغرب والدولة الأموية في الأندلس, من الإمارة إلى الخلافة, ويقابله توحد المغرب على يد الفاطميين. عصر التفكك, ملوك الطوائف في الأندلس, قيام المرابطين والموحدين وتوحد الغرب الإسلامي. عصر ملوك بني الأحمر وتمزق المغرب.</w:t>
            </w: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نواتج التعلم (المنصوص عليها في توصيف المقرر )</w:t>
            </w:r>
          </w:p>
        </w:tc>
        <w:tc>
          <w:tcPr>
            <w:tcW w:w="6204" w:type="dxa"/>
          </w:tcPr>
          <w:p w:rsidR="00033315" w:rsidRPr="007B5459" w:rsidRDefault="00033315" w:rsidP="00A43354">
            <w:pPr>
              <w:spacing w:after="0" w:line="240" w:lineRule="auto"/>
              <w:rPr>
                <w:sz w:val="28"/>
                <w:szCs w:val="28"/>
                <w:rtl/>
              </w:rPr>
            </w:pPr>
            <w:r w:rsidRPr="007B5459">
              <w:rPr>
                <w:rFonts w:hint="cs"/>
                <w:sz w:val="28"/>
                <w:szCs w:val="28"/>
                <w:rtl/>
              </w:rPr>
              <w:t>أن تكون الطالبة ملمة بمراحل تاريخ المغرب الإسلامي (المغرب والأندلس) من المنظور السياسي.</w:t>
            </w: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الكتب الرئيسية</w:t>
            </w:r>
          </w:p>
        </w:tc>
        <w:tc>
          <w:tcPr>
            <w:tcW w:w="6204" w:type="dxa"/>
          </w:tcPr>
          <w:p w:rsidR="00033315" w:rsidRPr="007B5459" w:rsidRDefault="00033315" w:rsidP="00A43354">
            <w:pPr>
              <w:spacing w:after="0" w:line="240" w:lineRule="auto"/>
              <w:rPr>
                <w:sz w:val="28"/>
                <w:szCs w:val="28"/>
                <w:rtl/>
              </w:rPr>
            </w:pPr>
          </w:p>
        </w:tc>
      </w:tr>
      <w:tr w:rsidR="00033315" w:rsidRPr="007B5459" w:rsidTr="00A43354">
        <w:tc>
          <w:tcPr>
            <w:tcW w:w="2318" w:type="dxa"/>
          </w:tcPr>
          <w:p w:rsidR="00033315" w:rsidRPr="007B5459" w:rsidRDefault="00033315" w:rsidP="00A43354">
            <w:pPr>
              <w:spacing w:after="0" w:line="240" w:lineRule="auto"/>
              <w:rPr>
                <w:sz w:val="28"/>
                <w:szCs w:val="28"/>
                <w:rtl/>
              </w:rPr>
            </w:pPr>
            <w:r w:rsidRPr="007B5459">
              <w:rPr>
                <w:rFonts w:hint="cs"/>
                <w:sz w:val="28"/>
                <w:szCs w:val="28"/>
                <w:rtl/>
              </w:rPr>
              <w:t xml:space="preserve">المراجع التكميلية ( </w:t>
            </w:r>
            <w:proofErr w:type="spellStart"/>
            <w:r w:rsidRPr="007B5459">
              <w:rPr>
                <w:rFonts w:hint="cs"/>
                <w:sz w:val="28"/>
                <w:szCs w:val="28"/>
                <w:rtl/>
              </w:rPr>
              <w:t>إنن</w:t>
            </w:r>
            <w:proofErr w:type="spellEnd"/>
            <w:r w:rsidRPr="007B5459">
              <w:rPr>
                <w:rFonts w:hint="cs"/>
                <w:sz w:val="28"/>
                <w:szCs w:val="28"/>
                <w:rtl/>
              </w:rPr>
              <w:t xml:space="preserve"> وجد ) </w:t>
            </w:r>
          </w:p>
        </w:tc>
        <w:tc>
          <w:tcPr>
            <w:tcW w:w="6204" w:type="dxa"/>
          </w:tcPr>
          <w:p w:rsidR="00033315" w:rsidRPr="007B5459" w:rsidRDefault="00033315" w:rsidP="00A43354">
            <w:pPr>
              <w:spacing w:after="0" w:line="240" w:lineRule="auto"/>
              <w:rPr>
                <w:sz w:val="28"/>
                <w:szCs w:val="28"/>
                <w:rtl/>
              </w:rPr>
            </w:pPr>
          </w:p>
        </w:tc>
      </w:tr>
    </w:tbl>
    <w:p w:rsidR="00033315" w:rsidRPr="00EB7EBF" w:rsidRDefault="00033315" w:rsidP="00033315">
      <w:pPr>
        <w:rPr>
          <w:b/>
          <w:bCs/>
          <w:sz w:val="28"/>
          <w:szCs w:val="28"/>
          <w:rtl/>
        </w:rPr>
      </w:pPr>
      <w:r w:rsidRPr="00EB7EBF">
        <w:rPr>
          <w:rFonts w:hint="cs"/>
          <w:b/>
          <w:bCs/>
          <w:sz w:val="28"/>
          <w:szCs w:val="28"/>
          <w:rtl/>
        </w:rPr>
        <w:t>طرق التدريس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130"/>
        <w:gridCol w:w="2131"/>
        <w:gridCol w:w="2131"/>
      </w:tblGrid>
      <w:tr w:rsidR="00033315" w:rsidRPr="007B5459" w:rsidTr="00A43354">
        <w:tc>
          <w:tcPr>
            <w:tcW w:w="2130" w:type="dxa"/>
          </w:tcPr>
          <w:p w:rsidR="00033315" w:rsidRPr="007B5459" w:rsidRDefault="00033315" w:rsidP="00A43354">
            <w:pPr>
              <w:spacing w:after="0" w:line="240" w:lineRule="auto"/>
              <w:rPr>
                <w:sz w:val="28"/>
                <w:szCs w:val="28"/>
                <w:rtl/>
              </w:rPr>
            </w:pPr>
            <w:r w:rsidRPr="007B5459">
              <w:rPr>
                <w:rFonts w:hint="cs"/>
                <w:sz w:val="28"/>
                <w:szCs w:val="28"/>
                <w:rtl/>
              </w:rPr>
              <w:t>النوع</w:t>
            </w:r>
          </w:p>
        </w:tc>
        <w:tc>
          <w:tcPr>
            <w:tcW w:w="2130" w:type="dxa"/>
          </w:tcPr>
          <w:p w:rsidR="00033315" w:rsidRPr="007B5459" w:rsidRDefault="00033315" w:rsidP="00A43354">
            <w:pPr>
              <w:spacing w:after="0" w:line="240" w:lineRule="auto"/>
              <w:rPr>
                <w:sz w:val="28"/>
                <w:szCs w:val="28"/>
                <w:rtl/>
              </w:rPr>
            </w:pPr>
            <w:r w:rsidRPr="007B5459">
              <w:rPr>
                <w:rFonts w:hint="cs"/>
                <w:sz w:val="28"/>
                <w:szCs w:val="28"/>
                <w:rtl/>
              </w:rPr>
              <w:t>تقسيم الدرجات</w:t>
            </w:r>
          </w:p>
        </w:tc>
        <w:tc>
          <w:tcPr>
            <w:tcW w:w="2131" w:type="dxa"/>
          </w:tcPr>
          <w:p w:rsidR="00033315" w:rsidRPr="007B5459" w:rsidRDefault="00033315" w:rsidP="00A43354">
            <w:pPr>
              <w:spacing w:after="0" w:line="240" w:lineRule="auto"/>
              <w:rPr>
                <w:sz w:val="28"/>
                <w:szCs w:val="28"/>
                <w:rtl/>
              </w:rPr>
            </w:pPr>
            <w:r w:rsidRPr="007B5459">
              <w:rPr>
                <w:rFonts w:hint="cs"/>
                <w:sz w:val="28"/>
                <w:szCs w:val="28"/>
                <w:rtl/>
              </w:rPr>
              <w:t xml:space="preserve">تاريخ التقييم </w:t>
            </w:r>
          </w:p>
        </w:tc>
        <w:tc>
          <w:tcPr>
            <w:tcW w:w="2131" w:type="dxa"/>
          </w:tcPr>
          <w:p w:rsidR="00033315" w:rsidRPr="007B5459" w:rsidRDefault="00033315" w:rsidP="00A43354">
            <w:pPr>
              <w:spacing w:after="0" w:line="240" w:lineRule="auto"/>
              <w:rPr>
                <w:sz w:val="28"/>
                <w:szCs w:val="28"/>
                <w:rtl/>
              </w:rPr>
            </w:pPr>
            <w:r w:rsidRPr="007B5459">
              <w:rPr>
                <w:rFonts w:hint="cs"/>
                <w:sz w:val="28"/>
                <w:szCs w:val="28"/>
                <w:rtl/>
              </w:rPr>
              <w:t>تاريخ التغذية الراجعة ( تزويد الطالبات بالنتيجة )</w:t>
            </w:r>
          </w:p>
        </w:tc>
      </w:tr>
      <w:tr w:rsidR="00033315" w:rsidRPr="007B5459" w:rsidTr="00A43354">
        <w:tc>
          <w:tcPr>
            <w:tcW w:w="2130" w:type="dxa"/>
          </w:tcPr>
          <w:p w:rsidR="00033315" w:rsidRPr="007B5459" w:rsidRDefault="00033315" w:rsidP="00A43354">
            <w:pPr>
              <w:spacing w:after="0" w:line="240" w:lineRule="auto"/>
              <w:rPr>
                <w:sz w:val="28"/>
                <w:szCs w:val="28"/>
                <w:rtl/>
              </w:rPr>
            </w:pPr>
            <w:r w:rsidRPr="007B5459">
              <w:rPr>
                <w:rFonts w:hint="cs"/>
                <w:sz w:val="28"/>
                <w:szCs w:val="28"/>
                <w:rtl/>
              </w:rPr>
              <w:t>الواجبات</w:t>
            </w:r>
          </w:p>
        </w:tc>
        <w:tc>
          <w:tcPr>
            <w:tcW w:w="2130" w:type="dxa"/>
          </w:tcPr>
          <w:p w:rsidR="00033315" w:rsidRPr="007B5459" w:rsidRDefault="00033315" w:rsidP="00A43354">
            <w:pPr>
              <w:spacing w:after="0" w:line="240" w:lineRule="auto"/>
              <w:rPr>
                <w:sz w:val="28"/>
                <w:szCs w:val="28"/>
                <w:rtl/>
              </w:rPr>
            </w:pPr>
            <w:r>
              <w:rPr>
                <w:rFonts w:hint="cs"/>
                <w:sz w:val="28"/>
                <w:szCs w:val="28"/>
                <w:rtl/>
              </w:rPr>
              <w:t>5</w:t>
            </w:r>
          </w:p>
        </w:tc>
        <w:tc>
          <w:tcPr>
            <w:tcW w:w="2131" w:type="dxa"/>
          </w:tcPr>
          <w:p w:rsidR="00033315" w:rsidRPr="007B5459" w:rsidRDefault="00033315" w:rsidP="00A43354">
            <w:pPr>
              <w:spacing w:after="0" w:line="240" w:lineRule="auto"/>
              <w:rPr>
                <w:sz w:val="28"/>
                <w:szCs w:val="28"/>
                <w:rtl/>
              </w:rPr>
            </w:pPr>
          </w:p>
        </w:tc>
        <w:tc>
          <w:tcPr>
            <w:tcW w:w="2131" w:type="dxa"/>
          </w:tcPr>
          <w:p w:rsidR="00033315" w:rsidRPr="007B5459" w:rsidRDefault="00033315" w:rsidP="00A43354">
            <w:pPr>
              <w:spacing w:after="0" w:line="240" w:lineRule="auto"/>
              <w:rPr>
                <w:sz w:val="28"/>
                <w:szCs w:val="28"/>
                <w:rtl/>
              </w:rPr>
            </w:pPr>
          </w:p>
        </w:tc>
      </w:tr>
      <w:tr w:rsidR="00033315" w:rsidRPr="007B5459" w:rsidTr="00A43354">
        <w:tc>
          <w:tcPr>
            <w:tcW w:w="2130" w:type="dxa"/>
          </w:tcPr>
          <w:p w:rsidR="00033315" w:rsidRPr="007B5459" w:rsidRDefault="00033315" w:rsidP="00A43354">
            <w:pPr>
              <w:spacing w:after="0" w:line="240" w:lineRule="auto"/>
              <w:rPr>
                <w:sz w:val="28"/>
                <w:szCs w:val="28"/>
                <w:rtl/>
              </w:rPr>
            </w:pPr>
            <w:r w:rsidRPr="007B5459">
              <w:rPr>
                <w:rFonts w:hint="cs"/>
                <w:sz w:val="28"/>
                <w:szCs w:val="28"/>
                <w:rtl/>
              </w:rPr>
              <w:t>اختبارات قصيرة</w:t>
            </w:r>
          </w:p>
        </w:tc>
        <w:tc>
          <w:tcPr>
            <w:tcW w:w="2130" w:type="dxa"/>
          </w:tcPr>
          <w:p w:rsidR="00033315" w:rsidRPr="007B5459" w:rsidRDefault="00033315" w:rsidP="00A43354">
            <w:pPr>
              <w:spacing w:after="0" w:line="240" w:lineRule="auto"/>
              <w:rPr>
                <w:sz w:val="28"/>
                <w:szCs w:val="28"/>
                <w:rtl/>
              </w:rPr>
            </w:pPr>
            <w:r>
              <w:rPr>
                <w:rFonts w:hint="cs"/>
                <w:sz w:val="28"/>
                <w:szCs w:val="28"/>
                <w:rtl/>
              </w:rPr>
              <w:t>5</w:t>
            </w:r>
          </w:p>
        </w:tc>
        <w:tc>
          <w:tcPr>
            <w:tcW w:w="2131" w:type="dxa"/>
          </w:tcPr>
          <w:p w:rsidR="00033315" w:rsidRPr="007B5459" w:rsidRDefault="00033315" w:rsidP="00A43354">
            <w:pPr>
              <w:spacing w:after="0" w:line="240" w:lineRule="auto"/>
              <w:rPr>
                <w:sz w:val="28"/>
                <w:szCs w:val="28"/>
                <w:rtl/>
              </w:rPr>
            </w:pPr>
          </w:p>
        </w:tc>
        <w:tc>
          <w:tcPr>
            <w:tcW w:w="2131" w:type="dxa"/>
          </w:tcPr>
          <w:p w:rsidR="00033315" w:rsidRPr="007B5459" w:rsidRDefault="00033315" w:rsidP="00A43354">
            <w:pPr>
              <w:spacing w:after="0" w:line="240" w:lineRule="auto"/>
              <w:rPr>
                <w:sz w:val="28"/>
                <w:szCs w:val="28"/>
                <w:rtl/>
              </w:rPr>
            </w:pPr>
          </w:p>
        </w:tc>
      </w:tr>
      <w:tr w:rsidR="00033315" w:rsidRPr="007B5459" w:rsidTr="00A43354">
        <w:tc>
          <w:tcPr>
            <w:tcW w:w="2130" w:type="dxa"/>
          </w:tcPr>
          <w:p w:rsidR="00033315" w:rsidRPr="007B5459" w:rsidRDefault="00033315" w:rsidP="00A43354">
            <w:pPr>
              <w:spacing w:after="0" w:line="240" w:lineRule="auto"/>
              <w:rPr>
                <w:sz w:val="28"/>
                <w:szCs w:val="28"/>
                <w:rtl/>
              </w:rPr>
            </w:pPr>
            <w:r w:rsidRPr="007B5459">
              <w:rPr>
                <w:rFonts w:hint="cs"/>
                <w:sz w:val="28"/>
                <w:szCs w:val="28"/>
                <w:rtl/>
              </w:rPr>
              <w:t>اختبارات فصلية</w:t>
            </w:r>
          </w:p>
        </w:tc>
        <w:tc>
          <w:tcPr>
            <w:tcW w:w="2130" w:type="dxa"/>
          </w:tcPr>
          <w:p w:rsidR="00033315" w:rsidRPr="007B5459" w:rsidRDefault="00033315" w:rsidP="00A43354">
            <w:pPr>
              <w:spacing w:after="0" w:line="240" w:lineRule="auto"/>
              <w:rPr>
                <w:sz w:val="28"/>
                <w:szCs w:val="28"/>
                <w:rtl/>
              </w:rPr>
            </w:pPr>
            <w:r>
              <w:rPr>
                <w:rFonts w:hint="cs"/>
                <w:sz w:val="28"/>
                <w:szCs w:val="28"/>
                <w:rtl/>
              </w:rPr>
              <w:t>40</w:t>
            </w:r>
          </w:p>
        </w:tc>
        <w:tc>
          <w:tcPr>
            <w:tcW w:w="2131" w:type="dxa"/>
          </w:tcPr>
          <w:p w:rsidR="00033315" w:rsidRPr="007B5459" w:rsidRDefault="00033315" w:rsidP="00A43354">
            <w:pPr>
              <w:spacing w:after="0" w:line="240" w:lineRule="auto"/>
              <w:rPr>
                <w:sz w:val="28"/>
                <w:szCs w:val="28"/>
                <w:rtl/>
              </w:rPr>
            </w:pPr>
          </w:p>
        </w:tc>
        <w:tc>
          <w:tcPr>
            <w:tcW w:w="2131" w:type="dxa"/>
          </w:tcPr>
          <w:p w:rsidR="00033315" w:rsidRPr="007B5459" w:rsidRDefault="00033315" w:rsidP="00A43354">
            <w:pPr>
              <w:spacing w:after="0" w:line="240" w:lineRule="auto"/>
              <w:rPr>
                <w:sz w:val="28"/>
                <w:szCs w:val="28"/>
                <w:rtl/>
              </w:rPr>
            </w:pPr>
          </w:p>
        </w:tc>
      </w:tr>
      <w:tr w:rsidR="00033315" w:rsidRPr="007B5459" w:rsidTr="00A43354">
        <w:tc>
          <w:tcPr>
            <w:tcW w:w="2130" w:type="dxa"/>
          </w:tcPr>
          <w:p w:rsidR="00033315" w:rsidRPr="007B5459" w:rsidRDefault="00033315" w:rsidP="00A43354">
            <w:pPr>
              <w:spacing w:after="0" w:line="240" w:lineRule="auto"/>
              <w:rPr>
                <w:sz w:val="28"/>
                <w:szCs w:val="28"/>
                <w:rtl/>
              </w:rPr>
            </w:pPr>
            <w:r w:rsidRPr="007B5459">
              <w:rPr>
                <w:rFonts w:hint="cs"/>
                <w:sz w:val="28"/>
                <w:szCs w:val="28"/>
                <w:rtl/>
              </w:rPr>
              <w:t>اختبار نهائي</w:t>
            </w:r>
          </w:p>
        </w:tc>
        <w:tc>
          <w:tcPr>
            <w:tcW w:w="6392" w:type="dxa"/>
            <w:gridSpan w:val="3"/>
          </w:tcPr>
          <w:p w:rsidR="00033315" w:rsidRPr="007B5459" w:rsidRDefault="00033315" w:rsidP="00A43354">
            <w:pPr>
              <w:spacing w:after="0" w:line="240" w:lineRule="auto"/>
              <w:rPr>
                <w:sz w:val="28"/>
                <w:szCs w:val="28"/>
                <w:rtl/>
              </w:rPr>
            </w:pPr>
          </w:p>
        </w:tc>
      </w:tr>
      <w:tr w:rsidR="00033315" w:rsidRPr="007B5459" w:rsidTr="00A43354">
        <w:tc>
          <w:tcPr>
            <w:tcW w:w="8522" w:type="dxa"/>
            <w:gridSpan w:val="4"/>
          </w:tcPr>
          <w:p w:rsidR="00033315" w:rsidRPr="007B5459" w:rsidRDefault="00033315" w:rsidP="00A43354">
            <w:pPr>
              <w:spacing w:after="0" w:line="240" w:lineRule="auto"/>
              <w:rPr>
                <w:sz w:val="28"/>
                <w:szCs w:val="28"/>
                <w:rtl/>
              </w:rPr>
            </w:pPr>
            <w:r w:rsidRPr="007B5459">
              <w:rPr>
                <w:rFonts w:hint="cs"/>
                <w:sz w:val="28"/>
                <w:szCs w:val="28"/>
                <w:rtl/>
              </w:rPr>
              <w:lastRenderedPageBreak/>
              <w:t xml:space="preserve">مذكرة إضافية (شروط إعادة الاختبارات )ـ  في حال غياب الطالبة عن الاختبار فإنه لا يعاد </w:t>
            </w:r>
            <w:proofErr w:type="spellStart"/>
            <w:r>
              <w:rPr>
                <w:rFonts w:hint="cs"/>
                <w:sz w:val="28"/>
                <w:szCs w:val="28"/>
                <w:rtl/>
              </w:rPr>
              <w:t>الا</w:t>
            </w:r>
            <w:proofErr w:type="spellEnd"/>
            <w:r>
              <w:rPr>
                <w:rFonts w:hint="cs"/>
                <w:sz w:val="28"/>
                <w:szCs w:val="28"/>
                <w:rtl/>
              </w:rPr>
              <w:t xml:space="preserve"> بعذر طبي من جهة حكومية</w:t>
            </w:r>
            <w:r w:rsidRPr="007B5459">
              <w:rPr>
                <w:rFonts w:hint="cs"/>
                <w:sz w:val="28"/>
                <w:szCs w:val="28"/>
                <w:rtl/>
              </w:rPr>
              <w:t xml:space="preserve"> </w:t>
            </w:r>
          </w:p>
        </w:tc>
      </w:tr>
    </w:tbl>
    <w:p w:rsidR="00033315" w:rsidRPr="00A50940" w:rsidRDefault="00033315" w:rsidP="00033315">
      <w:pPr>
        <w:rPr>
          <w:rtl/>
        </w:rPr>
      </w:pPr>
    </w:p>
    <w:p w:rsidR="00033315" w:rsidRPr="00191A8C" w:rsidRDefault="00033315" w:rsidP="00033315">
      <w:pPr>
        <w:pStyle w:val="a3"/>
        <w:numPr>
          <w:ilvl w:val="0"/>
          <w:numId w:val="1"/>
        </w:numPr>
        <w:rPr>
          <w:b/>
          <w:bCs/>
          <w:sz w:val="28"/>
          <w:szCs w:val="28"/>
          <w:rtl/>
        </w:rPr>
      </w:pPr>
      <w:r w:rsidRPr="00EB7EBF">
        <w:rPr>
          <w:rFonts w:hint="cs"/>
          <w:b/>
          <w:bCs/>
          <w:sz w:val="28"/>
          <w:szCs w:val="28"/>
          <w:rtl/>
        </w:rPr>
        <w:t>التأكيد على ضرورة حصول الطالبات على 80% من درجات الأع</w:t>
      </w:r>
      <w:r>
        <w:rPr>
          <w:rFonts w:hint="cs"/>
          <w:b/>
          <w:bCs/>
          <w:sz w:val="28"/>
          <w:szCs w:val="28"/>
          <w:rtl/>
        </w:rPr>
        <w:t>مال الفصلية قبل تاريخ الاعتذار.</w:t>
      </w:r>
    </w:p>
    <w:p w:rsidR="00033315" w:rsidRPr="00EB7EBF" w:rsidRDefault="00033315" w:rsidP="00033315">
      <w:pPr>
        <w:rPr>
          <w:b/>
          <w:bCs/>
          <w:sz w:val="28"/>
          <w:szCs w:val="28"/>
          <w:rtl/>
        </w:rPr>
      </w:pPr>
      <w:r>
        <w:rPr>
          <w:rFonts w:hint="cs"/>
          <w:b/>
          <w:bCs/>
          <w:sz w:val="28"/>
          <w:szCs w:val="28"/>
          <w:rtl/>
        </w:rPr>
        <w:t>الخطة ال</w:t>
      </w:r>
      <w:r w:rsidRPr="00EB7EBF">
        <w:rPr>
          <w:rFonts w:hint="cs"/>
          <w:b/>
          <w:bCs/>
          <w:sz w:val="28"/>
          <w:szCs w:val="28"/>
          <w:rtl/>
        </w:rPr>
        <w:t>أسبوعية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1"/>
        <w:gridCol w:w="6771"/>
      </w:tblGrid>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الأسبوع</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 xml:space="preserve">العنوان </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ـــــــــــــــــــــــــــــ</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2</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الفتح الإسلامي للمغرب والأندلس</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3</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عصر الولاة في المغرب والأندلس</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4</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قيام الدويلات المستقلة وشبه المستقلة في المغرب</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5</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اختبار الشهر الأول 4/5/1435هـ - 5/3/2014م</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6</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 xml:space="preserve">قيام الدولة الأموية في الأندلس (عصر الإمارة) </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7</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قيام الدولة الفاطمية (توحيد)</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8</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إجازة شهر جمادى أول</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9</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 xml:space="preserve">الخلافة الأموية في الأندلس </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10</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الدولة العامرية</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11</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 xml:space="preserve">اختبار الشهر الثاني </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12</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دول الطوائف في الأندلس</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13</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دولة المرابطين في المغرب والأندلس</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14</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دولة الموحدين في المغرب والأندلس</w:t>
            </w:r>
          </w:p>
        </w:tc>
      </w:tr>
      <w:tr w:rsidR="00033315" w:rsidRPr="007B5459" w:rsidTr="00A43354">
        <w:tc>
          <w:tcPr>
            <w:tcW w:w="1751" w:type="dxa"/>
          </w:tcPr>
          <w:p w:rsidR="00033315" w:rsidRPr="007B5459" w:rsidRDefault="00033315" w:rsidP="00A43354">
            <w:pPr>
              <w:spacing w:after="0" w:line="240" w:lineRule="auto"/>
              <w:rPr>
                <w:sz w:val="28"/>
                <w:szCs w:val="28"/>
                <w:rtl/>
              </w:rPr>
            </w:pPr>
            <w:r w:rsidRPr="007B5459">
              <w:rPr>
                <w:rFonts w:hint="cs"/>
                <w:sz w:val="28"/>
                <w:szCs w:val="28"/>
                <w:rtl/>
              </w:rPr>
              <w:t>15</w:t>
            </w:r>
          </w:p>
        </w:tc>
        <w:tc>
          <w:tcPr>
            <w:tcW w:w="6771" w:type="dxa"/>
          </w:tcPr>
          <w:p w:rsidR="00033315" w:rsidRPr="007B5459" w:rsidRDefault="00033315" w:rsidP="00A43354">
            <w:pPr>
              <w:spacing w:after="0" w:line="240" w:lineRule="auto"/>
              <w:rPr>
                <w:sz w:val="28"/>
                <w:szCs w:val="28"/>
                <w:rtl/>
              </w:rPr>
            </w:pPr>
            <w:r w:rsidRPr="007B5459">
              <w:rPr>
                <w:rFonts w:hint="cs"/>
                <w:sz w:val="28"/>
                <w:szCs w:val="28"/>
                <w:rtl/>
              </w:rPr>
              <w:t>مملكة بني الأحمر وسقوط غرناطة</w:t>
            </w:r>
          </w:p>
        </w:tc>
      </w:tr>
      <w:tr w:rsidR="00033315" w:rsidRPr="007B5459" w:rsidTr="00A43354">
        <w:tc>
          <w:tcPr>
            <w:tcW w:w="8522" w:type="dxa"/>
            <w:gridSpan w:val="2"/>
          </w:tcPr>
          <w:p w:rsidR="00033315" w:rsidRPr="007B5459" w:rsidRDefault="00033315" w:rsidP="00A43354">
            <w:pPr>
              <w:spacing w:after="0" w:line="240" w:lineRule="auto"/>
              <w:jc w:val="center"/>
              <w:rPr>
                <w:sz w:val="28"/>
                <w:szCs w:val="28"/>
                <w:rtl/>
              </w:rPr>
            </w:pPr>
            <w:r w:rsidRPr="007B5459">
              <w:rPr>
                <w:rFonts w:hint="cs"/>
                <w:sz w:val="28"/>
                <w:szCs w:val="28"/>
                <w:rtl/>
              </w:rPr>
              <w:t xml:space="preserve">أسبوع المراجعة </w:t>
            </w:r>
          </w:p>
        </w:tc>
      </w:tr>
    </w:tbl>
    <w:p w:rsidR="00033315" w:rsidRDefault="00033315" w:rsidP="00033315">
      <w:pPr>
        <w:rPr>
          <w:rFonts w:hint="cs"/>
          <w:b/>
          <w:bCs/>
          <w:sz w:val="28"/>
          <w:szCs w:val="28"/>
          <w:rtl/>
        </w:rPr>
      </w:pPr>
      <w:r w:rsidRPr="00EB7EBF">
        <w:rPr>
          <w:rFonts w:hint="cs"/>
          <w:b/>
          <w:bCs/>
          <w:sz w:val="28"/>
          <w:szCs w:val="28"/>
          <w:rtl/>
        </w:rPr>
        <w:t>القوانين</w:t>
      </w:r>
      <w:r>
        <w:rPr>
          <w:rFonts w:hint="cs"/>
          <w:b/>
          <w:bCs/>
          <w:sz w:val="28"/>
          <w:szCs w:val="28"/>
          <w:rtl/>
        </w:rPr>
        <w:t>:</w:t>
      </w:r>
      <w:r w:rsidRPr="00EB7EBF">
        <w:rPr>
          <w:rFonts w:hint="cs"/>
          <w:b/>
          <w:bCs/>
          <w:sz w:val="28"/>
          <w:szCs w:val="28"/>
          <w:rtl/>
        </w:rPr>
        <w:t xml:space="preserve"> </w:t>
      </w:r>
    </w:p>
    <w:p w:rsidR="00033315" w:rsidRDefault="00033315" w:rsidP="00033315">
      <w:pPr>
        <w:numPr>
          <w:ilvl w:val="0"/>
          <w:numId w:val="2"/>
        </w:numPr>
        <w:rPr>
          <w:rFonts w:hint="cs"/>
          <w:b/>
          <w:bCs/>
          <w:sz w:val="28"/>
          <w:szCs w:val="28"/>
          <w:rtl/>
        </w:rPr>
      </w:pPr>
      <w:r w:rsidRPr="00EB7EBF">
        <w:rPr>
          <w:rFonts w:hint="cs"/>
          <w:b/>
          <w:bCs/>
          <w:sz w:val="28"/>
          <w:szCs w:val="28"/>
          <w:rtl/>
        </w:rPr>
        <w:t>السرقة الأدبية</w:t>
      </w:r>
      <w:r>
        <w:rPr>
          <w:rFonts w:hint="cs"/>
          <w:b/>
          <w:bCs/>
          <w:sz w:val="28"/>
          <w:szCs w:val="28"/>
          <w:rtl/>
        </w:rPr>
        <w:t xml:space="preserve">: </w:t>
      </w:r>
      <w:r w:rsidRPr="003F7996">
        <w:rPr>
          <w:rFonts w:hint="cs"/>
          <w:sz w:val="28"/>
          <w:szCs w:val="28"/>
          <w:rtl/>
        </w:rPr>
        <w:t xml:space="preserve">في حالة أخذ الطالبة بما تكلف به من بحوث أو واجبات دون إحالتها للمصدر الذي أخذت منه المعلومة, أو اعتماد الطالبات على بعضهن البعض في ذلك فقط فإن الدرجة بذلك تكون </w:t>
      </w:r>
      <w:proofErr w:type="spellStart"/>
      <w:r w:rsidRPr="003F7996">
        <w:rPr>
          <w:rFonts w:hint="cs"/>
          <w:sz w:val="28"/>
          <w:szCs w:val="28"/>
          <w:rtl/>
        </w:rPr>
        <w:t>لاغية</w:t>
      </w:r>
      <w:proofErr w:type="spellEnd"/>
      <w:r w:rsidRPr="003F7996">
        <w:rPr>
          <w:rFonts w:hint="cs"/>
          <w:sz w:val="28"/>
          <w:szCs w:val="28"/>
          <w:rtl/>
        </w:rPr>
        <w:t>.</w:t>
      </w:r>
    </w:p>
    <w:p w:rsidR="00033315" w:rsidRDefault="00033315" w:rsidP="00033315">
      <w:pPr>
        <w:numPr>
          <w:ilvl w:val="0"/>
          <w:numId w:val="2"/>
        </w:numPr>
        <w:rPr>
          <w:rFonts w:hint="cs"/>
          <w:b/>
          <w:bCs/>
          <w:sz w:val="28"/>
          <w:szCs w:val="28"/>
        </w:rPr>
      </w:pPr>
      <w:r>
        <w:rPr>
          <w:rFonts w:hint="cs"/>
          <w:b/>
          <w:bCs/>
          <w:sz w:val="28"/>
          <w:szCs w:val="28"/>
          <w:rtl/>
        </w:rPr>
        <w:t xml:space="preserve">  سياسة الحضور: </w:t>
      </w:r>
    </w:p>
    <w:tbl>
      <w:tblPr>
        <w:bidiVisual/>
        <w:tblW w:w="9073"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1"/>
        <w:gridCol w:w="1134"/>
        <w:gridCol w:w="5388"/>
      </w:tblGrid>
      <w:tr w:rsidR="00033315" w:rsidRPr="00224239" w:rsidTr="00A43354">
        <w:tc>
          <w:tcPr>
            <w:tcW w:w="2551" w:type="dxa"/>
          </w:tcPr>
          <w:p w:rsidR="00033315" w:rsidRPr="00224239" w:rsidRDefault="00033315" w:rsidP="00A43354">
            <w:pPr>
              <w:rPr>
                <w:rFonts w:hint="cs"/>
                <w:b/>
                <w:bCs/>
                <w:sz w:val="24"/>
                <w:szCs w:val="24"/>
                <w:rtl/>
              </w:rPr>
            </w:pPr>
            <w:r w:rsidRPr="00224239">
              <w:rPr>
                <w:rFonts w:hint="cs"/>
                <w:b/>
                <w:bCs/>
                <w:sz w:val="24"/>
                <w:szCs w:val="24"/>
                <w:rtl/>
              </w:rPr>
              <w:t>الحضور</w:t>
            </w:r>
          </w:p>
        </w:tc>
        <w:tc>
          <w:tcPr>
            <w:tcW w:w="1134" w:type="dxa"/>
          </w:tcPr>
          <w:p w:rsidR="00033315" w:rsidRPr="00224239" w:rsidRDefault="00033315" w:rsidP="00A43354">
            <w:pPr>
              <w:rPr>
                <w:rFonts w:hint="cs"/>
                <w:b/>
                <w:bCs/>
                <w:sz w:val="24"/>
                <w:szCs w:val="24"/>
                <w:rtl/>
              </w:rPr>
            </w:pPr>
            <w:r w:rsidRPr="00224239">
              <w:rPr>
                <w:rFonts w:hint="cs"/>
                <w:b/>
                <w:bCs/>
                <w:sz w:val="24"/>
                <w:szCs w:val="24"/>
                <w:rtl/>
              </w:rPr>
              <w:t>5 درجات</w:t>
            </w:r>
          </w:p>
        </w:tc>
        <w:tc>
          <w:tcPr>
            <w:tcW w:w="5388" w:type="dxa"/>
          </w:tcPr>
          <w:p w:rsidR="00033315" w:rsidRPr="00224239" w:rsidRDefault="00033315" w:rsidP="00A43354">
            <w:pPr>
              <w:numPr>
                <w:ilvl w:val="0"/>
                <w:numId w:val="2"/>
              </w:numPr>
              <w:rPr>
                <w:rFonts w:hint="cs"/>
                <w:b/>
                <w:bCs/>
                <w:sz w:val="24"/>
                <w:szCs w:val="24"/>
              </w:rPr>
            </w:pPr>
            <w:r w:rsidRPr="00224239">
              <w:rPr>
                <w:rFonts w:hint="cs"/>
                <w:b/>
                <w:bCs/>
                <w:sz w:val="24"/>
                <w:szCs w:val="24"/>
                <w:rtl/>
              </w:rPr>
              <w:t>التواجد في القاعة في الزمن المحدد للمحاضرة.</w:t>
            </w:r>
          </w:p>
          <w:p w:rsidR="00033315" w:rsidRPr="00224239" w:rsidRDefault="00033315" w:rsidP="00A43354">
            <w:pPr>
              <w:numPr>
                <w:ilvl w:val="0"/>
                <w:numId w:val="2"/>
              </w:numPr>
              <w:rPr>
                <w:rFonts w:hint="cs"/>
                <w:b/>
                <w:bCs/>
                <w:sz w:val="24"/>
                <w:szCs w:val="24"/>
                <w:rtl/>
              </w:rPr>
            </w:pPr>
            <w:r w:rsidRPr="00224239">
              <w:rPr>
                <w:rFonts w:hint="cs"/>
                <w:b/>
                <w:bCs/>
                <w:sz w:val="24"/>
                <w:szCs w:val="24"/>
                <w:rtl/>
              </w:rPr>
              <w:t xml:space="preserve">عند غياب الطالبة يحسم من الدرجة المدرجة للحضور, إلا في حالة غيابها لعذر, </w:t>
            </w:r>
            <w:proofErr w:type="spellStart"/>
            <w:r w:rsidRPr="00224239">
              <w:rPr>
                <w:rFonts w:hint="cs"/>
                <w:b/>
                <w:bCs/>
                <w:sz w:val="24"/>
                <w:szCs w:val="24"/>
                <w:rtl/>
              </w:rPr>
              <w:t>فالابد</w:t>
            </w:r>
            <w:proofErr w:type="spellEnd"/>
            <w:r w:rsidRPr="00224239">
              <w:rPr>
                <w:rFonts w:hint="cs"/>
                <w:b/>
                <w:bCs/>
                <w:sz w:val="24"/>
                <w:szCs w:val="24"/>
                <w:rtl/>
              </w:rPr>
              <w:t xml:space="preserve"> من إحضار العذر حتى لا يحسم من الدرجة( كما هو موضح في شروط الاختبار)</w:t>
            </w:r>
          </w:p>
        </w:tc>
      </w:tr>
      <w:tr w:rsidR="00033315" w:rsidRPr="00224239" w:rsidTr="00A43354">
        <w:tc>
          <w:tcPr>
            <w:tcW w:w="2551" w:type="dxa"/>
          </w:tcPr>
          <w:p w:rsidR="00033315" w:rsidRPr="00224239" w:rsidRDefault="00033315" w:rsidP="00A43354">
            <w:pPr>
              <w:rPr>
                <w:rFonts w:hint="cs"/>
                <w:b/>
                <w:bCs/>
                <w:sz w:val="24"/>
                <w:szCs w:val="24"/>
                <w:rtl/>
              </w:rPr>
            </w:pPr>
            <w:r w:rsidRPr="00224239">
              <w:rPr>
                <w:rFonts w:hint="cs"/>
                <w:b/>
                <w:bCs/>
                <w:sz w:val="24"/>
                <w:szCs w:val="24"/>
                <w:rtl/>
              </w:rPr>
              <w:t>المشاركة والتفاعل في القاعة</w:t>
            </w:r>
          </w:p>
        </w:tc>
        <w:tc>
          <w:tcPr>
            <w:tcW w:w="1134" w:type="dxa"/>
          </w:tcPr>
          <w:p w:rsidR="00033315" w:rsidRPr="00224239" w:rsidRDefault="00033315" w:rsidP="00A43354">
            <w:pPr>
              <w:rPr>
                <w:rFonts w:hint="cs"/>
                <w:b/>
                <w:bCs/>
                <w:sz w:val="24"/>
                <w:szCs w:val="24"/>
                <w:rtl/>
              </w:rPr>
            </w:pPr>
            <w:r w:rsidRPr="00224239">
              <w:rPr>
                <w:rFonts w:hint="cs"/>
                <w:b/>
                <w:bCs/>
                <w:sz w:val="24"/>
                <w:szCs w:val="24"/>
                <w:rtl/>
              </w:rPr>
              <w:t>5 درجات</w:t>
            </w:r>
          </w:p>
        </w:tc>
        <w:tc>
          <w:tcPr>
            <w:tcW w:w="5388" w:type="dxa"/>
          </w:tcPr>
          <w:p w:rsidR="00033315" w:rsidRPr="00224239" w:rsidRDefault="00033315" w:rsidP="00A43354">
            <w:pPr>
              <w:rPr>
                <w:rFonts w:hint="cs"/>
                <w:b/>
                <w:bCs/>
                <w:sz w:val="24"/>
                <w:szCs w:val="24"/>
                <w:rtl/>
              </w:rPr>
            </w:pPr>
          </w:p>
        </w:tc>
      </w:tr>
    </w:tbl>
    <w:p w:rsidR="00033315" w:rsidRPr="00EB7EBF" w:rsidRDefault="00033315" w:rsidP="00033315">
      <w:pPr>
        <w:rPr>
          <w:b/>
          <w:bCs/>
          <w:sz w:val="28"/>
          <w:szCs w:val="28"/>
          <w:rtl/>
        </w:rPr>
      </w:pPr>
      <w:r>
        <w:rPr>
          <w:rFonts w:hint="cs"/>
          <w:rtl/>
        </w:rPr>
        <w:t xml:space="preserve">                                                                        </w:t>
      </w:r>
      <w:r w:rsidRPr="00EB7EBF">
        <w:rPr>
          <w:rFonts w:hint="cs"/>
          <w:b/>
          <w:bCs/>
          <w:sz w:val="28"/>
          <w:szCs w:val="28"/>
          <w:rtl/>
        </w:rPr>
        <w:t xml:space="preserve">وكيلة القسم ومقررة وحدة الجودة </w:t>
      </w:r>
    </w:p>
    <w:p w:rsidR="00E33C18" w:rsidRPr="00033315" w:rsidRDefault="00033315" w:rsidP="00033315">
      <w:pPr>
        <w:rPr>
          <w:rFonts w:hint="cs"/>
          <w:b/>
          <w:bCs/>
          <w:sz w:val="28"/>
          <w:szCs w:val="28"/>
        </w:rPr>
      </w:pPr>
      <w:r w:rsidRPr="00EB7EBF">
        <w:rPr>
          <w:rFonts w:hint="cs"/>
          <w:b/>
          <w:bCs/>
          <w:sz w:val="28"/>
          <w:szCs w:val="28"/>
          <w:rtl/>
        </w:rPr>
        <w:t xml:space="preserve">                                             </w:t>
      </w:r>
      <w:r>
        <w:rPr>
          <w:rFonts w:hint="cs"/>
          <w:b/>
          <w:bCs/>
          <w:sz w:val="28"/>
          <w:szCs w:val="28"/>
          <w:rtl/>
        </w:rPr>
        <w:t xml:space="preserve">                  </w:t>
      </w:r>
      <w:r w:rsidRPr="00EB7EBF">
        <w:rPr>
          <w:rFonts w:hint="cs"/>
          <w:b/>
          <w:bCs/>
          <w:sz w:val="28"/>
          <w:szCs w:val="28"/>
          <w:rtl/>
        </w:rPr>
        <w:t xml:space="preserve">    د. نورة </w:t>
      </w:r>
      <w:proofErr w:type="spellStart"/>
      <w:r w:rsidRPr="00EB7EBF">
        <w:rPr>
          <w:rFonts w:hint="cs"/>
          <w:b/>
          <w:bCs/>
          <w:sz w:val="28"/>
          <w:szCs w:val="28"/>
          <w:rtl/>
        </w:rPr>
        <w:t>عبدالله</w:t>
      </w:r>
      <w:proofErr w:type="spellEnd"/>
      <w:r w:rsidRPr="00EB7EBF">
        <w:rPr>
          <w:rFonts w:hint="cs"/>
          <w:b/>
          <w:bCs/>
          <w:sz w:val="28"/>
          <w:szCs w:val="28"/>
          <w:rtl/>
        </w:rPr>
        <w:t xml:space="preserve"> النعيم </w:t>
      </w:r>
    </w:p>
    <w:sectPr w:rsidR="00E33C18" w:rsidRPr="00033315" w:rsidSect="006F5C03">
      <w:pgSz w:w="11906" w:h="16838"/>
      <w:pgMar w:top="1440" w:right="1800" w:bottom="1276"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0BF3"/>
    <w:multiLevelType w:val="hybridMultilevel"/>
    <w:tmpl w:val="B0ECF68A"/>
    <w:lvl w:ilvl="0" w:tplc="7A8CC6EA">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383F3A"/>
    <w:multiLevelType w:val="hybridMultilevel"/>
    <w:tmpl w:val="CD9C7C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33315"/>
    <w:rsid w:val="00033315"/>
    <w:rsid w:val="004353AF"/>
    <w:rsid w:val="00922105"/>
    <w:rsid w:val="00E529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315"/>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3315"/>
    <w:pPr>
      <w:ind w:left="720"/>
      <w:contextualSpacing/>
    </w:pPr>
  </w:style>
  <w:style w:type="character" w:styleId="Hyperlink">
    <w:name w:val="Hyperlink"/>
    <w:basedOn w:val="a0"/>
    <w:uiPriority w:val="99"/>
    <w:unhideWhenUsed/>
    <w:rsid w:val="00033315"/>
    <w:rPr>
      <w:color w:val="0000FF"/>
      <w:u w:val="single"/>
    </w:rPr>
  </w:style>
  <w:style w:type="paragraph" w:styleId="a4">
    <w:name w:val="Balloon Text"/>
    <w:basedOn w:val="a"/>
    <w:link w:val="Char"/>
    <w:uiPriority w:val="99"/>
    <w:semiHidden/>
    <w:unhideWhenUsed/>
    <w:rsid w:val="00033315"/>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3331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loumi@ksu.edu.s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2337</Characters>
  <Application>Microsoft Office Word</Application>
  <DocSecurity>0</DocSecurity>
  <Lines>19</Lines>
  <Paragraphs>5</Paragraphs>
  <ScaleCrop>false</ScaleCrop>
  <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1</cp:revision>
  <dcterms:created xsi:type="dcterms:W3CDTF">2014-08-29T15:02:00Z</dcterms:created>
  <dcterms:modified xsi:type="dcterms:W3CDTF">2014-08-29T15:03:00Z</dcterms:modified>
</cp:coreProperties>
</file>