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3146425</wp:posOffset>
            </wp:positionH>
            <wp:positionV relativeFrom="page">
              <wp:posOffset>432985</wp:posOffset>
            </wp:positionV>
            <wp:extent cx="1212850"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2850" cy="6953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Pr="00026F4A">
        <w:rPr>
          <w:rFonts w:ascii="Times New Roman" w:hAnsi="Times New Roman"/>
          <w:bCs/>
          <w:color w:val="auto"/>
        </w:rPr>
        <w:t xml:space="preserve"> </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Pr="00026F4A">
        <w:rPr>
          <w:rFonts w:ascii="Times New Roman" w:hAnsi="Times New Roman"/>
          <w:bCs/>
          <w:color w:val="auto"/>
        </w:rPr>
        <w:t xml:space="preserve">   </w:t>
      </w:r>
      <w:r w:rsidR="00853C77" w:rsidRPr="00026F4A">
        <w:rPr>
          <w:rFonts w:ascii="Times New Roman" w:hAnsi="Times New Roman"/>
          <w:bCs/>
          <w:color w:val="auto"/>
        </w:rPr>
        <w:tab/>
      </w:r>
      <w:r w:rsidR="003F564D">
        <w:rPr>
          <w:rFonts w:ascii="Times New Roman" w:hAnsi="Times New Roman" w:hint="cs"/>
          <w:bCs/>
          <w:color w:val="auto"/>
          <w:rtl/>
        </w:rPr>
        <w:t xml:space="preserve">                              مفردات</w:t>
      </w:r>
      <w:r w:rsidR="001A63DB">
        <w:rPr>
          <w:rFonts w:ascii="Times New Roman" w:hAnsi="Times New Roman" w:hint="cs"/>
          <w:bCs/>
          <w:color w:val="auto"/>
          <w:rtl/>
        </w:rPr>
        <w:t xml:space="preserve"> المقرر</w:t>
      </w:r>
      <w:r w:rsidRPr="00026F4A">
        <w:rPr>
          <w:rFonts w:ascii="Times New Roman" w:hAnsi="Times New Roman" w:hint="cs"/>
          <w:bCs/>
          <w:color w:val="auto"/>
          <w:rtl/>
        </w:rPr>
        <w:t xml:space="preserve">                  </w:t>
      </w:r>
    </w:p>
    <w:p w:rsidR="00026F4A" w:rsidRPr="00026F4A" w:rsidRDefault="00026F4A" w:rsidP="00132E27">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132E27">
        <w:rPr>
          <w:rFonts w:hint="cs"/>
          <w:sz w:val="28"/>
          <w:szCs w:val="28"/>
          <w:rtl/>
        </w:rPr>
        <w:t xml:space="preserve">الثاني </w:t>
      </w:r>
    </w:p>
    <w:p w:rsidR="00853C77" w:rsidRDefault="00853C77" w:rsidP="00854012">
      <w:pPr>
        <w:bidi/>
        <w:spacing w:line="480" w:lineRule="auto"/>
        <w:jc w:val="both"/>
        <w:rPr>
          <w:rFonts w:ascii="Times New Roman" w:hAnsi="Times New Roman"/>
          <w:b/>
          <w:color w:val="auto"/>
          <w:rtl/>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0A41C4">
        <w:rPr>
          <w:rFonts w:ascii="Times New Roman" w:hAnsi="Times New Roman"/>
          <w:b/>
          <w:color w:val="auto"/>
        </w:rPr>
        <w:t xml:space="preserve">                                     </w:t>
      </w:r>
      <w:r w:rsidR="001A63DB">
        <w:rPr>
          <w:rFonts w:ascii="Times New Roman" w:hAnsi="Times New Roman"/>
          <w:b/>
          <w:color w:val="auto"/>
        </w:rPr>
        <w:t xml:space="preserve">    </w:t>
      </w:r>
      <w:r w:rsidR="001A63DB" w:rsidRPr="001A63DB">
        <w:rPr>
          <w:rFonts w:ascii="Times New Roman" w:hAnsi="Times New Roman" w:hint="cs"/>
          <w:bCs/>
          <w:color w:val="auto"/>
          <w:rtl/>
        </w:rPr>
        <w:t>السنة الدراسية</w:t>
      </w:r>
      <w:r w:rsidR="00B644DD">
        <w:rPr>
          <w:rFonts w:ascii="Times New Roman" w:hAnsi="Times New Roman" w:hint="cs"/>
          <w:bCs/>
          <w:color w:val="auto"/>
          <w:rtl/>
        </w:rPr>
        <w:t>: 1441ه</w:t>
      </w: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B644DD"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4F2F1D" w:rsidP="00026F4A">
            <w:pPr>
              <w:pStyle w:val="TableGrid1"/>
              <w:bidi/>
              <w:rPr>
                <w:rFonts w:ascii="Traditional Arabic" w:hAnsi="Traditional Arabic" w:cs="Traditional Arabic"/>
                <w:bCs/>
                <w:color w:val="auto"/>
                <w:sz w:val="28"/>
                <w:szCs w:val="28"/>
                <w:rtl/>
              </w:rPr>
            </w:pPr>
            <w:r w:rsidRPr="00B644DD">
              <w:rPr>
                <w:rFonts w:ascii="Traditional Arabic" w:hAnsi="Traditional Arabic" w:cs="Traditional Arabic"/>
                <w:bCs/>
                <w:color w:val="auto"/>
                <w:sz w:val="28"/>
                <w:szCs w:val="28"/>
                <w:rtl/>
              </w:rPr>
              <w:t xml:space="preserve">   </w:t>
            </w:r>
            <w:r w:rsidRPr="00B644DD">
              <w:rPr>
                <w:rFonts w:ascii="Traditional Arabic" w:hAnsi="Traditional Arabic" w:cs="Traditional Arabic"/>
                <w:bCs/>
                <w:sz w:val="28"/>
                <w:szCs w:val="28"/>
                <w:rtl/>
              </w:rPr>
              <w:t>أ.</w:t>
            </w:r>
            <w:r w:rsidR="00B644DD" w:rsidRPr="00B644DD">
              <w:rPr>
                <w:rFonts w:ascii="Traditional Arabic" w:hAnsi="Traditional Arabic" w:cs="Traditional Arabic"/>
                <w:bCs/>
                <w:sz w:val="28"/>
                <w:szCs w:val="28"/>
                <w:rtl/>
              </w:rPr>
              <w:t>د. هند الميزر</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pStyle w:val="TableGrid1"/>
              <w:bidi/>
              <w:rPr>
                <w:rFonts w:ascii="Traditional Arabic" w:hAnsi="Traditional Arabic" w:cs="Traditional Arabic"/>
                <w:bCs/>
                <w:color w:val="auto"/>
                <w:sz w:val="28"/>
                <w:szCs w:val="28"/>
              </w:rPr>
            </w:pPr>
            <w:r w:rsidRPr="00B644DD">
              <w:rPr>
                <w:rFonts w:ascii="Traditional Arabic" w:hAnsi="Traditional Arabic" w:cs="Traditional Arabic"/>
                <w:bCs/>
                <w:color w:val="auto"/>
                <w:sz w:val="28"/>
                <w:szCs w:val="28"/>
                <w:rtl/>
              </w:rPr>
              <w:t xml:space="preserve">  اسم المحاضر</w:t>
            </w:r>
          </w:p>
        </w:tc>
      </w:tr>
      <w:tr w:rsidR="00853C77" w:rsidRPr="00B644DD"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4F2F1D" w:rsidP="00026F4A">
            <w:pPr>
              <w:pStyle w:val="TableGrid1"/>
              <w:bidi/>
              <w:rPr>
                <w:rFonts w:ascii="Traditional Arabic" w:hAnsi="Traditional Arabic" w:cs="Traditional Arabic"/>
                <w:bCs/>
                <w:color w:val="auto"/>
                <w:sz w:val="28"/>
                <w:szCs w:val="28"/>
              </w:rPr>
            </w:pPr>
            <w:r w:rsidRPr="00B644DD">
              <w:rPr>
                <w:rFonts w:ascii="Traditional Arabic" w:hAnsi="Traditional Arabic" w:cs="Traditional Arabic"/>
                <w:bCs/>
                <w:sz w:val="28"/>
                <w:szCs w:val="28"/>
                <w:rtl/>
              </w:rPr>
              <w:t>الأحد:</w:t>
            </w:r>
            <w:r w:rsidR="00B644DD" w:rsidRPr="00B644DD">
              <w:rPr>
                <w:rFonts w:ascii="Traditional Arabic" w:hAnsi="Traditional Arabic" w:cs="Traditional Arabic"/>
                <w:bCs/>
                <w:sz w:val="28"/>
                <w:szCs w:val="28"/>
                <w:rtl/>
              </w:rPr>
              <w:t>8</w:t>
            </w:r>
            <w:r w:rsidRPr="00B644DD">
              <w:rPr>
                <w:rFonts w:ascii="Traditional Arabic" w:hAnsi="Traditional Arabic" w:cs="Traditional Arabic"/>
                <w:bCs/>
                <w:sz w:val="28"/>
                <w:szCs w:val="28"/>
                <w:rtl/>
              </w:rPr>
              <w:t xml:space="preserve"> - 1</w:t>
            </w:r>
            <w:r w:rsidR="00B644DD" w:rsidRPr="00B644DD">
              <w:rPr>
                <w:rFonts w:ascii="Traditional Arabic" w:hAnsi="Traditional Arabic" w:cs="Traditional Arabic"/>
                <w:bCs/>
                <w:sz w:val="28"/>
                <w:szCs w:val="28"/>
                <w:rtl/>
              </w:rPr>
              <w:t>0</w:t>
            </w:r>
            <w:r w:rsidRPr="00B644DD">
              <w:rPr>
                <w:rFonts w:ascii="Traditional Arabic" w:hAnsi="Traditional Arabic" w:cs="Traditional Arabic"/>
                <w:bCs/>
                <w:sz w:val="28"/>
                <w:szCs w:val="28"/>
                <w:rtl/>
              </w:rPr>
              <w:t xml:space="preserve"> </w:t>
            </w:r>
            <w:r w:rsidR="00B644DD" w:rsidRPr="00B644DD">
              <w:rPr>
                <w:rFonts w:ascii="Traditional Arabic" w:hAnsi="Traditional Arabic" w:cs="Traditional Arabic"/>
                <w:bCs/>
                <w:sz w:val="28"/>
                <w:szCs w:val="28"/>
                <w:rtl/>
              </w:rPr>
              <w:t xml:space="preserve">                                            الأربعاء 10-12</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pStyle w:val="TableGrid1"/>
              <w:bidi/>
              <w:rPr>
                <w:rFonts w:ascii="Traditional Arabic" w:hAnsi="Traditional Arabic" w:cs="Traditional Arabic"/>
                <w:bCs/>
                <w:color w:val="auto"/>
                <w:sz w:val="28"/>
                <w:szCs w:val="28"/>
              </w:rPr>
            </w:pPr>
            <w:r w:rsidRPr="00B644DD">
              <w:rPr>
                <w:rFonts w:ascii="Traditional Arabic" w:hAnsi="Traditional Arabic" w:cs="Traditional Arabic"/>
                <w:bCs/>
                <w:color w:val="auto"/>
                <w:sz w:val="28"/>
                <w:szCs w:val="28"/>
                <w:rtl/>
              </w:rPr>
              <w:t xml:space="preserve"> الساعات المكتبية</w:t>
            </w:r>
          </w:p>
        </w:tc>
      </w:tr>
      <w:tr w:rsidR="00853C77" w:rsidRPr="00B644DD"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413DD7" w:rsidP="00413DD7">
            <w:pPr>
              <w:pStyle w:val="TableGrid1"/>
              <w:bidi/>
              <w:rPr>
                <w:rFonts w:ascii="Traditional Arabic" w:hAnsi="Traditional Arabic" w:cs="Traditional Arabic"/>
                <w:bCs/>
                <w:color w:val="auto"/>
                <w:sz w:val="28"/>
                <w:szCs w:val="28"/>
              </w:rPr>
            </w:pPr>
            <w:r w:rsidRPr="00B644DD">
              <w:rPr>
                <w:rFonts w:ascii="Traditional Arabic" w:hAnsi="Traditional Arabic" w:cs="Traditional Arabic"/>
                <w:bCs/>
                <w:color w:val="auto"/>
                <w:sz w:val="28"/>
                <w:szCs w:val="28"/>
                <w:rtl/>
              </w:rPr>
              <w:t xml:space="preserve">  </w:t>
            </w:r>
            <w:r w:rsidR="00B644DD" w:rsidRPr="00B644DD">
              <w:rPr>
                <w:rFonts w:ascii="Traditional Arabic" w:hAnsi="Traditional Arabic" w:cs="Traditional Arabic"/>
                <w:bCs/>
                <w:sz w:val="28"/>
                <w:szCs w:val="28"/>
                <w:rtl/>
              </w:rPr>
              <w:t xml:space="preserve">31 </w:t>
            </w:r>
            <w:r w:rsidRPr="00B644DD">
              <w:rPr>
                <w:rFonts w:ascii="Traditional Arabic" w:hAnsi="Traditional Arabic" w:cs="Traditional Arabic"/>
                <w:bCs/>
                <w:color w:val="auto"/>
                <w:sz w:val="28"/>
                <w:szCs w:val="28"/>
                <w:rtl/>
              </w:rPr>
              <w:t xml:space="preserve"> رقم المبنى :1 الدور: الثالث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pStyle w:val="TableGrid1"/>
              <w:bidi/>
              <w:rPr>
                <w:rFonts w:ascii="Traditional Arabic" w:hAnsi="Traditional Arabic" w:cs="Traditional Arabic"/>
                <w:bCs/>
                <w:color w:val="auto"/>
                <w:sz w:val="28"/>
                <w:szCs w:val="28"/>
              </w:rPr>
            </w:pPr>
            <w:r w:rsidRPr="00B644DD">
              <w:rPr>
                <w:rFonts w:ascii="Traditional Arabic" w:hAnsi="Traditional Arabic" w:cs="Traditional Arabic"/>
                <w:bCs/>
                <w:color w:val="auto"/>
                <w:sz w:val="28"/>
                <w:szCs w:val="28"/>
                <w:rtl/>
              </w:rPr>
              <w:t xml:space="preserve"> رقم المكتب</w:t>
            </w:r>
          </w:p>
        </w:tc>
      </w:tr>
      <w:tr w:rsidR="00853C77" w:rsidRPr="00B644DD"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B644DD" w:rsidP="00413DD7">
            <w:pPr>
              <w:pStyle w:val="TableGrid1"/>
              <w:bidi/>
              <w:rPr>
                <w:rFonts w:ascii="Traditional Arabic" w:hAnsi="Traditional Arabic" w:cs="Traditional Arabic"/>
                <w:bCs/>
                <w:color w:val="auto"/>
                <w:sz w:val="28"/>
                <w:szCs w:val="28"/>
                <w:rtl/>
              </w:rPr>
            </w:pPr>
            <w:r w:rsidRPr="00B644DD">
              <w:rPr>
                <w:rFonts w:ascii="Traditional Arabic" w:hAnsi="Traditional Arabic" w:cs="Traditional Arabic"/>
                <w:bCs/>
                <w:sz w:val="28"/>
                <w:szCs w:val="28"/>
                <w:lang w:val="en-GB"/>
              </w:rPr>
              <w:t>halmeezar</w:t>
            </w:r>
            <w:r w:rsidR="00413DD7" w:rsidRPr="00B644DD">
              <w:rPr>
                <w:rFonts w:ascii="Traditional Arabic" w:hAnsi="Traditional Arabic" w:cs="Traditional Arabic"/>
                <w:bCs/>
                <w:sz w:val="28"/>
                <w:szCs w:val="28"/>
                <w:lang w:val="en-GB"/>
              </w:rPr>
              <w:t>@ksu.edu.sa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pStyle w:val="TableGrid1"/>
              <w:bidi/>
              <w:rPr>
                <w:rFonts w:ascii="Traditional Arabic" w:hAnsi="Traditional Arabic" w:cs="Traditional Arabic"/>
                <w:bCs/>
                <w:color w:val="auto"/>
                <w:sz w:val="28"/>
                <w:szCs w:val="28"/>
              </w:rPr>
            </w:pPr>
            <w:r w:rsidRPr="00B644DD">
              <w:rPr>
                <w:rFonts w:ascii="Traditional Arabic" w:hAnsi="Traditional Arabic" w:cs="Traditional Arabic"/>
                <w:bCs/>
                <w:color w:val="auto"/>
                <w:sz w:val="28"/>
                <w:szCs w:val="28"/>
                <w:rtl/>
              </w:rPr>
              <w:t xml:space="preserve"> عنوان البريدي</w:t>
            </w:r>
            <w:r w:rsidR="00BE67CE" w:rsidRPr="00B644DD">
              <w:rPr>
                <w:rFonts w:ascii="Traditional Arabic" w:hAnsi="Traditional Arabic" w:cs="Traditional Arabic"/>
                <w:bCs/>
                <w:color w:val="auto"/>
                <w:sz w:val="28"/>
                <w:szCs w:val="28"/>
                <w:rtl/>
              </w:rPr>
              <w:t xml:space="preserve"> الإلكتروني</w:t>
            </w:r>
          </w:p>
        </w:tc>
      </w:tr>
    </w:tbl>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647"/>
        <w:gridCol w:w="1543"/>
      </w:tblGrid>
      <w:tr w:rsidR="00853C77" w:rsidRPr="007E320D" w:rsidTr="00870611">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4F2F1D" w:rsidP="00524EA4">
            <w:pPr>
              <w:pStyle w:val="TableGrid1"/>
              <w:bidi/>
              <w:rPr>
                <w:rFonts w:ascii="Traditional Arabic" w:hAnsi="Traditional Arabic" w:cs="Traditional Arabic"/>
                <w:b/>
                <w:bCs/>
                <w:color w:val="auto"/>
                <w:sz w:val="28"/>
                <w:szCs w:val="28"/>
              </w:rPr>
            </w:pPr>
            <w:r w:rsidRPr="00B644DD">
              <w:rPr>
                <w:rStyle w:val="fonttextsmall"/>
                <w:rFonts w:ascii="Traditional Arabic" w:hAnsi="Traditional Arabic" w:cs="Traditional Arabic"/>
                <w:b/>
                <w:bCs/>
                <w:sz w:val="28"/>
                <w:szCs w:val="28"/>
                <w:rtl/>
              </w:rPr>
              <w:t xml:space="preserve">   تقويم المشروعات الاجتماعية</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bidi/>
              <w:rPr>
                <w:rFonts w:ascii="Traditional Arabic" w:hAnsi="Traditional Arabic" w:cs="Traditional Arabic"/>
                <w:b/>
                <w:bCs/>
                <w:color w:val="auto"/>
                <w:sz w:val="28"/>
                <w:szCs w:val="28"/>
                <w:lang w:val="en-GB"/>
              </w:rPr>
            </w:pPr>
            <w:r w:rsidRPr="00B644DD">
              <w:rPr>
                <w:rFonts w:ascii="Traditional Arabic" w:hAnsi="Traditional Arabic" w:cs="Traditional Arabic"/>
                <w:b/>
                <w:bCs/>
                <w:color w:val="auto"/>
                <w:sz w:val="28"/>
                <w:szCs w:val="28"/>
                <w:rtl/>
                <w:lang w:val="en-GB"/>
              </w:rPr>
              <w:t xml:space="preserve"> اسم المقرر</w:t>
            </w:r>
          </w:p>
        </w:tc>
      </w:tr>
      <w:tr w:rsidR="00853C77" w:rsidRPr="007E320D" w:rsidTr="00870611">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413DD7" w:rsidP="00026F4A">
            <w:pPr>
              <w:pStyle w:val="TableGrid1"/>
              <w:bidi/>
              <w:rPr>
                <w:rFonts w:ascii="Traditional Arabic" w:hAnsi="Traditional Arabic" w:cs="Traditional Arabic"/>
                <w:b/>
                <w:bCs/>
                <w:color w:val="auto"/>
                <w:sz w:val="28"/>
                <w:szCs w:val="28"/>
                <w:rtl/>
              </w:rPr>
            </w:pPr>
            <w:r w:rsidRPr="00B644DD">
              <w:rPr>
                <w:rFonts w:ascii="Traditional Arabic" w:hAnsi="Traditional Arabic" w:cs="Traditional Arabic"/>
                <w:b/>
                <w:bCs/>
                <w:color w:val="auto"/>
                <w:sz w:val="28"/>
                <w:szCs w:val="28"/>
                <w:rtl/>
              </w:rPr>
              <w:t xml:space="preserve">   </w:t>
            </w:r>
            <w:r w:rsidR="00B644DD" w:rsidRPr="00B644DD">
              <w:rPr>
                <w:rFonts w:ascii="Traditional Arabic" w:hAnsi="Traditional Arabic" w:cs="Traditional Arabic"/>
                <w:b/>
                <w:bCs/>
                <w:color w:val="auto"/>
                <w:sz w:val="28"/>
                <w:szCs w:val="28"/>
                <w:rtl/>
              </w:rPr>
              <w:t>569 جمع</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pStyle w:val="TableGrid1"/>
              <w:bidi/>
              <w:rPr>
                <w:rFonts w:ascii="Traditional Arabic" w:hAnsi="Traditional Arabic" w:cs="Traditional Arabic"/>
                <w:b/>
                <w:bCs/>
                <w:color w:val="auto"/>
                <w:sz w:val="28"/>
                <w:szCs w:val="28"/>
              </w:rPr>
            </w:pPr>
            <w:r w:rsidRPr="00B644DD">
              <w:rPr>
                <w:rFonts w:ascii="Traditional Arabic" w:hAnsi="Traditional Arabic" w:cs="Traditional Arabic"/>
                <w:b/>
                <w:bCs/>
                <w:color w:val="auto"/>
                <w:sz w:val="28"/>
                <w:szCs w:val="28"/>
                <w:rtl/>
              </w:rPr>
              <w:t xml:space="preserve"> رقم المقرر</w:t>
            </w:r>
          </w:p>
        </w:tc>
      </w:tr>
      <w:tr w:rsidR="00853C77" w:rsidRPr="007E320D" w:rsidTr="00870611">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870611" w:rsidP="00026F4A">
            <w:pPr>
              <w:pStyle w:val="TableGrid1"/>
              <w:bidi/>
              <w:rPr>
                <w:rFonts w:ascii="Traditional Arabic" w:hAnsi="Traditional Arabic" w:cs="Traditional Arabic"/>
                <w:b/>
                <w:bCs/>
                <w:color w:val="auto"/>
                <w:sz w:val="28"/>
                <w:szCs w:val="28"/>
              </w:rPr>
            </w:pPr>
            <w:r>
              <w:rPr>
                <w:rFonts w:ascii="Traditional Arabic" w:hAnsi="Traditional Arabic" w:cs="Traditional Arabic" w:hint="cs"/>
                <w:b/>
                <w:bCs/>
                <w:color w:val="auto"/>
                <w:sz w:val="28"/>
                <w:szCs w:val="28"/>
                <w:rtl/>
              </w:rPr>
              <w:t>ي</w:t>
            </w:r>
            <w:r w:rsidR="00413DD7" w:rsidRPr="00B644DD">
              <w:rPr>
                <w:rFonts w:ascii="Traditional Arabic" w:hAnsi="Traditional Arabic" w:cs="Traditional Arabic"/>
                <w:b/>
                <w:bCs/>
                <w:color w:val="auto"/>
                <w:sz w:val="28"/>
                <w:szCs w:val="28"/>
                <w:rtl/>
              </w:rPr>
              <w:t xml:space="preserve">هدف المقرر إلى </w:t>
            </w:r>
            <w:r>
              <w:rPr>
                <w:rFonts w:ascii="Traditional Arabic" w:hAnsi="Traditional Arabic" w:cs="Traditional Arabic" w:hint="cs"/>
                <w:b/>
                <w:bCs/>
                <w:color w:val="auto"/>
                <w:sz w:val="28"/>
                <w:szCs w:val="28"/>
                <w:rtl/>
              </w:rPr>
              <w:t>اكساب الطالبات المعارف العلمية بالأساليب المنهجية لتقويم المشروعات الاجتماعية ودراسة جدواها، وذلك عن طريق تحديد المفاهيم والمعايير الخاصة بتقويم المشروعات، و</w:t>
            </w:r>
            <w:r w:rsidR="00B644DD">
              <w:rPr>
                <w:rFonts w:ascii="Traditional Arabic" w:hAnsi="Traditional Arabic" w:cs="Traditional Arabic" w:hint="cs"/>
                <w:b/>
                <w:bCs/>
                <w:color w:val="auto"/>
                <w:sz w:val="28"/>
                <w:szCs w:val="28"/>
                <w:rtl/>
              </w:rPr>
              <w:t xml:space="preserve">تدريب الطالبات على </w:t>
            </w:r>
            <w:r>
              <w:rPr>
                <w:rFonts w:ascii="Traditional Arabic" w:hAnsi="Traditional Arabic" w:cs="Traditional Arabic" w:hint="cs"/>
                <w:b/>
                <w:bCs/>
                <w:color w:val="auto"/>
                <w:sz w:val="28"/>
                <w:szCs w:val="28"/>
                <w:rtl/>
              </w:rPr>
              <w:t>استخدام المقاييس الموضوعية ل</w:t>
            </w:r>
            <w:r w:rsidR="00B644DD">
              <w:rPr>
                <w:rFonts w:ascii="Traditional Arabic" w:hAnsi="Traditional Arabic" w:cs="Traditional Arabic" w:hint="cs"/>
                <w:b/>
                <w:bCs/>
                <w:color w:val="auto"/>
                <w:sz w:val="28"/>
                <w:szCs w:val="28"/>
                <w:rtl/>
              </w:rPr>
              <w:t xml:space="preserve">قياس جودة التدخلات المهنية لكل من ممارسي الخدمة الاجتماعية المباشرة أو غير المباشرة. </w:t>
            </w:r>
            <w:r>
              <w:rPr>
                <w:rFonts w:ascii="Traditional Arabic" w:hAnsi="Traditional Arabic" w:cs="Traditional Arabic" w:hint="cs"/>
                <w:b/>
                <w:bCs/>
                <w:color w:val="auto"/>
                <w:sz w:val="28"/>
                <w:szCs w:val="28"/>
                <w:rtl/>
              </w:rPr>
              <w:t>و</w:t>
            </w:r>
            <w:r w:rsidR="00B644DD">
              <w:rPr>
                <w:rFonts w:ascii="Traditional Arabic" w:hAnsi="Traditional Arabic" w:cs="Traditional Arabic" w:hint="cs"/>
                <w:b/>
                <w:bCs/>
                <w:color w:val="auto"/>
                <w:sz w:val="28"/>
                <w:szCs w:val="28"/>
                <w:rtl/>
              </w:rPr>
              <w:t>استخدام الت</w:t>
            </w:r>
            <w:r>
              <w:rPr>
                <w:rFonts w:ascii="Traditional Arabic" w:hAnsi="Traditional Arabic" w:cs="Traditional Arabic" w:hint="cs"/>
                <w:b/>
                <w:bCs/>
                <w:color w:val="auto"/>
                <w:sz w:val="28"/>
                <w:szCs w:val="28"/>
                <w:rtl/>
              </w:rPr>
              <w:t>فكير</w:t>
            </w:r>
            <w:r w:rsidR="00B644DD">
              <w:rPr>
                <w:rFonts w:ascii="Traditional Arabic" w:hAnsi="Traditional Arabic" w:cs="Traditional Arabic" w:hint="cs"/>
                <w:b/>
                <w:bCs/>
                <w:color w:val="auto"/>
                <w:sz w:val="28"/>
                <w:szCs w:val="28"/>
                <w:rtl/>
              </w:rPr>
              <w:t xml:space="preserve"> النقدي </w:t>
            </w:r>
            <w:r>
              <w:rPr>
                <w:rFonts w:ascii="Traditional Arabic" w:hAnsi="Traditional Arabic" w:cs="Traditional Arabic" w:hint="cs"/>
                <w:b/>
                <w:bCs/>
                <w:color w:val="auto"/>
                <w:sz w:val="28"/>
                <w:szCs w:val="28"/>
                <w:rtl/>
              </w:rPr>
              <w:t xml:space="preserve">في التقدير </w:t>
            </w:r>
            <w:r w:rsidR="00B644DD">
              <w:rPr>
                <w:rFonts w:ascii="Traditional Arabic" w:hAnsi="Traditional Arabic" w:cs="Traditional Arabic" w:hint="cs"/>
                <w:b/>
                <w:bCs/>
                <w:color w:val="auto"/>
                <w:sz w:val="28"/>
                <w:szCs w:val="28"/>
                <w:rtl/>
              </w:rPr>
              <w:t xml:space="preserve">والتواصل الفعال </w:t>
            </w:r>
            <w:r w:rsidR="00D90F7D">
              <w:rPr>
                <w:rFonts w:ascii="Traditional Arabic" w:hAnsi="Traditional Arabic" w:cs="Traditional Arabic" w:hint="cs"/>
                <w:b/>
                <w:bCs/>
                <w:color w:val="auto"/>
                <w:sz w:val="28"/>
                <w:szCs w:val="28"/>
                <w:rtl/>
              </w:rPr>
              <w:t>للمعرفة المبنية على أساس تجريبي في تطوير وتقويم الممارسات المهنية وبرامج الخدمات الإنسانية، ويسعى المقرر إلى تطوير المهارات باستخدام الأساليب التقويمية التي تقيس الحاجة والفعالية والكفاءة والأداء والإنصاف في مختلف التدخلات لتحقيق الأهداف المعلنة والنتائج المرجوة لمختلف أصحاب المصلحة مع التركيز بشكل خاص على السكان المعرضين للخطر.</w:t>
            </w:r>
            <w:r>
              <w:rPr>
                <w:rFonts w:ascii="Traditional Arabic" w:hAnsi="Traditional Arabic" w:cs="Traditional Arabic" w:hint="cs"/>
                <w:b/>
                <w:bCs/>
                <w:color w:val="auto"/>
                <w:sz w:val="28"/>
                <w:szCs w:val="28"/>
                <w:rtl/>
              </w:rPr>
              <w:t xml:space="preserve"> </w:t>
            </w:r>
            <w:r w:rsidR="00D90F7D">
              <w:rPr>
                <w:rFonts w:ascii="Traditional Arabic" w:hAnsi="Traditional Arabic" w:cs="Traditional Arabic" w:hint="cs"/>
                <w:b/>
                <w:bCs/>
                <w:color w:val="auto"/>
                <w:sz w:val="28"/>
                <w:szCs w:val="28"/>
                <w:rtl/>
              </w:rPr>
              <w:t xml:space="preserve">ويركز المقرر على أساليب التقويم المناسبة للمحاسبية والممارسة الأخلاقية وتقديم الخدمات الإنسانية. </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B644DD" w:rsidRDefault="00026F4A" w:rsidP="00026F4A">
            <w:pPr>
              <w:bidi/>
              <w:rPr>
                <w:rFonts w:ascii="Traditional Arabic" w:eastAsia="Times New Roman" w:hAnsi="Traditional Arabic" w:cs="Traditional Arabic"/>
                <w:b/>
                <w:bCs/>
                <w:color w:val="auto"/>
                <w:sz w:val="28"/>
                <w:szCs w:val="28"/>
              </w:rPr>
            </w:pPr>
            <w:r w:rsidRPr="00B644DD">
              <w:rPr>
                <w:rFonts w:ascii="Traditional Arabic" w:eastAsia="Times New Roman" w:hAnsi="Traditional Arabic" w:cs="Traditional Arabic"/>
                <w:b/>
                <w:bCs/>
                <w:color w:val="auto"/>
                <w:sz w:val="28"/>
                <w:szCs w:val="28"/>
                <w:rtl/>
              </w:rPr>
              <w:t xml:space="preserve"> توصيف المقرر</w:t>
            </w:r>
          </w:p>
        </w:tc>
      </w:tr>
      <w:tr w:rsidR="00853C77" w:rsidRPr="005353B9" w:rsidTr="00870611">
        <w:trPr>
          <w:cantSplit/>
          <w:trHeight w:val="1200"/>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3DD7" w:rsidRPr="00E53B18" w:rsidRDefault="00083F02" w:rsidP="00413DD7">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 xml:space="preserve">تقديم نظرة عامة على </w:t>
            </w:r>
            <w:r w:rsidR="00D90F7D" w:rsidRPr="00E53B18">
              <w:rPr>
                <w:rFonts w:ascii="Traditional Arabic" w:eastAsia="ヒラギノ角ゴ Pro W3" w:hAnsi="Traditional Arabic" w:cs="Traditional Arabic" w:hint="cs"/>
                <w:b/>
                <w:bCs/>
                <w:sz w:val="28"/>
                <w:szCs w:val="28"/>
                <w:rtl/>
              </w:rPr>
              <w:t xml:space="preserve">تقويم ممارسة العمل الاجتماعي الذي يتضمن </w:t>
            </w:r>
            <w:r w:rsidR="00E53B18" w:rsidRPr="00E53B18">
              <w:rPr>
                <w:rFonts w:ascii="Traditional Arabic" w:eastAsia="ヒラギノ角ゴ Pro W3" w:hAnsi="Traditional Arabic" w:cs="Traditional Arabic" w:hint="cs"/>
                <w:b/>
                <w:bCs/>
                <w:sz w:val="28"/>
                <w:szCs w:val="28"/>
                <w:rtl/>
              </w:rPr>
              <w:t xml:space="preserve">استخدام </w:t>
            </w:r>
            <w:r w:rsidR="00D90F7D" w:rsidRPr="00E53B18">
              <w:rPr>
                <w:rFonts w:ascii="Traditional Arabic" w:eastAsia="ヒラギノ角ゴ Pro W3" w:hAnsi="Traditional Arabic" w:cs="Traditional Arabic" w:hint="cs"/>
                <w:b/>
                <w:bCs/>
                <w:sz w:val="28"/>
                <w:szCs w:val="28"/>
                <w:rtl/>
              </w:rPr>
              <w:t>الأهداف وال</w:t>
            </w:r>
            <w:r w:rsidR="00E53B18" w:rsidRPr="00E53B18">
              <w:rPr>
                <w:rFonts w:ascii="Traditional Arabic" w:eastAsia="ヒラギノ角ゴ Pro W3" w:hAnsi="Traditional Arabic" w:cs="Traditional Arabic" w:hint="cs"/>
                <w:b/>
                <w:bCs/>
                <w:sz w:val="28"/>
                <w:szCs w:val="28"/>
                <w:rtl/>
              </w:rPr>
              <w:t>اعتبارات الأخلاقية.</w:t>
            </w:r>
          </w:p>
          <w:p w:rsidR="00413DD7" w:rsidRPr="00E53B18" w:rsidRDefault="00E53B18" w:rsidP="00413DD7">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التمييز بين المفاهيم (التقييم، التقويم، التقدير)</w:t>
            </w:r>
          </w:p>
          <w:p w:rsidR="00083F02" w:rsidRDefault="00083F02" w:rsidP="00083F02">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تقديم مجموعة من أساليب البحث التقويمية المختلفة ل</w:t>
            </w:r>
            <w:r w:rsidR="0099596D">
              <w:rPr>
                <w:rFonts w:ascii="Traditional Arabic" w:eastAsia="ヒラギノ角ゴ Pro W3" w:hAnsi="Traditional Arabic" w:cs="Traditional Arabic" w:hint="cs"/>
                <w:b/>
                <w:bCs/>
                <w:sz w:val="28"/>
                <w:szCs w:val="28"/>
                <w:rtl/>
              </w:rPr>
              <w:t>اكتساب مهارات التقييم النقدي في التقارير التقويمية من حيث أهميتها وخاصة بالنسبة للسكان المعرضين للخطر.</w:t>
            </w:r>
          </w:p>
          <w:p w:rsidR="00413DD7" w:rsidRPr="00083F02" w:rsidRDefault="00E53B18" w:rsidP="00083F02">
            <w:pPr>
              <w:pStyle w:val="a3"/>
              <w:numPr>
                <w:ilvl w:val="0"/>
                <w:numId w:val="7"/>
              </w:numPr>
              <w:jc w:val="lowKashida"/>
              <w:rPr>
                <w:rFonts w:ascii="Traditional Arabic" w:eastAsia="ヒラギノ角ゴ Pro W3" w:hAnsi="Traditional Arabic" w:cs="Traditional Arabic"/>
                <w:b/>
                <w:bCs/>
                <w:sz w:val="28"/>
                <w:szCs w:val="28"/>
              </w:rPr>
            </w:pPr>
            <w:r w:rsidRPr="00083F02">
              <w:rPr>
                <w:rFonts w:ascii="Traditional Arabic" w:hAnsi="Traditional Arabic" w:cs="Traditional Arabic" w:hint="cs"/>
                <w:b/>
                <w:bCs/>
                <w:sz w:val="28"/>
                <w:szCs w:val="28"/>
                <w:rtl/>
              </w:rPr>
              <w:t>ت</w:t>
            </w:r>
            <w:r w:rsidR="00083F02">
              <w:rPr>
                <w:rFonts w:ascii="Traditional Arabic" w:hAnsi="Traditional Arabic" w:cs="Traditional Arabic" w:hint="cs"/>
                <w:b/>
                <w:bCs/>
                <w:sz w:val="28"/>
                <w:szCs w:val="28"/>
                <w:rtl/>
              </w:rPr>
              <w:t>توضيح الأسلوب العلمي ل</w:t>
            </w:r>
            <w:r w:rsidRPr="00083F02">
              <w:rPr>
                <w:rFonts w:ascii="Traditional Arabic" w:hAnsi="Traditional Arabic" w:cs="Traditional Arabic" w:hint="cs"/>
                <w:b/>
                <w:bCs/>
                <w:sz w:val="28"/>
                <w:szCs w:val="28"/>
                <w:rtl/>
              </w:rPr>
              <w:t>دراسة الجدوى للبرامج والمشروعات الاجتماعية</w:t>
            </w:r>
          </w:p>
          <w:p w:rsidR="00413DD7" w:rsidRDefault="00083F02" w:rsidP="00413DD7">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 xml:space="preserve">اكتتساب الخبرة التطبيقية في </w:t>
            </w:r>
            <w:r w:rsidR="0099596D">
              <w:rPr>
                <w:rFonts w:ascii="Traditional Arabic" w:eastAsia="ヒラギノ角ゴ Pro W3" w:hAnsi="Traditional Arabic" w:cs="Traditional Arabic" w:hint="cs"/>
                <w:b/>
                <w:bCs/>
                <w:sz w:val="28"/>
                <w:szCs w:val="28"/>
                <w:rtl/>
              </w:rPr>
              <w:t xml:space="preserve">تقييم الممارسة باستخدام </w:t>
            </w:r>
            <w:r w:rsidR="00E53B18">
              <w:rPr>
                <w:rFonts w:ascii="Traditional Arabic" w:eastAsia="ヒラギノ角ゴ Pro W3" w:hAnsi="Traditional Arabic" w:cs="Traditional Arabic" w:hint="cs"/>
                <w:b/>
                <w:bCs/>
                <w:sz w:val="28"/>
                <w:szCs w:val="28"/>
                <w:rtl/>
              </w:rPr>
              <w:t>التكنولوجيا</w:t>
            </w:r>
            <w:r>
              <w:rPr>
                <w:rFonts w:ascii="Traditional Arabic" w:eastAsia="ヒラギノ角ゴ Pro W3" w:hAnsi="Traditional Arabic" w:cs="Traditional Arabic" w:hint="cs"/>
                <w:b/>
                <w:bCs/>
                <w:sz w:val="28"/>
                <w:szCs w:val="28"/>
                <w:rtl/>
              </w:rPr>
              <w:t>.</w:t>
            </w:r>
            <w:r w:rsidR="00E53B18">
              <w:rPr>
                <w:rFonts w:ascii="Traditional Arabic" w:eastAsia="ヒラギノ角ゴ Pro W3" w:hAnsi="Traditional Arabic" w:cs="Traditional Arabic" w:hint="cs"/>
                <w:b/>
                <w:bCs/>
                <w:sz w:val="28"/>
                <w:szCs w:val="28"/>
                <w:rtl/>
              </w:rPr>
              <w:t xml:space="preserve"> </w:t>
            </w:r>
          </w:p>
          <w:p w:rsidR="00853C77" w:rsidRPr="00E53B18" w:rsidRDefault="0099596D" w:rsidP="00E53B18">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إعداد تقويم وتقديم تقرير يلخص نتائج البحوث.</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3B18" w:rsidRDefault="00524EA4" w:rsidP="005A690D">
            <w:pPr>
              <w:bidi/>
              <w:contextualSpacing/>
              <w:rPr>
                <w:rFonts w:ascii="Traditional Arabic" w:hAnsi="Traditional Arabic" w:cs="Traditional Arabic"/>
                <w:b/>
                <w:bCs/>
                <w:color w:val="auto"/>
                <w:sz w:val="28"/>
                <w:szCs w:val="28"/>
              </w:rPr>
            </w:pPr>
            <w:r w:rsidRPr="00E53B18">
              <w:rPr>
                <w:rFonts w:ascii="Traditional Arabic" w:hAnsi="Traditional Arabic" w:cs="Traditional Arabic" w:hint="cs"/>
                <w:b/>
                <w:bCs/>
                <w:color w:val="auto"/>
                <w:sz w:val="28"/>
                <w:szCs w:val="28"/>
                <w:rtl/>
              </w:rPr>
              <w:t xml:space="preserve"> </w:t>
            </w:r>
            <w:r w:rsidR="005A690D" w:rsidRPr="00E53B18">
              <w:rPr>
                <w:rFonts w:ascii="Traditional Arabic" w:hAnsi="Traditional Arabic" w:cs="Traditional Arabic" w:hint="cs"/>
                <w:b/>
                <w:bCs/>
                <w:color w:val="auto"/>
                <w:sz w:val="28"/>
                <w:szCs w:val="28"/>
                <w:rtl/>
              </w:rPr>
              <w:t>نواتج التعلم (المنصوص عليها في توصيف المقرر</w:t>
            </w:r>
            <w:r w:rsidR="007B644B" w:rsidRPr="00E53B18">
              <w:rPr>
                <w:rFonts w:ascii="Traditional Arabic" w:hAnsi="Traditional Arabic" w:cs="Traditional Arabic" w:hint="cs"/>
                <w:b/>
                <w:bCs/>
                <w:color w:val="auto"/>
                <w:sz w:val="28"/>
                <w:szCs w:val="28"/>
                <w:rtl/>
              </w:rPr>
              <w:t>)</w:t>
            </w:r>
          </w:p>
        </w:tc>
      </w:tr>
      <w:tr w:rsidR="00853C77" w:rsidRPr="005353B9" w:rsidTr="00870611">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3F02" w:rsidRPr="003509B3" w:rsidRDefault="00083F02" w:rsidP="003509B3">
            <w:pPr>
              <w:widowControl w:val="0"/>
              <w:tabs>
                <w:tab w:val="left" w:pos="501"/>
              </w:tabs>
              <w:spacing w:line="286" w:lineRule="exact"/>
              <w:ind w:left="720" w:right="1166" w:hanging="720"/>
              <w:rPr>
                <w:rFonts w:ascii="Times New Roman" w:hAnsi="Times New Roman"/>
              </w:rPr>
            </w:pPr>
            <w:r w:rsidRPr="00EB02DB">
              <w:rPr>
                <w:rFonts w:ascii="Times New Roman" w:hAnsi="Times New Roman"/>
              </w:rPr>
              <w:lastRenderedPageBreak/>
              <w:t xml:space="preserve">Grinnell, R.M., Gabor, P.A. &amp; Unrau, Y.A. (2016). </w:t>
            </w:r>
            <w:r w:rsidRPr="00EB02DB">
              <w:rPr>
                <w:rFonts w:ascii="Times New Roman" w:hAnsi="Times New Roman"/>
                <w:i/>
              </w:rPr>
              <w:t xml:space="preserve">Program Evaluation for Social </w:t>
            </w:r>
            <w:r>
              <w:rPr>
                <w:rFonts w:ascii="Times New Roman" w:hAnsi="Times New Roman"/>
                <w:i/>
              </w:rPr>
              <w:t>W</w:t>
            </w:r>
            <w:r w:rsidRPr="00EB02DB">
              <w:rPr>
                <w:rFonts w:ascii="Times New Roman" w:hAnsi="Times New Roman"/>
                <w:i/>
              </w:rPr>
              <w:t>orkers: Foundations of Evidence-Based Programs (7</w:t>
            </w:r>
            <w:r w:rsidRPr="00EB02DB">
              <w:rPr>
                <w:rFonts w:ascii="Times New Roman" w:hAnsi="Times New Roman"/>
                <w:i/>
                <w:position w:val="9"/>
              </w:rPr>
              <w:t xml:space="preserve">th </w:t>
            </w:r>
            <w:r w:rsidRPr="00EB02DB">
              <w:rPr>
                <w:rFonts w:ascii="Times New Roman" w:hAnsi="Times New Roman"/>
                <w:i/>
              </w:rPr>
              <w:t>Edition)</w:t>
            </w:r>
            <w:r w:rsidRPr="00EB02DB">
              <w:rPr>
                <w:rFonts w:ascii="Times New Roman" w:hAnsi="Times New Roman"/>
              </w:rPr>
              <w:t>. Oxford</w:t>
            </w:r>
            <w:r w:rsidRPr="00EB02DB">
              <w:rPr>
                <w:rFonts w:ascii="Times New Roman" w:hAnsi="Times New Roman"/>
                <w:spacing w:val="-30"/>
              </w:rPr>
              <w:t xml:space="preserve"> </w:t>
            </w:r>
            <w:r w:rsidRPr="00EB02DB">
              <w:rPr>
                <w:rFonts w:ascii="Times New Roman" w:hAnsi="Times New Roman"/>
              </w:rPr>
              <w:t>Press.</w:t>
            </w:r>
          </w:p>
          <w:p w:rsidR="00853C77" w:rsidRPr="00E53B18" w:rsidRDefault="00413DD7" w:rsidP="00083F02">
            <w:pPr>
              <w:pStyle w:val="a3"/>
              <w:numPr>
                <w:ilvl w:val="0"/>
                <w:numId w:val="7"/>
              </w:numPr>
              <w:jc w:val="lowKashida"/>
              <w:rPr>
                <w:rFonts w:ascii="Traditional Arabic" w:eastAsia="ヒラギノ角ゴ Pro W3" w:hAnsi="Traditional Arabic" w:cs="Traditional Arabic"/>
                <w:b/>
                <w:bCs/>
                <w:sz w:val="28"/>
                <w:szCs w:val="28"/>
              </w:rPr>
            </w:pPr>
            <w:r w:rsidRPr="00E53B18">
              <w:rPr>
                <w:rFonts w:ascii="Traditional Arabic" w:eastAsia="ヒラギノ角ゴ Pro W3" w:hAnsi="Traditional Arabic" w:cs="Traditional Arabic" w:hint="cs"/>
                <w:b/>
                <w:bCs/>
                <w:sz w:val="28"/>
                <w:szCs w:val="28"/>
                <w:rtl/>
              </w:rPr>
              <w:t>علي</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ماهر</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أبو</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المعاطي</w:t>
            </w:r>
            <w:r w:rsidRPr="00E53B18">
              <w:rPr>
                <w:rFonts w:ascii="Traditional Arabic" w:eastAsia="ヒラギノ角ゴ Pro W3" w:hAnsi="Traditional Arabic" w:cs="Traditional Arabic"/>
                <w:b/>
                <w:bCs/>
                <w:sz w:val="28"/>
                <w:szCs w:val="28"/>
                <w:rtl/>
              </w:rPr>
              <w:t xml:space="preserve"> (2009) </w:t>
            </w:r>
            <w:r w:rsidRPr="00E53B18">
              <w:rPr>
                <w:rFonts w:ascii="Traditional Arabic" w:eastAsia="ヒラギノ角ゴ Pro W3" w:hAnsi="Traditional Arabic" w:cs="Traditional Arabic" w:hint="cs"/>
                <w:b/>
                <w:bCs/>
                <w:sz w:val="28"/>
                <w:szCs w:val="28"/>
                <w:rtl/>
              </w:rPr>
              <w:t>تقويم</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البرامج</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والمنظمات</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الاجتماعية</w:t>
            </w:r>
            <w:r w:rsidRPr="00E53B18">
              <w:rPr>
                <w:rFonts w:ascii="Traditional Arabic" w:eastAsia="ヒラギノ角ゴ Pro W3" w:hAnsi="Traditional Arabic" w:cs="Traditional Arabic"/>
                <w:b/>
                <w:bCs/>
                <w:sz w:val="28"/>
                <w:szCs w:val="28"/>
                <w:rtl/>
              </w:rPr>
              <w:t>(</w:t>
            </w:r>
            <w:r w:rsidRPr="00E53B18">
              <w:rPr>
                <w:rFonts w:ascii="Traditional Arabic" w:eastAsia="ヒラギノ角ゴ Pro W3" w:hAnsi="Traditional Arabic" w:cs="Traditional Arabic" w:hint="cs"/>
                <w:b/>
                <w:bCs/>
                <w:sz w:val="28"/>
                <w:szCs w:val="28"/>
                <w:rtl/>
              </w:rPr>
              <w:t>معالجة</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من</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منظور</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تقنيات</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البحث</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في</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الخدمة</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الاجتماعية</w:t>
            </w:r>
            <w:r w:rsidRPr="00E53B18">
              <w:rPr>
                <w:rFonts w:ascii="Traditional Arabic" w:eastAsia="ヒラギノ角ゴ Pro W3" w:hAnsi="Traditional Arabic" w:cs="Traditional Arabic"/>
                <w:b/>
                <w:bCs/>
                <w:sz w:val="28"/>
                <w:szCs w:val="28"/>
                <w:rtl/>
              </w:rPr>
              <w:t>).</w:t>
            </w:r>
            <w:r w:rsidRPr="00E53B18">
              <w:rPr>
                <w:rFonts w:ascii="Traditional Arabic" w:eastAsia="ヒラギノ角ゴ Pro W3" w:hAnsi="Traditional Arabic" w:cs="Traditional Arabic" w:hint="cs"/>
                <w:b/>
                <w:bCs/>
                <w:sz w:val="28"/>
                <w:szCs w:val="28"/>
                <w:rtl/>
              </w:rPr>
              <w:t>الرياض</w:t>
            </w:r>
            <w:r w:rsidRPr="00E53B18">
              <w:rPr>
                <w:rFonts w:ascii="Traditional Arabic" w:eastAsia="ヒラギノ角ゴ Pro W3" w:hAnsi="Traditional Arabic" w:cs="Traditional Arabic"/>
                <w:b/>
                <w:bCs/>
                <w:sz w:val="28"/>
                <w:szCs w:val="28"/>
                <w:rtl/>
              </w:rPr>
              <w:t xml:space="preserve"> : </w:t>
            </w:r>
            <w:r w:rsidRPr="00E53B18">
              <w:rPr>
                <w:rFonts w:ascii="Traditional Arabic" w:eastAsia="ヒラギノ角ゴ Pro W3" w:hAnsi="Traditional Arabic" w:cs="Traditional Arabic" w:hint="cs"/>
                <w:b/>
                <w:bCs/>
                <w:sz w:val="28"/>
                <w:szCs w:val="28"/>
                <w:rtl/>
              </w:rPr>
              <w:t>دار</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الزهراء</w:t>
            </w:r>
            <w:r w:rsidRPr="00E53B18">
              <w:rPr>
                <w:rFonts w:ascii="Traditional Arabic" w:eastAsia="ヒラギノ角ゴ Pro W3" w:hAnsi="Traditional Arabic" w:cs="Traditional Arabic"/>
                <w:b/>
                <w:bCs/>
                <w:sz w:val="28"/>
                <w:szCs w:val="28"/>
                <w:rtl/>
              </w:rPr>
              <w:t xml:space="preserve"> </w:t>
            </w:r>
            <w:r w:rsidRPr="00E53B18">
              <w:rPr>
                <w:rFonts w:ascii="Traditional Arabic" w:eastAsia="ヒラギノ角ゴ Pro W3" w:hAnsi="Traditional Arabic" w:cs="Traditional Arabic" w:hint="cs"/>
                <w:b/>
                <w:bCs/>
                <w:sz w:val="28"/>
                <w:szCs w:val="28"/>
                <w:rtl/>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F6193" w:rsidRDefault="00853C77" w:rsidP="008F6193">
            <w:pPr>
              <w:bidi/>
              <w:jc w:val="lowKashida"/>
              <w:rPr>
                <w:rFonts w:ascii="Traditional Arabic" w:hAnsi="Traditional Arabic" w:cs="Traditional Arabic"/>
                <w:b/>
                <w:bCs/>
                <w:sz w:val="28"/>
                <w:szCs w:val="28"/>
              </w:rPr>
            </w:pPr>
            <w:r w:rsidRPr="008F6193">
              <w:rPr>
                <w:rFonts w:ascii="Traditional Arabic" w:hAnsi="Traditional Arabic" w:cs="Traditional Arabic"/>
                <w:b/>
                <w:bCs/>
                <w:sz w:val="28"/>
                <w:szCs w:val="28"/>
              </w:rPr>
              <w:t xml:space="preserve"> </w:t>
            </w:r>
            <w:r w:rsidR="005A690D" w:rsidRPr="008F6193">
              <w:rPr>
                <w:rFonts w:ascii="Traditional Arabic" w:hAnsi="Traditional Arabic" w:cs="Traditional Arabic" w:hint="cs"/>
                <w:b/>
                <w:bCs/>
                <w:sz w:val="28"/>
                <w:szCs w:val="28"/>
                <w:rtl/>
              </w:rPr>
              <w:t xml:space="preserve">الكتب الرئيسية </w:t>
            </w:r>
          </w:p>
        </w:tc>
      </w:tr>
      <w:tr w:rsidR="00853C77" w:rsidRPr="005353B9" w:rsidTr="00870611">
        <w:trPr>
          <w:cantSplit/>
          <w:trHeight w:val="2117"/>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2E27" w:rsidRPr="0099596D" w:rsidRDefault="00132E27" w:rsidP="00870611">
            <w:pPr>
              <w:pStyle w:val="a3"/>
              <w:numPr>
                <w:ilvl w:val="0"/>
                <w:numId w:val="7"/>
              </w:numPr>
              <w:spacing w:after="0"/>
              <w:jc w:val="lowKashida"/>
              <w:rPr>
                <w:rFonts w:ascii="Traditional Arabic" w:eastAsia="ヒラギノ角ゴ Pro W3" w:hAnsi="Traditional Arabic" w:cs="Traditional Arabic"/>
                <w:b/>
                <w:bCs/>
                <w:sz w:val="28"/>
                <w:szCs w:val="28"/>
                <w:rtl/>
              </w:rPr>
            </w:pPr>
            <w:r w:rsidRPr="0099596D">
              <w:rPr>
                <w:rFonts w:ascii="Traditional Arabic" w:eastAsia="ヒラギノ角ゴ Pro W3" w:hAnsi="Traditional Arabic" w:cs="Traditional Arabic"/>
                <w:b/>
                <w:bCs/>
                <w:sz w:val="28"/>
                <w:szCs w:val="28"/>
                <w:rtl/>
              </w:rPr>
              <w:t>المغلوث، فهد حمد (1417) تقويم البرامج والمشروعات الاجتماعية. الرياض : مركز الليزر للطباعة بجامعة الملك سعود</w:t>
            </w:r>
            <w:r w:rsidRPr="0099596D">
              <w:rPr>
                <w:rFonts w:ascii="Traditional Arabic" w:eastAsia="ヒラギノ角ゴ Pro W3" w:hAnsi="Traditional Arabic" w:cs="Traditional Arabic" w:hint="cs"/>
                <w:b/>
                <w:bCs/>
                <w:sz w:val="28"/>
                <w:szCs w:val="28"/>
                <w:rtl/>
              </w:rPr>
              <w:t>.</w:t>
            </w:r>
          </w:p>
          <w:p w:rsidR="00BA6B99" w:rsidRPr="0099596D" w:rsidRDefault="00132E27" w:rsidP="00870611">
            <w:pPr>
              <w:pStyle w:val="TableGrid1"/>
              <w:numPr>
                <w:ilvl w:val="0"/>
                <w:numId w:val="7"/>
              </w:numPr>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ناجي عبد الفتاح ، أحمد  (2011)تقييم المشروعات الاجتماعية والتنموية من منظور الخدمة  الاجتماعية .</w:t>
            </w:r>
          </w:p>
          <w:p w:rsidR="00132E27" w:rsidRPr="0099596D" w:rsidRDefault="00132E27" w:rsidP="00132E27">
            <w:pPr>
              <w:pStyle w:val="TableGrid1"/>
              <w:numPr>
                <w:ilvl w:val="0"/>
                <w:numId w:val="7"/>
              </w:numPr>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وفاء نصار (2009) التقويم والقياس.</w:t>
            </w:r>
          </w:p>
          <w:p w:rsidR="00132E27" w:rsidRPr="0099596D" w:rsidRDefault="00132E27" w:rsidP="00132E27">
            <w:pPr>
              <w:pStyle w:val="TableGrid1"/>
              <w:numPr>
                <w:ilvl w:val="0"/>
                <w:numId w:val="7"/>
              </w:numPr>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الإطلاع على رسائل الماجستير والدكتوراة  التي تق</w:t>
            </w:r>
            <w:r w:rsidR="00933C66" w:rsidRPr="0099596D">
              <w:rPr>
                <w:rFonts w:ascii="Traditional Arabic" w:hAnsi="Traditional Arabic" w:cs="Traditional Arabic" w:hint="cs"/>
                <w:b/>
                <w:bCs/>
                <w:color w:val="auto"/>
                <w:sz w:val="28"/>
                <w:szCs w:val="28"/>
                <w:rtl/>
              </w:rPr>
              <w:t>وم البرامج والمشروعات الاجتماعية .</w:t>
            </w:r>
          </w:p>
          <w:p w:rsidR="00933C66" w:rsidRPr="0099596D" w:rsidRDefault="00933C66" w:rsidP="00933C66">
            <w:pPr>
              <w:pStyle w:val="TableGrid1"/>
              <w:numPr>
                <w:ilvl w:val="0"/>
                <w:numId w:val="7"/>
              </w:numPr>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تقارير عن تقويم البرامج والمشروعات ودراسة الجدوى .</w:t>
            </w:r>
          </w:p>
          <w:p w:rsidR="00933C66" w:rsidRPr="0099596D" w:rsidRDefault="00933C66" w:rsidP="00933C66">
            <w:pPr>
              <w:pStyle w:val="TableGrid1"/>
              <w:numPr>
                <w:ilvl w:val="0"/>
                <w:numId w:val="7"/>
              </w:numPr>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مواقع إلكترونية (وزارة الشؤون الاجتماعية )</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9596D" w:rsidRDefault="00853C77" w:rsidP="00BA6B99">
            <w:pPr>
              <w:pStyle w:val="TableGrid1"/>
              <w:bidi/>
              <w:rPr>
                <w:rFonts w:ascii="Traditional Arabic" w:hAnsi="Traditional Arabic" w:cs="Traditional Arabic"/>
                <w:b/>
                <w:bCs/>
                <w:color w:val="auto"/>
                <w:sz w:val="28"/>
                <w:szCs w:val="28"/>
              </w:rPr>
            </w:pPr>
            <w:r w:rsidRPr="0099596D">
              <w:rPr>
                <w:rFonts w:ascii="Traditional Arabic" w:hAnsi="Traditional Arabic" w:cs="Traditional Arabic"/>
                <w:b/>
                <w:bCs/>
                <w:color w:val="auto"/>
                <w:sz w:val="28"/>
                <w:szCs w:val="28"/>
              </w:rPr>
              <w:t xml:space="preserve"> </w:t>
            </w:r>
            <w:r w:rsidR="005A690D" w:rsidRPr="0099596D">
              <w:rPr>
                <w:rFonts w:ascii="Traditional Arabic" w:hAnsi="Traditional Arabic" w:cs="Traditional Arabic" w:hint="cs"/>
                <w:b/>
                <w:bCs/>
                <w:color w:val="auto"/>
                <w:sz w:val="28"/>
                <w:szCs w:val="28"/>
                <w:rtl/>
              </w:rPr>
              <w:t xml:space="preserve">المراجع </w:t>
            </w:r>
            <w:r w:rsidR="007E320D" w:rsidRPr="0099596D">
              <w:rPr>
                <w:rFonts w:ascii="Traditional Arabic" w:hAnsi="Traditional Arabic" w:cs="Traditional Arabic" w:hint="cs"/>
                <w:b/>
                <w:bCs/>
                <w:color w:val="auto"/>
                <w:sz w:val="28"/>
                <w:szCs w:val="28"/>
                <w:rtl/>
              </w:rPr>
              <w:t>التكميلية</w:t>
            </w:r>
            <w:r w:rsidR="005A690D" w:rsidRPr="0099596D">
              <w:rPr>
                <w:rFonts w:ascii="Traditional Arabic" w:hAnsi="Traditional Arabic" w:cs="Traditional Arabic" w:hint="cs"/>
                <w:b/>
                <w:bCs/>
                <w:color w:val="auto"/>
                <w:sz w:val="28"/>
                <w:szCs w:val="28"/>
                <w:rtl/>
              </w:rPr>
              <w:t xml:space="preserve"> (إن وجد)</w:t>
            </w:r>
          </w:p>
        </w:tc>
      </w:tr>
      <w:tr w:rsidR="00BA6B99" w:rsidRPr="005353B9" w:rsidTr="00870611">
        <w:trPr>
          <w:cantSplit/>
          <w:trHeight w:val="550"/>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9596D" w:rsidRDefault="0099596D" w:rsidP="009706E3">
            <w:pPr>
              <w:pStyle w:val="TableGrid1"/>
              <w:bidi/>
              <w:rPr>
                <w:rFonts w:ascii="Traditional Arabic" w:hAnsi="Traditional Arabic" w:cs="Traditional Arabic"/>
                <w:b/>
                <w:bCs/>
                <w:color w:val="auto"/>
                <w:sz w:val="28"/>
                <w:szCs w:val="28"/>
                <w:rtl/>
              </w:rPr>
            </w:pPr>
            <w:r>
              <w:rPr>
                <w:rFonts w:ascii="Traditional Arabic" w:hAnsi="Traditional Arabic" w:cs="Traditional Arabic" w:hint="cs"/>
                <w:b/>
                <w:bCs/>
                <w:color w:val="auto"/>
                <w:sz w:val="28"/>
                <w:szCs w:val="28"/>
                <w:rtl/>
              </w:rPr>
              <w:t>بنهاية هذا المقرر، من المتوقع أن تتمكن الطالبة من</w:t>
            </w:r>
            <w:r w:rsidR="009706E3" w:rsidRPr="0099596D">
              <w:rPr>
                <w:rFonts w:ascii="Traditional Arabic" w:hAnsi="Traditional Arabic" w:cs="Traditional Arabic"/>
                <w:b/>
                <w:bCs/>
                <w:color w:val="auto"/>
                <w:sz w:val="28"/>
                <w:szCs w:val="28"/>
                <w:rtl/>
              </w:rPr>
              <w:t>:</w:t>
            </w:r>
          </w:p>
          <w:p w:rsidR="009706E3" w:rsidRPr="0099596D" w:rsidRDefault="00083F02" w:rsidP="00083F02">
            <w:pPr>
              <w:pStyle w:val="TableGrid1"/>
              <w:numPr>
                <w:ilvl w:val="0"/>
                <w:numId w:val="7"/>
              </w:numPr>
              <w:bidi/>
              <w:rPr>
                <w:rFonts w:ascii="Traditional Arabic" w:hAnsi="Traditional Arabic" w:cs="Traditional Arabic"/>
                <w:b/>
                <w:bCs/>
                <w:color w:val="auto"/>
                <w:sz w:val="28"/>
                <w:szCs w:val="28"/>
              </w:rPr>
            </w:pPr>
            <w:r>
              <w:rPr>
                <w:rFonts w:ascii="Traditional Arabic" w:hAnsi="Traditional Arabic" w:cs="Traditional Arabic" w:hint="cs"/>
                <w:b/>
                <w:bCs/>
                <w:color w:val="auto"/>
                <w:sz w:val="28"/>
                <w:szCs w:val="28"/>
                <w:rtl/>
              </w:rPr>
              <w:t>توضيح</w:t>
            </w:r>
            <w:r w:rsidR="0099596D">
              <w:rPr>
                <w:rFonts w:ascii="Traditional Arabic" w:hAnsi="Traditional Arabic" w:cs="Traditional Arabic" w:hint="cs"/>
                <w:b/>
                <w:bCs/>
                <w:color w:val="auto"/>
                <w:sz w:val="28"/>
                <w:szCs w:val="28"/>
                <w:rtl/>
              </w:rPr>
              <w:t xml:space="preserve"> طبيعة تقييم الممارسة بما في ذلك استخدام الأهداق والاعتبارات الأخلاقية.</w:t>
            </w:r>
            <w:r w:rsidR="005E6B7D" w:rsidRPr="0099596D">
              <w:rPr>
                <w:rFonts w:ascii="Traditional Arabic" w:hAnsi="Traditional Arabic" w:cs="Traditional Arabic" w:hint="cs"/>
                <w:b/>
                <w:bCs/>
                <w:color w:val="auto"/>
                <w:sz w:val="28"/>
                <w:szCs w:val="28"/>
                <w:rtl/>
              </w:rPr>
              <w:t>.</w:t>
            </w:r>
          </w:p>
          <w:p w:rsidR="00083F02" w:rsidRDefault="0099596D" w:rsidP="00083F02">
            <w:pPr>
              <w:pStyle w:val="a3"/>
              <w:numPr>
                <w:ilvl w:val="0"/>
                <w:numId w:val="7"/>
              </w:numPr>
              <w:spacing w:line="240" w:lineRule="auto"/>
              <w:jc w:val="lowKashida"/>
              <w:rPr>
                <w:rFonts w:ascii="Traditional Arabic" w:eastAsia="ヒラギノ角ゴ Pro W3" w:hAnsi="Traditional Arabic" w:cs="Traditional Arabic"/>
                <w:b/>
                <w:bCs/>
                <w:sz w:val="28"/>
                <w:szCs w:val="28"/>
              </w:rPr>
            </w:pPr>
            <w:r>
              <w:rPr>
                <w:rFonts w:ascii="Traditional Arabic" w:hAnsi="Traditional Arabic" w:cs="Traditional Arabic" w:hint="cs"/>
                <w:b/>
                <w:bCs/>
                <w:sz w:val="28"/>
                <w:szCs w:val="28"/>
                <w:rtl/>
              </w:rPr>
              <w:t>تبرز مهارات التقييم النقدي في تقييم الأدلة</w:t>
            </w:r>
            <w:r w:rsidR="00083F02">
              <w:rPr>
                <w:rFonts w:ascii="Traditional Arabic" w:eastAsia="ヒラギノ角ゴ Pro W3" w:hAnsi="Traditional Arabic" w:cs="Traditional Arabic" w:hint="cs"/>
                <w:b/>
                <w:bCs/>
                <w:sz w:val="28"/>
                <w:szCs w:val="28"/>
                <w:rtl/>
              </w:rPr>
              <w:t xml:space="preserve">  والتقارير التقويمية من حيث أهميتها وخاصة بالنسبة للسكان المعرضين للخطر.</w:t>
            </w:r>
          </w:p>
          <w:p w:rsidR="00083F02" w:rsidRPr="00083F02" w:rsidRDefault="00083F02" w:rsidP="00083F02">
            <w:pPr>
              <w:pStyle w:val="a3"/>
              <w:numPr>
                <w:ilvl w:val="0"/>
                <w:numId w:val="7"/>
              </w:numPr>
              <w:spacing w:line="240" w:lineRule="auto"/>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تكتب التقارير التقويمية من حيث أهميتها وخاصة بالنسبة للسكان المعرضين للخطر.</w:t>
            </w:r>
          </w:p>
          <w:p w:rsidR="00E2717E" w:rsidRPr="00083F02" w:rsidRDefault="00083F02" w:rsidP="00083F02">
            <w:pPr>
              <w:pStyle w:val="a3"/>
              <w:numPr>
                <w:ilvl w:val="0"/>
                <w:numId w:val="7"/>
              </w:numPr>
              <w:spacing w:after="0" w:line="240" w:lineRule="auto"/>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تطبق الأسلوب العلمي لدراسة الجدوى للبرامج والمشروعات الاجتماعي</w:t>
            </w:r>
          </w:p>
          <w:p w:rsidR="00083F02" w:rsidRDefault="00E2717E" w:rsidP="00083F02">
            <w:pPr>
              <w:pStyle w:val="TableGrid1"/>
              <w:numPr>
                <w:ilvl w:val="0"/>
                <w:numId w:val="7"/>
              </w:numPr>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 xml:space="preserve">تصيغ </w:t>
            </w:r>
            <w:r w:rsidR="005E6B7D" w:rsidRPr="0099596D">
              <w:rPr>
                <w:rFonts w:ascii="Traditional Arabic" w:hAnsi="Traditional Arabic" w:cs="Traditional Arabic" w:hint="cs"/>
                <w:b/>
                <w:bCs/>
                <w:color w:val="auto"/>
                <w:sz w:val="28"/>
                <w:szCs w:val="28"/>
                <w:rtl/>
              </w:rPr>
              <w:t xml:space="preserve">التقرير النهائي لتقويم البرنامج أو المشروع </w:t>
            </w:r>
            <w:r w:rsidR="00C24E61" w:rsidRPr="0099596D">
              <w:rPr>
                <w:rFonts w:ascii="Traditional Arabic" w:hAnsi="Traditional Arabic" w:cs="Traditional Arabic" w:hint="cs"/>
                <w:b/>
                <w:bCs/>
                <w:color w:val="auto"/>
                <w:sz w:val="28"/>
                <w:szCs w:val="28"/>
                <w:rtl/>
              </w:rPr>
              <w:t>الاجتماعي الذي تناولته بدراسة الجدوى</w:t>
            </w:r>
            <w:r w:rsidRPr="0099596D">
              <w:rPr>
                <w:rFonts w:ascii="Traditional Arabic" w:hAnsi="Traditional Arabic" w:cs="Traditional Arabic" w:hint="cs"/>
                <w:b/>
                <w:bCs/>
                <w:color w:val="auto"/>
                <w:sz w:val="28"/>
                <w:szCs w:val="28"/>
                <w:rtl/>
              </w:rPr>
              <w:t xml:space="preserve"> وفق البنود المطلوبة منها (خطوات كتابة التقرير) </w:t>
            </w:r>
            <w:r w:rsidR="00C24E61" w:rsidRPr="0099596D">
              <w:rPr>
                <w:rFonts w:ascii="Traditional Arabic" w:hAnsi="Traditional Arabic" w:cs="Traditional Arabic" w:hint="cs"/>
                <w:b/>
                <w:bCs/>
                <w:color w:val="auto"/>
                <w:sz w:val="28"/>
                <w:szCs w:val="28"/>
                <w:rtl/>
              </w:rPr>
              <w:t xml:space="preserve"> .</w:t>
            </w:r>
          </w:p>
          <w:p w:rsidR="0099596D" w:rsidRPr="00083F02" w:rsidRDefault="00083F02" w:rsidP="00083F02">
            <w:pPr>
              <w:pStyle w:val="TableGrid1"/>
              <w:numPr>
                <w:ilvl w:val="0"/>
                <w:numId w:val="7"/>
              </w:numPr>
              <w:bidi/>
              <w:rPr>
                <w:rFonts w:ascii="Traditional Arabic" w:hAnsi="Traditional Arabic" w:cs="Traditional Arabic"/>
                <w:b/>
                <w:bCs/>
                <w:color w:val="auto"/>
                <w:sz w:val="28"/>
                <w:szCs w:val="28"/>
              </w:rPr>
            </w:pPr>
            <w:r>
              <w:rPr>
                <w:rFonts w:ascii="Traditional Arabic" w:hAnsi="Traditional Arabic" w:cs="Traditional Arabic" w:hint="cs"/>
                <w:b/>
                <w:bCs/>
                <w:color w:val="auto"/>
                <w:sz w:val="28"/>
                <w:szCs w:val="28"/>
                <w:rtl/>
              </w:rPr>
              <w:t>ت</w:t>
            </w:r>
            <w:r w:rsidR="0099596D" w:rsidRPr="00083F02">
              <w:rPr>
                <w:rFonts w:ascii="Traditional Arabic" w:hAnsi="Traditional Arabic" w:cs="Traditional Arabic" w:hint="cs"/>
                <w:b/>
                <w:bCs/>
                <w:sz w:val="28"/>
                <w:szCs w:val="28"/>
                <w:rtl/>
              </w:rPr>
              <w:t xml:space="preserve">صمم مشروع يوضح مهارات تقييم الممارسة وباستخدام التكنولوجيا </w:t>
            </w:r>
          </w:p>
          <w:p w:rsidR="0099596D" w:rsidRPr="0099596D" w:rsidRDefault="00083F02" w:rsidP="00083F02">
            <w:pPr>
              <w:pStyle w:val="TableGrid1"/>
              <w:numPr>
                <w:ilvl w:val="0"/>
                <w:numId w:val="7"/>
              </w:numPr>
              <w:bidi/>
              <w:rPr>
                <w:rFonts w:ascii="Traditional Arabic" w:hAnsi="Traditional Arabic" w:cs="Traditional Arabic"/>
                <w:b/>
                <w:bCs/>
                <w:color w:val="auto"/>
                <w:sz w:val="28"/>
                <w:szCs w:val="28"/>
              </w:rPr>
            </w:pPr>
            <w:r>
              <w:rPr>
                <w:rFonts w:ascii="Traditional Arabic" w:hAnsi="Traditional Arabic" w:cs="Traditional Arabic" w:hint="cs"/>
                <w:b/>
                <w:bCs/>
                <w:sz w:val="28"/>
                <w:szCs w:val="28"/>
                <w:rtl/>
              </w:rPr>
              <w:t>تعد</w:t>
            </w:r>
            <w:r w:rsidR="0099596D">
              <w:rPr>
                <w:rFonts w:ascii="Traditional Arabic" w:hAnsi="Traditional Arabic" w:cs="Traditional Arabic" w:hint="cs"/>
                <w:b/>
                <w:bCs/>
                <w:sz w:val="28"/>
                <w:szCs w:val="28"/>
                <w:rtl/>
              </w:rPr>
              <w:t xml:space="preserve"> تقويم وتقدم تقرير يلخص نتائج البحوث.</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9596D" w:rsidRDefault="00BA6B99" w:rsidP="00BA6B99">
            <w:pPr>
              <w:pStyle w:val="TableGrid1"/>
              <w:bidi/>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 xml:space="preserve">مخرجات التعليم </w:t>
            </w:r>
          </w:p>
        </w:tc>
      </w:tr>
      <w:tr w:rsidR="00BA6B99" w:rsidRPr="005353B9" w:rsidTr="00564630">
        <w:trPr>
          <w:cantSplit/>
          <w:trHeight w:val="3305"/>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3C66" w:rsidRPr="0099596D" w:rsidRDefault="003509B3" w:rsidP="003509B3">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 xml:space="preserve">محاضرات عروض تقديمية </w:t>
            </w:r>
          </w:p>
          <w:p w:rsidR="00933C66" w:rsidRPr="0099596D" w:rsidRDefault="00933C66" w:rsidP="003509B3">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hint="cs"/>
                <w:b/>
                <w:bCs/>
                <w:sz w:val="28"/>
                <w:szCs w:val="28"/>
                <w:rtl/>
              </w:rPr>
              <w:t xml:space="preserve">المناقشة </w:t>
            </w:r>
            <w:r w:rsidR="003509B3">
              <w:rPr>
                <w:rFonts w:ascii="Traditional Arabic" w:eastAsia="ヒラギノ角ゴ Pro W3" w:hAnsi="Traditional Arabic" w:cs="Traditional Arabic" w:hint="cs"/>
                <w:b/>
                <w:bCs/>
                <w:sz w:val="28"/>
                <w:szCs w:val="28"/>
                <w:rtl/>
              </w:rPr>
              <w:t>والشرح والأسئلة</w:t>
            </w:r>
            <w:r w:rsidR="003509B3" w:rsidRPr="0099596D">
              <w:rPr>
                <w:rFonts w:ascii="Traditional Arabic" w:eastAsia="ヒラギノ角ゴ Pro W3" w:hAnsi="Traditional Arabic" w:cs="Traditional Arabic" w:hint="cs"/>
                <w:b/>
                <w:bCs/>
                <w:sz w:val="28"/>
                <w:szCs w:val="28"/>
                <w:rtl/>
              </w:rPr>
              <w:t xml:space="preserve"> </w:t>
            </w:r>
            <w:r w:rsidR="003509B3">
              <w:rPr>
                <w:rFonts w:ascii="Traditional Arabic" w:eastAsia="ヒラギノ角ゴ Pro W3" w:hAnsi="Traditional Arabic" w:cs="Traditional Arabic" w:hint="cs"/>
                <w:b/>
                <w:bCs/>
                <w:sz w:val="28"/>
                <w:szCs w:val="28"/>
                <w:rtl/>
              </w:rPr>
              <w:t>و</w:t>
            </w:r>
            <w:r w:rsidR="003509B3" w:rsidRPr="0099596D">
              <w:rPr>
                <w:rFonts w:ascii="Traditional Arabic" w:eastAsia="ヒラギノ角ゴ Pro W3" w:hAnsi="Traditional Arabic" w:cs="Traditional Arabic" w:hint="cs"/>
                <w:b/>
                <w:bCs/>
                <w:sz w:val="28"/>
                <w:szCs w:val="28"/>
                <w:rtl/>
              </w:rPr>
              <w:t>العصف الذهني</w:t>
            </w:r>
            <w:r w:rsidR="003509B3">
              <w:rPr>
                <w:rFonts w:ascii="Traditional Arabic" w:eastAsia="ヒラギノ角ゴ Pro W3" w:hAnsi="Traditional Arabic" w:cs="Traditional Arabic" w:hint="cs"/>
                <w:b/>
                <w:bCs/>
                <w:sz w:val="28"/>
                <w:szCs w:val="28"/>
                <w:rtl/>
              </w:rPr>
              <w:t>.</w:t>
            </w:r>
          </w:p>
          <w:p w:rsidR="00933C66" w:rsidRPr="003509B3" w:rsidRDefault="003509B3" w:rsidP="003509B3">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الواجبات المقرءوة والمكتوبة</w:t>
            </w:r>
            <w:r w:rsidR="00933C66" w:rsidRPr="0099596D">
              <w:rPr>
                <w:rFonts w:ascii="Traditional Arabic" w:eastAsia="ヒラギノ角ゴ Pro W3" w:hAnsi="Traditional Arabic" w:cs="Traditional Arabic" w:hint="cs"/>
                <w:b/>
                <w:bCs/>
                <w:sz w:val="28"/>
                <w:szCs w:val="28"/>
                <w:rtl/>
              </w:rPr>
              <w:t>.</w:t>
            </w:r>
          </w:p>
          <w:p w:rsidR="003509B3" w:rsidRDefault="00933C66" w:rsidP="003509B3">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hint="cs"/>
                <w:b/>
                <w:bCs/>
                <w:sz w:val="28"/>
                <w:szCs w:val="28"/>
                <w:rtl/>
              </w:rPr>
              <w:t xml:space="preserve">استخدام </w:t>
            </w:r>
            <w:r w:rsidR="003509B3">
              <w:rPr>
                <w:rFonts w:ascii="Traditional Arabic" w:eastAsia="ヒラギノ角ゴ Pro W3" w:hAnsi="Traditional Arabic" w:cs="Traditional Arabic" w:hint="cs"/>
                <w:b/>
                <w:bCs/>
                <w:sz w:val="28"/>
                <w:szCs w:val="28"/>
                <w:rtl/>
              </w:rPr>
              <w:t xml:space="preserve">التكنولوجيا والنماذج التوضيحية </w:t>
            </w:r>
            <w:r w:rsidR="003509B3" w:rsidRPr="003509B3">
              <w:rPr>
                <w:rFonts w:ascii="Traditional Arabic" w:eastAsia="ヒラギノ角ゴ Pro W3" w:hAnsi="Traditional Arabic" w:cs="Traditional Arabic"/>
                <w:b/>
                <w:bCs/>
                <w:sz w:val="28"/>
                <w:szCs w:val="28"/>
              </w:rPr>
              <w:t>Logic model development</w:t>
            </w:r>
            <w:r w:rsidR="003509B3">
              <w:rPr>
                <w:rFonts w:ascii="Traditional Arabic" w:eastAsia="ヒラギノ角ゴ Pro W3" w:hAnsi="Traditional Arabic" w:cs="Traditional Arabic" w:hint="cs"/>
                <w:b/>
                <w:bCs/>
                <w:sz w:val="28"/>
                <w:szCs w:val="28"/>
                <w:rtl/>
              </w:rPr>
              <w:t xml:space="preserve"> تطوير نموذج المنطق.</w:t>
            </w:r>
          </w:p>
          <w:p w:rsidR="003509B3" w:rsidRDefault="003509B3" w:rsidP="003509B3">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دعم الأقران والتعلم النشط.</w:t>
            </w:r>
          </w:p>
          <w:p w:rsidR="003509B3" w:rsidRPr="003509B3" w:rsidRDefault="003509B3" w:rsidP="003509B3">
            <w:pPr>
              <w:pStyle w:val="a3"/>
              <w:numPr>
                <w:ilvl w:val="0"/>
                <w:numId w:val="7"/>
              </w:numPr>
              <w:jc w:val="lowKashida"/>
              <w:rPr>
                <w:rFonts w:ascii="Traditional Arabic" w:eastAsia="ヒラギノ角ゴ Pro W3" w:hAnsi="Traditional Arabic" w:cs="Traditional Arabic"/>
                <w:b/>
                <w:bCs/>
                <w:sz w:val="28"/>
                <w:szCs w:val="28"/>
              </w:rPr>
            </w:pPr>
            <w:r>
              <w:rPr>
                <w:rFonts w:ascii="Traditional Arabic" w:eastAsia="ヒラギノ角ゴ Pro W3" w:hAnsi="Traditional Arabic" w:cs="Traditional Arabic" w:hint="cs"/>
                <w:b/>
                <w:bCs/>
                <w:sz w:val="28"/>
                <w:szCs w:val="28"/>
                <w:rtl/>
              </w:rPr>
              <w:t>التجارب الميدانية الخارجية (الزيارات).</w:t>
            </w: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9596D" w:rsidRDefault="00BA6B99" w:rsidP="00870611">
            <w:pPr>
              <w:pStyle w:val="TableGrid1"/>
              <w:bidi/>
              <w:jc w:val="lowKashida"/>
              <w:rPr>
                <w:rFonts w:ascii="Traditional Arabic" w:hAnsi="Traditional Arabic" w:cs="Traditional Arabic"/>
                <w:b/>
                <w:bCs/>
                <w:color w:val="auto"/>
                <w:sz w:val="28"/>
                <w:szCs w:val="28"/>
              </w:rPr>
            </w:pPr>
            <w:r w:rsidRPr="0099596D">
              <w:rPr>
                <w:rFonts w:ascii="Traditional Arabic" w:hAnsi="Traditional Arabic" w:cs="Traditional Arabic" w:hint="cs"/>
                <w:b/>
                <w:bCs/>
                <w:color w:val="auto"/>
                <w:sz w:val="28"/>
                <w:szCs w:val="28"/>
                <w:rtl/>
              </w:rPr>
              <w:t>استراتيجيات التعليم</w:t>
            </w:r>
          </w:p>
        </w:tc>
      </w:tr>
    </w:tbl>
    <w:p w:rsidR="00853C77" w:rsidRPr="007B644B" w:rsidRDefault="00853C77" w:rsidP="00026F4A">
      <w:pPr>
        <w:bidi/>
        <w:rPr>
          <w:rFonts w:ascii="Times New Roman" w:hAnsi="Times New Roman"/>
          <w:bCs/>
          <w:color w:val="auto"/>
        </w:rPr>
      </w:pPr>
    </w:p>
    <w:p w:rsidR="00870611" w:rsidRDefault="00870611" w:rsidP="00870611">
      <w:pPr>
        <w:pStyle w:val="a3"/>
        <w:jc w:val="lowKashida"/>
        <w:rPr>
          <w:rFonts w:ascii="Traditional Arabic" w:eastAsia="ヒラギノ角ゴ Pro W3" w:hAnsi="Traditional Arabic" w:cs="Traditional Arabic"/>
          <w:b/>
          <w:bCs/>
          <w:sz w:val="28"/>
          <w:szCs w:val="28"/>
          <w:rtl/>
        </w:rPr>
      </w:pPr>
    </w:p>
    <w:p w:rsidR="00870611" w:rsidRDefault="00870611" w:rsidP="00870611">
      <w:pPr>
        <w:pStyle w:val="a3"/>
        <w:jc w:val="lowKashida"/>
        <w:rPr>
          <w:rFonts w:ascii="Traditional Arabic" w:eastAsia="ヒラギノ角ゴ Pro W3" w:hAnsi="Traditional Arabic" w:cs="Traditional Arabic"/>
          <w:b/>
          <w:bCs/>
          <w:sz w:val="28"/>
          <w:szCs w:val="28"/>
          <w:rtl/>
        </w:rPr>
      </w:pPr>
    </w:p>
    <w:p w:rsidR="006470B4" w:rsidRDefault="006470B4" w:rsidP="00870611">
      <w:pPr>
        <w:pStyle w:val="a3"/>
        <w:jc w:val="lowKashida"/>
        <w:rPr>
          <w:rFonts w:ascii="Traditional Arabic" w:eastAsia="ヒラギノ角ゴ Pro W3" w:hAnsi="Traditional Arabic" w:cs="Traditional Arabic"/>
          <w:b/>
          <w:bCs/>
          <w:sz w:val="28"/>
          <w:szCs w:val="28"/>
          <w:rtl/>
        </w:rPr>
      </w:pPr>
    </w:p>
    <w:p w:rsidR="006470B4" w:rsidRDefault="006470B4" w:rsidP="00870611">
      <w:pPr>
        <w:pStyle w:val="a3"/>
        <w:jc w:val="lowKashida"/>
        <w:rPr>
          <w:rFonts w:ascii="Traditional Arabic" w:eastAsia="ヒラギノ角ゴ Pro W3" w:hAnsi="Traditional Arabic" w:cs="Traditional Arabic"/>
          <w:b/>
          <w:bCs/>
          <w:sz w:val="28"/>
          <w:szCs w:val="28"/>
          <w:rtl/>
        </w:rPr>
      </w:pPr>
    </w:p>
    <w:p w:rsidR="006470B4" w:rsidRPr="00564630" w:rsidRDefault="006470B4" w:rsidP="00564630">
      <w:pPr>
        <w:bidi/>
        <w:rPr>
          <w:rFonts w:ascii="Traditional Arabic" w:hAnsi="Traditional Arabic" w:cs="Traditional Arabic"/>
          <w:color w:val="365F91" w:themeColor="accent1" w:themeShade="BF"/>
          <w:sz w:val="32"/>
          <w:szCs w:val="32"/>
          <w:rtl/>
        </w:rPr>
      </w:pPr>
      <w:r w:rsidRPr="009B5FEC">
        <w:rPr>
          <w:rFonts w:cs="Baghdad" w:hint="cs"/>
          <w:color w:val="365F91" w:themeColor="accent1" w:themeShade="BF"/>
          <w:sz w:val="32"/>
          <w:szCs w:val="32"/>
          <w:rtl/>
        </w:rPr>
        <w:lastRenderedPageBreak/>
        <w:t>الكفاءات الأساسية:</w:t>
      </w:r>
    </w:p>
    <w:p w:rsidR="006470B4" w:rsidRPr="00564630" w:rsidRDefault="006470B4"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مجلس تعليم الخدمة الاجتماعية هو هيئة الاعتماد الرئيسية لبرامج تعليم العمل الاجتماعي في الولايات المتحدة. ويفرض السياسة التعليمية ومعايير الاعتماد (</w:t>
      </w:r>
      <w:r w:rsidRPr="00564630">
        <w:rPr>
          <w:rFonts w:ascii="Traditional Arabic" w:hAnsi="Traditional Arabic" w:cs="Traditional Arabic"/>
          <w:color w:val="000000" w:themeColor="text1"/>
          <w:sz w:val="28"/>
          <w:szCs w:val="28"/>
        </w:rPr>
        <w:t>EPAS</w:t>
      </w:r>
      <w:r w:rsidRPr="00564630">
        <w:rPr>
          <w:rFonts w:ascii="Traditional Arabic" w:hAnsi="Traditional Arabic" w:cs="Traditional Arabic"/>
          <w:color w:val="000000" w:themeColor="text1"/>
          <w:sz w:val="28"/>
          <w:szCs w:val="28"/>
          <w:rtl/>
        </w:rPr>
        <w:t xml:space="preserve">) التي يجب </w:t>
      </w:r>
      <w:r w:rsidR="00564630">
        <w:rPr>
          <w:rFonts w:ascii="Traditional Arabic" w:hAnsi="Traditional Arabic" w:cs="Traditional Arabic" w:hint="cs"/>
          <w:color w:val="000000" w:themeColor="text1"/>
          <w:sz w:val="28"/>
          <w:szCs w:val="28"/>
          <w:rtl/>
        </w:rPr>
        <w:t>العمل في ضوئها</w:t>
      </w:r>
      <w:r w:rsidRPr="00564630">
        <w:rPr>
          <w:rFonts w:ascii="Traditional Arabic" w:hAnsi="Traditional Arabic" w:cs="Traditional Arabic"/>
          <w:color w:val="000000" w:themeColor="text1"/>
          <w:sz w:val="28"/>
          <w:szCs w:val="28"/>
          <w:rtl/>
        </w:rPr>
        <w:t>.</w:t>
      </w:r>
      <w:r w:rsidRPr="00564630">
        <w:rPr>
          <w:rFonts w:ascii="Traditional Arabic" w:hAnsi="Traditional Arabic" w:cs="Traditional Arabic"/>
          <w:sz w:val="22"/>
          <w:szCs w:val="22"/>
          <w:rtl/>
        </w:rPr>
        <w:t xml:space="preserve"> </w:t>
      </w:r>
      <w:r w:rsidRPr="00564630">
        <w:rPr>
          <w:rFonts w:ascii="Traditional Arabic" w:hAnsi="Traditional Arabic" w:cs="Traditional Arabic"/>
          <w:color w:val="000000" w:themeColor="text1"/>
          <w:sz w:val="28"/>
          <w:szCs w:val="28"/>
          <w:rtl/>
        </w:rPr>
        <w:t>ي</w:t>
      </w:r>
      <w:r w:rsidR="00564630">
        <w:rPr>
          <w:rFonts w:ascii="Traditional Arabic" w:hAnsi="Traditional Arabic" w:cs="Traditional Arabic" w:hint="cs"/>
          <w:color w:val="000000" w:themeColor="text1"/>
          <w:sz w:val="28"/>
          <w:szCs w:val="28"/>
          <w:rtl/>
        </w:rPr>
        <w:t>و</w:t>
      </w:r>
      <w:r w:rsidRPr="00564630">
        <w:rPr>
          <w:rFonts w:ascii="Traditional Arabic" w:hAnsi="Traditional Arabic" w:cs="Traditional Arabic"/>
          <w:color w:val="000000" w:themeColor="text1"/>
          <w:sz w:val="28"/>
          <w:szCs w:val="28"/>
          <w:rtl/>
        </w:rPr>
        <w:t xml:space="preserve">عتمد البرنامج التعليمي للخدمة الاجتماعية بجامعة الملك سعود على الكفاءة ويتم تصميم توصيف المقررات حول خبرات التعلم التي تعزز تكامل الأبعاد </w:t>
      </w:r>
      <w:r w:rsidR="00564630">
        <w:rPr>
          <w:rFonts w:ascii="Traditional Arabic" w:hAnsi="Traditional Arabic" w:cs="Traditional Arabic" w:hint="cs"/>
          <w:color w:val="000000" w:themeColor="text1"/>
          <w:sz w:val="28"/>
          <w:szCs w:val="28"/>
          <w:rtl/>
        </w:rPr>
        <w:t xml:space="preserve">المعرفية والمهارية والقيمية والعمليات الإدراكية والعاطفية. </w:t>
      </w:r>
      <w:r w:rsidRPr="00564630">
        <w:rPr>
          <w:rFonts w:ascii="Traditional Arabic" w:hAnsi="Traditional Arabic" w:cs="Traditional Arabic"/>
          <w:color w:val="000000" w:themeColor="text1"/>
          <w:sz w:val="28"/>
          <w:szCs w:val="28"/>
          <w:rtl/>
        </w:rPr>
        <w:t>وبرنامج الماجستير في الخدمة الاجتماعية، من المتوقع أن يحقق ال</w:t>
      </w:r>
      <w:r w:rsidR="00564630">
        <w:rPr>
          <w:rFonts w:ascii="Traditional Arabic" w:hAnsi="Traditional Arabic" w:cs="Traditional Arabic" w:hint="cs"/>
          <w:color w:val="000000" w:themeColor="text1"/>
          <w:sz w:val="28"/>
          <w:szCs w:val="28"/>
          <w:rtl/>
        </w:rPr>
        <w:t>طلبة</w:t>
      </w:r>
      <w:r w:rsidRPr="00564630">
        <w:rPr>
          <w:rFonts w:ascii="Traditional Arabic" w:hAnsi="Traditional Arabic" w:cs="Traditional Arabic"/>
          <w:color w:val="000000" w:themeColor="text1"/>
          <w:sz w:val="28"/>
          <w:szCs w:val="28"/>
          <w:rtl/>
        </w:rPr>
        <w:t xml:space="preserve"> الكفاءة في تسعة مجالات أساسية:</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إظهار السلوك الأخلاقي والمهني.</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إشراك التنوع والاختلاف في الممارسة.</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النهوض بحقوق الإنسان والعدالة الاجتماعية والاقتصادية والبيئية.</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الا</w:t>
      </w:r>
      <w:r w:rsidR="005C3620">
        <w:rPr>
          <w:rFonts w:ascii="Traditional Arabic" w:hAnsi="Traditional Arabic" w:cs="Traditional Arabic" w:hint="cs"/>
          <w:b/>
          <w:bCs/>
          <w:color w:val="000000" w:themeColor="text1"/>
          <w:sz w:val="28"/>
          <w:szCs w:val="28"/>
          <w:rtl/>
        </w:rPr>
        <w:t xml:space="preserve">شتراك </w:t>
      </w:r>
      <w:r w:rsidRPr="004D1D82">
        <w:rPr>
          <w:rFonts w:ascii="Traditional Arabic" w:hAnsi="Traditional Arabic" w:cs="Traditional Arabic"/>
          <w:b/>
          <w:bCs/>
          <w:color w:val="000000" w:themeColor="text1"/>
          <w:sz w:val="28"/>
          <w:szCs w:val="28"/>
          <w:rtl/>
        </w:rPr>
        <w:t>في الممارسة المستن</w:t>
      </w:r>
      <w:r w:rsidR="004D1D82" w:rsidRPr="004D1D82">
        <w:rPr>
          <w:rFonts w:ascii="Traditional Arabic" w:hAnsi="Traditional Arabic" w:cs="Traditional Arabic" w:hint="cs"/>
          <w:b/>
          <w:bCs/>
          <w:color w:val="000000" w:themeColor="text1"/>
          <w:sz w:val="28"/>
          <w:szCs w:val="28"/>
          <w:rtl/>
        </w:rPr>
        <w:t>يرة</w:t>
      </w:r>
      <w:r w:rsidRPr="004D1D82">
        <w:rPr>
          <w:rFonts w:ascii="Traditional Arabic" w:hAnsi="Traditional Arabic" w:cs="Traditional Arabic"/>
          <w:b/>
          <w:bCs/>
          <w:color w:val="000000" w:themeColor="text1"/>
          <w:sz w:val="28"/>
          <w:szCs w:val="28"/>
          <w:rtl/>
        </w:rPr>
        <w:t xml:space="preserve"> </w:t>
      </w:r>
      <w:r w:rsidR="004D1D82" w:rsidRPr="004D1D82">
        <w:rPr>
          <w:rFonts w:ascii="Traditional Arabic" w:hAnsi="Traditional Arabic" w:cs="Traditional Arabic" w:hint="cs"/>
          <w:b/>
          <w:bCs/>
          <w:color w:val="000000" w:themeColor="text1"/>
          <w:sz w:val="28"/>
          <w:szCs w:val="28"/>
          <w:rtl/>
        </w:rPr>
        <w:t>با</w:t>
      </w:r>
      <w:r w:rsidRPr="004D1D82">
        <w:rPr>
          <w:rFonts w:ascii="Traditional Arabic" w:hAnsi="Traditional Arabic" w:cs="Traditional Arabic"/>
          <w:b/>
          <w:bCs/>
          <w:color w:val="000000" w:themeColor="text1"/>
          <w:sz w:val="28"/>
          <w:szCs w:val="28"/>
          <w:rtl/>
        </w:rPr>
        <w:t>لبحث والبحث المستنير بالممارسة.</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الا</w:t>
      </w:r>
      <w:r w:rsidR="005C3620">
        <w:rPr>
          <w:rFonts w:ascii="Traditional Arabic" w:hAnsi="Traditional Arabic" w:cs="Traditional Arabic" w:hint="cs"/>
          <w:b/>
          <w:bCs/>
          <w:color w:val="000000" w:themeColor="text1"/>
          <w:sz w:val="28"/>
          <w:szCs w:val="28"/>
          <w:rtl/>
        </w:rPr>
        <w:t>شتراك</w:t>
      </w:r>
      <w:r w:rsidRPr="004D1D82">
        <w:rPr>
          <w:rFonts w:ascii="Traditional Arabic" w:hAnsi="Traditional Arabic" w:cs="Traditional Arabic"/>
          <w:b/>
          <w:bCs/>
          <w:color w:val="000000" w:themeColor="text1"/>
          <w:sz w:val="28"/>
          <w:szCs w:val="28"/>
          <w:rtl/>
        </w:rPr>
        <w:t xml:space="preserve"> في ممارسة السياسة.</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الا</w:t>
      </w:r>
      <w:r w:rsidR="005C3620">
        <w:rPr>
          <w:rFonts w:ascii="Traditional Arabic" w:hAnsi="Traditional Arabic" w:cs="Traditional Arabic" w:hint="cs"/>
          <w:b/>
          <w:bCs/>
          <w:color w:val="000000" w:themeColor="text1"/>
          <w:sz w:val="28"/>
          <w:szCs w:val="28"/>
          <w:rtl/>
        </w:rPr>
        <w:t xml:space="preserve">شتراك </w:t>
      </w:r>
      <w:r w:rsidRPr="004D1D82">
        <w:rPr>
          <w:rFonts w:ascii="Traditional Arabic" w:hAnsi="Traditional Arabic" w:cs="Traditional Arabic"/>
          <w:b/>
          <w:bCs/>
          <w:color w:val="000000" w:themeColor="text1"/>
          <w:sz w:val="28"/>
          <w:szCs w:val="28"/>
          <w:rtl/>
        </w:rPr>
        <w:t>مع الأفراد والأسر والمجموعات والمنظمات والمجتمعات.</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تقييم الأفراد والأسر والمجموعات والمنظمات والمجتمعات.</w:t>
      </w:r>
    </w:p>
    <w:p w:rsidR="006470B4" w:rsidRPr="004D1D82"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4D1D82">
        <w:rPr>
          <w:rFonts w:ascii="Traditional Arabic" w:hAnsi="Traditional Arabic" w:cs="Traditional Arabic"/>
          <w:b/>
          <w:bCs/>
          <w:color w:val="000000" w:themeColor="text1"/>
          <w:sz w:val="28"/>
          <w:szCs w:val="28"/>
          <w:rtl/>
        </w:rPr>
        <w:t>التدخل مع الأفراد والأسر والمجموعات والمنظمات والمجتمعات.</w:t>
      </w:r>
    </w:p>
    <w:p w:rsidR="006470B4" w:rsidRPr="00E560EE" w:rsidRDefault="006470B4" w:rsidP="00564630">
      <w:pPr>
        <w:pStyle w:val="a3"/>
        <w:numPr>
          <w:ilvl w:val="0"/>
          <w:numId w:val="18"/>
        </w:numPr>
        <w:spacing w:after="0" w:line="240" w:lineRule="auto"/>
        <w:rPr>
          <w:rFonts w:ascii="Traditional Arabic" w:hAnsi="Traditional Arabic" w:cs="Traditional Arabic"/>
          <w:b/>
          <w:bCs/>
          <w:color w:val="000000" w:themeColor="text1"/>
          <w:sz w:val="28"/>
          <w:szCs w:val="28"/>
          <w:rtl/>
        </w:rPr>
      </w:pPr>
      <w:r w:rsidRPr="00E560EE">
        <w:rPr>
          <w:rFonts w:ascii="Traditional Arabic" w:hAnsi="Traditional Arabic" w:cs="Traditional Arabic"/>
          <w:b/>
          <w:bCs/>
          <w:color w:val="000000" w:themeColor="text1"/>
          <w:sz w:val="28"/>
          <w:szCs w:val="28"/>
          <w:rtl/>
        </w:rPr>
        <w:t>تقويم الممارسة مع الأفراد والأسر والمجموعات والمنظمات والمجتمعات.</w:t>
      </w:r>
    </w:p>
    <w:p w:rsidR="006470B4" w:rsidRPr="008F6193" w:rsidRDefault="00564630" w:rsidP="00564630">
      <w:pPr>
        <w:bidi/>
        <w:rPr>
          <w:rFonts w:ascii="Traditional Arabic" w:hAnsi="Traditional Arabic" w:cs="Traditional Arabic"/>
          <w:color w:val="000000" w:themeColor="text1"/>
          <w:sz w:val="32"/>
          <w:szCs w:val="32"/>
          <w:rtl/>
        </w:rPr>
      </w:pPr>
      <w:r w:rsidRPr="008F6193">
        <w:rPr>
          <w:rFonts w:ascii="Traditional Arabic" w:hAnsi="Traditional Arabic" w:cs="Traditional Arabic" w:hint="cs"/>
          <w:color w:val="000000" w:themeColor="text1"/>
          <w:sz w:val="32"/>
          <w:szCs w:val="32"/>
          <w:rtl/>
        </w:rPr>
        <w:t>و</w:t>
      </w:r>
      <w:r w:rsidR="006470B4" w:rsidRPr="008F6193">
        <w:rPr>
          <w:rFonts w:ascii="Traditional Arabic" w:hAnsi="Traditional Arabic" w:cs="Traditional Arabic"/>
          <w:color w:val="000000" w:themeColor="text1"/>
          <w:sz w:val="32"/>
          <w:szCs w:val="32"/>
          <w:rtl/>
        </w:rPr>
        <w:t xml:space="preserve">سيتم </w:t>
      </w:r>
      <w:r w:rsidRPr="008F6193">
        <w:rPr>
          <w:rFonts w:ascii="Traditional Arabic" w:hAnsi="Traditional Arabic" w:cs="Traditional Arabic" w:hint="cs"/>
          <w:color w:val="000000" w:themeColor="text1"/>
          <w:sz w:val="32"/>
          <w:szCs w:val="32"/>
          <w:rtl/>
        </w:rPr>
        <w:t xml:space="preserve">دمج هذه </w:t>
      </w:r>
      <w:r w:rsidR="006470B4" w:rsidRPr="008F6193">
        <w:rPr>
          <w:rFonts w:ascii="Traditional Arabic" w:hAnsi="Traditional Arabic" w:cs="Traditional Arabic"/>
          <w:color w:val="000000" w:themeColor="text1"/>
          <w:sz w:val="32"/>
          <w:szCs w:val="32"/>
          <w:rtl/>
        </w:rPr>
        <w:t xml:space="preserve">الكفاءات جنبًا إلى جنب مع محتوى متطلبات </w:t>
      </w:r>
      <w:r w:rsidRPr="008F6193">
        <w:rPr>
          <w:rFonts w:ascii="Traditional Arabic" w:hAnsi="Traditional Arabic" w:cs="Traditional Arabic" w:hint="cs"/>
          <w:color w:val="000000" w:themeColor="text1"/>
          <w:sz w:val="32"/>
          <w:szCs w:val="32"/>
          <w:rtl/>
        </w:rPr>
        <w:t xml:space="preserve">هذا </w:t>
      </w:r>
      <w:r w:rsidR="006470B4" w:rsidRPr="008F6193">
        <w:rPr>
          <w:rFonts w:ascii="Traditional Arabic" w:hAnsi="Traditional Arabic" w:cs="Traditional Arabic"/>
          <w:color w:val="000000" w:themeColor="text1"/>
          <w:sz w:val="32"/>
          <w:szCs w:val="32"/>
          <w:rtl/>
        </w:rPr>
        <w:t>المقرر كالأنشطة والقراءات الواجبات والأبعاد المحددة لكل كفاءة.</w:t>
      </w:r>
    </w:p>
    <w:p w:rsidR="006470B4" w:rsidRPr="008F6193" w:rsidRDefault="00564630" w:rsidP="00564630">
      <w:pPr>
        <w:bidi/>
        <w:jc w:val="center"/>
        <w:rPr>
          <w:rFonts w:ascii="Traditional Arabic" w:hAnsi="Traditional Arabic" w:cs="Traditional Arabic"/>
          <w:b/>
          <w:bCs/>
          <w:color w:val="000000" w:themeColor="text1"/>
          <w:sz w:val="32"/>
          <w:szCs w:val="32"/>
          <w:rtl/>
        </w:rPr>
      </w:pPr>
      <w:r w:rsidRPr="008F6193">
        <w:rPr>
          <w:rFonts w:ascii="Traditional Arabic" w:hAnsi="Traditional Arabic" w:cs="Traditional Arabic" w:hint="cs"/>
          <w:b/>
          <w:bCs/>
          <w:color w:val="000000" w:themeColor="text1"/>
          <w:sz w:val="32"/>
          <w:szCs w:val="32"/>
          <w:rtl/>
        </w:rPr>
        <w:t xml:space="preserve">ويستعرض </w:t>
      </w:r>
      <w:r w:rsidR="006470B4" w:rsidRPr="008F6193">
        <w:rPr>
          <w:rFonts w:ascii="Traditional Arabic" w:hAnsi="Traditional Arabic" w:cs="Traditional Arabic"/>
          <w:b/>
          <w:bCs/>
          <w:color w:val="000000" w:themeColor="text1"/>
          <w:sz w:val="32"/>
          <w:szCs w:val="32"/>
          <w:rtl/>
        </w:rPr>
        <w:t xml:space="preserve">جدول (١) </w:t>
      </w:r>
      <w:r w:rsidRPr="008F6193">
        <w:rPr>
          <w:rFonts w:ascii="Traditional Arabic" w:hAnsi="Traditional Arabic" w:cs="Traditional Arabic" w:hint="cs"/>
          <w:b/>
          <w:bCs/>
          <w:color w:val="000000" w:themeColor="text1"/>
          <w:sz w:val="32"/>
          <w:szCs w:val="32"/>
          <w:rtl/>
        </w:rPr>
        <w:t>ال</w:t>
      </w:r>
      <w:r w:rsidR="006470B4" w:rsidRPr="008F6193">
        <w:rPr>
          <w:rFonts w:ascii="Traditional Arabic" w:hAnsi="Traditional Arabic" w:cs="Traditional Arabic"/>
          <w:b/>
          <w:bCs/>
          <w:color w:val="000000" w:themeColor="text1"/>
          <w:sz w:val="32"/>
          <w:szCs w:val="32"/>
          <w:rtl/>
        </w:rPr>
        <w:t xml:space="preserve">كفاءات </w:t>
      </w:r>
      <w:r w:rsidRPr="008F6193">
        <w:rPr>
          <w:rFonts w:ascii="Traditional Arabic" w:hAnsi="Traditional Arabic" w:cs="Traditional Arabic" w:hint="cs"/>
          <w:b/>
          <w:bCs/>
          <w:color w:val="000000" w:themeColor="text1"/>
          <w:sz w:val="32"/>
          <w:szCs w:val="32"/>
          <w:rtl/>
        </w:rPr>
        <w:t>فيما يلي</w:t>
      </w:r>
      <w:r w:rsidR="006470B4" w:rsidRPr="008F6193">
        <w:rPr>
          <w:rFonts w:ascii="Traditional Arabic" w:hAnsi="Traditional Arabic" w:cs="Traditional Arabic"/>
          <w:b/>
          <w:bCs/>
          <w:color w:val="000000" w:themeColor="text1"/>
          <w:sz w:val="32"/>
          <w:szCs w:val="32"/>
          <w:rtl/>
        </w:rPr>
        <w:t>.</w:t>
      </w:r>
    </w:p>
    <w:tbl>
      <w:tblPr>
        <w:tblStyle w:val="a4"/>
        <w:bidiVisual/>
        <w:tblW w:w="0" w:type="auto"/>
        <w:tblInd w:w="518" w:type="dxa"/>
        <w:tblLook w:val="04A0" w:firstRow="1" w:lastRow="0" w:firstColumn="1" w:lastColumn="0" w:noHBand="0" w:noVBand="1"/>
      </w:tblPr>
      <w:tblGrid>
        <w:gridCol w:w="3571"/>
        <w:gridCol w:w="2894"/>
        <w:gridCol w:w="958"/>
        <w:gridCol w:w="980"/>
        <w:gridCol w:w="1529"/>
      </w:tblGrid>
      <w:tr w:rsidR="00564630" w:rsidRPr="00564630" w:rsidTr="00564630">
        <w:tc>
          <w:tcPr>
            <w:tcW w:w="3666" w:type="dxa"/>
          </w:tcPr>
          <w:p w:rsidR="00564630" w:rsidRPr="00564630" w:rsidRDefault="00564630" w:rsidP="00564630">
            <w:pPr>
              <w:bidi/>
              <w:rPr>
                <w:rFonts w:ascii="Traditional Arabic" w:hAnsi="Traditional Arabic" w:cs="Traditional Arabic"/>
                <w:color w:val="000000" w:themeColor="text1"/>
                <w:sz w:val="32"/>
                <w:szCs w:val="32"/>
                <w:rtl/>
              </w:rPr>
            </w:pPr>
            <w:r w:rsidRPr="00564630">
              <w:rPr>
                <w:rFonts w:ascii="Traditional Arabic" w:hAnsi="Traditional Arabic" w:cs="Traditional Arabic"/>
                <w:color w:val="000000" w:themeColor="text1"/>
                <w:sz w:val="32"/>
                <w:szCs w:val="32"/>
                <w:rtl/>
              </w:rPr>
              <w:t>الكفاءات الأساسية والتوصيف.</w:t>
            </w:r>
          </w:p>
        </w:tc>
        <w:tc>
          <w:tcPr>
            <w:tcW w:w="2962" w:type="dxa"/>
          </w:tcPr>
          <w:p w:rsidR="00564630" w:rsidRPr="00564630" w:rsidRDefault="00564630" w:rsidP="00564630">
            <w:pPr>
              <w:bidi/>
              <w:rPr>
                <w:rFonts w:ascii="Traditional Arabic" w:hAnsi="Traditional Arabic" w:cs="Traditional Arabic"/>
                <w:color w:val="000000" w:themeColor="text1"/>
                <w:sz w:val="32"/>
                <w:szCs w:val="32"/>
                <w:rtl/>
              </w:rPr>
            </w:pPr>
            <w:r w:rsidRPr="00564630">
              <w:rPr>
                <w:rFonts w:ascii="Traditional Arabic" w:hAnsi="Traditional Arabic" w:cs="Traditional Arabic"/>
                <w:color w:val="000000" w:themeColor="text1"/>
                <w:sz w:val="32"/>
                <w:szCs w:val="32"/>
                <w:rtl/>
              </w:rPr>
              <w:t>محتوى الموضوعات التدريبية ذات الصلة بالأبعاد * التي تشتمل على الكفاءة</w:t>
            </w:r>
          </w:p>
        </w:tc>
        <w:tc>
          <w:tcPr>
            <w:tcW w:w="986" w:type="dxa"/>
          </w:tcPr>
          <w:p w:rsidR="00564630" w:rsidRPr="00564630" w:rsidRDefault="00564630" w:rsidP="00564630">
            <w:pPr>
              <w:bidi/>
              <w:rPr>
                <w:rFonts w:ascii="Traditional Arabic" w:hAnsi="Traditional Arabic" w:cs="Traditional Arabic"/>
                <w:color w:val="000000" w:themeColor="text1"/>
                <w:sz w:val="32"/>
                <w:szCs w:val="32"/>
                <w:rtl/>
              </w:rPr>
            </w:pPr>
          </w:p>
        </w:tc>
        <w:tc>
          <w:tcPr>
            <w:tcW w:w="990" w:type="dxa"/>
          </w:tcPr>
          <w:p w:rsidR="00564630" w:rsidRPr="00564630" w:rsidRDefault="00564630" w:rsidP="00564630">
            <w:pPr>
              <w:bidi/>
              <w:rPr>
                <w:rFonts w:ascii="Traditional Arabic" w:hAnsi="Traditional Arabic" w:cs="Traditional Arabic"/>
                <w:color w:val="000000" w:themeColor="text1"/>
                <w:sz w:val="32"/>
                <w:szCs w:val="32"/>
                <w:rtl/>
              </w:rPr>
            </w:pPr>
            <w:r w:rsidRPr="00564630">
              <w:rPr>
                <w:rFonts w:ascii="Traditional Arabic" w:hAnsi="Traditional Arabic" w:cs="Traditional Arabic"/>
                <w:color w:val="000000" w:themeColor="text1"/>
                <w:sz w:val="32"/>
                <w:szCs w:val="32"/>
                <w:rtl/>
              </w:rPr>
              <w:t>الأبعاد</w:t>
            </w:r>
          </w:p>
        </w:tc>
        <w:tc>
          <w:tcPr>
            <w:tcW w:w="1554" w:type="dxa"/>
          </w:tcPr>
          <w:p w:rsidR="00564630" w:rsidRPr="00564630" w:rsidRDefault="00564630" w:rsidP="00564630">
            <w:pPr>
              <w:bidi/>
              <w:rPr>
                <w:rFonts w:ascii="Traditional Arabic" w:hAnsi="Traditional Arabic" w:cs="Traditional Arabic"/>
                <w:color w:val="000000" w:themeColor="text1"/>
                <w:sz w:val="32"/>
                <w:szCs w:val="32"/>
                <w:rtl/>
              </w:rPr>
            </w:pPr>
            <w:r w:rsidRPr="00564630">
              <w:rPr>
                <w:rFonts w:ascii="Traditional Arabic" w:hAnsi="Traditional Arabic" w:cs="Traditional Arabic"/>
                <w:color w:val="000000" w:themeColor="text1"/>
                <w:sz w:val="32"/>
                <w:szCs w:val="32"/>
                <w:rtl/>
              </w:rPr>
              <w:t>موقعه في المفردات</w:t>
            </w:r>
          </w:p>
        </w:tc>
      </w:tr>
      <w:tr w:rsidR="00564630" w:rsidRPr="00564630" w:rsidTr="00564630">
        <w:tc>
          <w:tcPr>
            <w:tcW w:w="3666" w:type="dxa"/>
          </w:tcPr>
          <w:p w:rsidR="00564630" w:rsidRPr="00564630" w:rsidRDefault="00564630" w:rsidP="00564630">
            <w:pPr>
              <w:bidi/>
              <w:rPr>
                <w:rFonts w:ascii="Traditional Arabic" w:hAnsi="Traditional Arabic" w:cs="Traditional Arabic"/>
                <w:color w:val="000000" w:themeColor="text1"/>
                <w:sz w:val="28"/>
                <w:szCs w:val="28"/>
                <w:rtl/>
              </w:rPr>
            </w:pPr>
            <w:r w:rsidRPr="00E560EE">
              <w:rPr>
                <w:rFonts w:ascii="Traditional Arabic" w:hAnsi="Traditional Arabic" w:cs="Traditional Arabic"/>
                <w:b/>
                <w:bCs/>
                <w:color w:val="000000" w:themeColor="text1"/>
                <w:sz w:val="28"/>
                <w:szCs w:val="28"/>
                <w:rtl/>
              </w:rPr>
              <w:t>الكفاءة 4:</w:t>
            </w:r>
            <w:r w:rsidRPr="00564630">
              <w:rPr>
                <w:rFonts w:ascii="Traditional Arabic" w:hAnsi="Traditional Arabic" w:cs="Traditional Arabic"/>
                <w:color w:val="000000" w:themeColor="text1"/>
                <w:sz w:val="28"/>
                <w:szCs w:val="28"/>
                <w:rtl/>
              </w:rPr>
              <w:t xml:space="preserve"> ال</w:t>
            </w:r>
            <w:r w:rsidR="005C3620">
              <w:rPr>
                <w:rFonts w:ascii="Traditional Arabic" w:hAnsi="Traditional Arabic" w:cs="Traditional Arabic" w:hint="cs"/>
                <w:color w:val="000000" w:themeColor="text1"/>
                <w:sz w:val="28"/>
                <w:szCs w:val="28"/>
                <w:rtl/>
              </w:rPr>
              <w:t>اشتراك</w:t>
            </w:r>
            <w:r w:rsidRPr="00564630">
              <w:rPr>
                <w:rFonts w:ascii="Traditional Arabic" w:hAnsi="Traditional Arabic" w:cs="Traditional Arabic"/>
                <w:color w:val="000000" w:themeColor="text1"/>
                <w:sz w:val="28"/>
                <w:szCs w:val="28"/>
                <w:rtl/>
              </w:rPr>
              <w:t xml:space="preserve"> في الممارسة المستنيرة للبحث والبحث المستنير بالممارسة.</w:t>
            </w:r>
          </w:p>
          <w:p w:rsidR="00564630" w:rsidRPr="00564630" w:rsidRDefault="00564630" w:rsidP="00564630">
            <w:pPr>
              <w:bidi/>
              <w:rPr>
                <w:rFonts w:ascii="Traditional Arabic" w:hAnsi="Traditional Arabic" w:cs="Traditional Arabic"/>
                <w:color w:val="000000" w:themeColor="text1"/>
                <w:sz w:val="32"/>
                <w:szCs w:val="32"/>
                <w:rtl/>
              </w:rPr>
            </w:pPr>
            <w:r w:rsidRPr="00564630">
              <w:rPr>
                <w:rFonts w:ascii="Traditional Arabic" w:hAnsi="Traditional Arabic" w:cs="Traditional Arabic"/>
                <w:color w:val="000000" w:themeColor="text1"/>
                <w:sz w:val="28"/>
                <w:szCs w:val="28"/>
                <w:rtl/>
              </w:rPr>
              <w:t xml:space="preserve">يفهم الأخصائيون الاجتماعيون طرق البحث الكمي والنوعي وأدوار كل منهم في تطوير </w:t>
            </w:r>
            <w:r>
              <w:rPr>
                <w:rFonts w:ascii="Traditional Arabic" w:hAnsi="Traditional Arabic" w:cs="Traditional Arabic" w:hint="cs"/>
                <w:color w:val="000000" w:themeColor="text1"/>
                <w:sz w:val="28"/>
                <w:szCs w:val="28"/>
                <w:rtl/>
              </w:rPr>
              <w:t>مهنة الخدمة الاجتماعية</w:t>
            </w:r>
            <w:r w:rsidRPr="00564630">
              <w:rPr>
                <w:rFonts w:ascii="Traditional Arabic" w:hAnsi="Traditional Arabic" w:cs="Traditional Arabic"/>
                <w:color w:val="000000" w:themeColor="text1"/>
                <w:sz w:val="28"/>
                <w:szCs w:val="28"/>
                <w:rtl/>
              </w:rPr>
              <w:t xml:space="preserve"> وتقييم ممارساتهم. </w:t>
            </w:r>
            <w:r>
              <w:rPr>
                <w:rFonts w:ascii="Traditional Arabic" w:hAnsi="Traditional Arabic" w:cs="Traditional Arabic" w:hint="cs"/>
                <w:color w:val="000000" w:themeColor="text1"/>
                <w:sz w:val="28"/>
                <w:szCs w:val="28"/>
                <w:rtl/>
              </w:rPr>
              <w:t xml:space="preserve">كما </w:t>
            </w:r>
            <w:r w:rsidRPr="00564630">
              <w:rPr>
                <w:rFonts w:ascii="Traditional Arabic" w:hAnsi="Traditional Arabic" w:cs="Traditional Arabic"/>
                <w:color w:val="000000" w:themeColor="text1"/>
                <w:sz w:val="28"/>
                <w:szCs w:val="28"/>
                <w:rtl/>
              </w:rPr>
              <w:t xml:space="preserve">يعرف الأخصائيون الاجتماعيون مبادئ المنطق والبحث العلمي والمناهج المستنيرة ثقافياً وأخلاقياً لبناء المعرفة. </w:t>
            </w:r>
            <w:r>
              <w:rPr>
                <w:rFonts w:ascii="Traditional Arabic" w:hAnsi="Traditional Arabic" w:cs="Traditional Arabic" w:hint="cs"/>
                <w:color w:val="000000" w:themeColor="text1"/>
                <w:sz w:val="28"/>
                <w:szCs w:val="28"/>
                <w:rtl/>
              </w:rPr>
              <w:t>و</w:t>
            </w:r>
            <w:r w:rsidRPr="00564630">
              <w:rPr>
                <w:rFonts w:ascii="Traditional Arabic" w:hAnsi="Traditional Arabic" w:cs="Traditional Arabic"/>
                <w:color w:val="000000" w:themeColor="text1"/>
                <w:sz w:val="28"/>
                <w:szCs w:val="28"/>
                <w:rtl/>
              </w:rPr>
              <w:t>يفهم الأخصائيون الاجتماعيون أن الأدلة التي تُعلم الممارسة مستمدة من مصادر متعددة التخصصات وطرق متعددة للمعرفة. كما أنهم يفهمون عمليات ترجمة نتائج البحوث إلى ممارسة فعالة.</w:t>
            </w:r>
          </w:p>
        </w:tc>
        <w:tc>
          <w:tcPr>
            <w:tcW w:w="2962" w:type="dxa"/>
          </w:tcPr>
          <w:p w:rsidR="00564630" w:rsidRPr="00564630" w:rsidRDefault="00564630" w:rsidP="00564630">
            <w:pPr>
              <w:bidi/>
              <w:rPr>
                <w:rFonts w:ascii="Traditional Arabic" w:hAnsi="Traditional Arabic" w:cs="Traditional Arabic"/>
                <w:color w:val="000000" w:themeColor="text1"/>
                <w:sz w:val="32"/>
                <w:szCs w:val="32"/>
                <w:rtl/>
              </w:rPr>
            </w:pPr>
            <w:r w:rsidRPr="00564630">
              <w:rPr>
                <w:rFonts w:ascii="Traditional Arabic" w:hAnsi="Traditional Arabic" w:cs="Traditional Arabic"/>
                <w:color w:val="000000" w:themeColor="text1"/>
                <w:sz w:val="28"/>
                <w:szCs w:val="28"/>
                <w:rtl/>
              </w:rPr>
              <w:t xml:space="preserve">تقوم الطالبة بإعداد </w:t>
            </w:r>
            <w:r w:rsidR="00E560EE">
              <w:rPr>
                <w:rFonts w:ascii="Traditional Arabic" w:hAnsi="Traditional Arabic" w:cs="Traditional Arabic" w:hint="cs"/>
                <w:color w:val="000000" w:themeColor="text1"/>
                <w:sz w:val="28"/>
                <w:szCs w:val="28"/>
                <w:rtl/>
              </w:rPr>
              <w:t xml:space="preserve">ورقة من خلال </w:t>
            </w:r>
            <w:r w:rsidRPr="00564630">
              <w:rPr>
                <w:rFonts w:ascii="Traditional Arabic" w:hAnsi="Traditional Arabic" w:cs="Traditional Arabic"/>
                <w:color w:val="000000" w:themeColor="text1"/>
                <w:sz w:val="28"/>
                <w:szCs w:val="28"/>
                <w:rtl/>
              </w:rPr>
              <w:t xml:space="preserve">مراجعة للأدبيات، </w:t>
            </w:r>
            <w:r w:rsidR="00E560EE">
              <w:rPr>
                <w:rFonts w:ascii="Traditional Arabic" w:hAnsi="Traditional Arabic" w:cs="Traditional Arabic" w:hint="cs"/>
                <w:color w:val="000000" w:themeColor="text1"/>
                <w:sz w:val="28"/>
                <w:szCs w:val="28"/>
                <w:rtl/>
              </w:rPr>
              <w:t xml:space="preserve">بحيث </w:t>
            </w:r>
            <w:r w:rsidRPr="00564630">
              <w:rPr>
                <w:rFonts w:ascii="Traditional Arabic" w:hAnsi="Traditional Arabic" w:cs="Traditional Arabic"/>
                <w:color w:val="000000" w:themeColor="text1"/>
                <w:sz w:val="28"/>
                <w:szCs w:val="28"/>
                <w:rtl/>
              </w:rPr>
              <w:t>لا تقل عن خمسة مقالات سواء للعمل الفردي/ الجماعي.</w:t>
            </w:r>
          </w:p>
        </w:tc>
        <w:tc>
          <w:tcPr>
            <w:tcW w:w="986" w:type="dxa"/>
          </w:tcPr>
          <w:p w:rsidR="00564630" w:rsidRPr="00564630" w:rsidRDefault="00564630" w:rsidP="00564630">
            <w:pPr>
              <w:bidi/>
              <w:rPr>
                <w:rFonts w:ascii="Traditional Arabic" w:hAnsi="Traditional Arabic" w:cs="Traditional Arabic"/>
                <w:sz w:val="28"/>
                <w:szCs w:val="28"/>
              </w:rPr>
            </w:pPr>
          </w:p>
        </w:tc>
        <w:tc>
          <w:tcPr>
            <w:tcW w:w="990" w:type="dxa"/>
          </w:tcPr>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sz w:val="28"/>
                <w:szCs w:val="28"/>
              </w:rPr>
              <w:t>K, S</w:t>
            </w:r>
          </w:p>
        </w:tc>
        <w:tc>
          <w:tcPr>
            <w:tcW w:w="1554" w:type="dxa"/>
          </w:tcPr>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الواجب الثاني</w:t>
            </w:r>
          </w:p>
        </w:tc>
      </w:tr>
      <w:tr w:rsidR="00564630" w:rsidRPr="00564630" w:rsidTr="00564630">
        <w:tc>
          <w:tcPr>
            <w:tcW w:w="3666" w:type="dxa"/>
          </w:tcPr>
          <w:p w:rsidR="00564630" w:rsidRPr="00564630" w:rsidRDefault="00564630" w:rsidP="00564630">
            <w:pPr>
              <w:bidi/>
              <w:rPr>
                <w:rFonts w:ascii="Traditional Arabic" w:hAnsi="Traditional Arabic" w:cs="Traditional Arabic"/>
                <w:color w:val="000000" w:themeColor="text1"/>
                <w:sz w:val="32"/>
                <w:szCs w:val="32"/>
                <w:rtl/>
              </w:rPr>
            </w:pPr>
            <w:r w:rsidRPr="00E560EE">
              <w:rPr>
                <w:rFonts w:ascii="Traditional Arabic" w:hAnsi="Traditional Arabic" w:cs="Traditional Arabic"/>
                <w:b/>
                <w:bCs/>
                <w:color w:val="000000" w:themeColor="text1"/>
                <w:sz w:val="28"/>
                <w:szCs w:val="28"/>
                <w:rtl/>
              </w:rPr>
              <w:t>الكفاءة ٥/</w:t>
            </w:r>
            <w:r w:rsidRPr="00564630">
              <w:rPr>
                <w:rFonts w:ascii="Traditional Arabic" w:hAnsi="Traditional Arabic" w:cs="Traditional Arabic"/>
                <w:color w:val="000000" w:themeColor="text1"/>
                <w:sz w:val="28"/>
                <w:szCs w:val="28"/>
                <w:rtl/>
              </w:rPr>
              <w:t xml:space="preserve"> ال</w:t>
            </w:r>
            <w:r w:rsidR="005C3620">
              <w:rPr>
                <w:rFonts w:ascii="Traditional Arabic" w:hAnsi="Traditional Arabic" w:cs="Traditional Arabic" w:hint="cs"/>
                <w:color w:val="000000" w:themeColor="text1"/>
                <w:sz w:val="28"/>
                <w:szCs w:val="28"/>
                <w:rtl/>
              </w:rPr>
              <w:t>اشتراك</w:t>
            </w:r>
            <w:r w:rsidRPr="00564630">
              <w:rPr>
                <w:rFonts w:ascii="Traditional Arabic" w:hAnsi="Traditional Arabic" w:cs="Traditional Arabic"/>
                <w:color w:val="000000" w:themeColor="text1"/>
                <w:sz w:val="28"/>
                <w:szCs w:val="28"/>
                <w:rtl/>
              </w:rPr>
              <w:t xml:space="preserve"> في ممارسة السياسة.</w:t>
            </w:r>
          </w:p>
        </w:tc>
        <w:tc>
          <w:tcPr>
            <w:tcW w:w="2962" w:type="dxa"/>
          </w:tcPr>
          <w:p w:rsidR="00564630" w:rsidRPr="00564630" w:rsidRDefault="00322EBE" w:rsidP="00564630">
            <w:pPr>
              <w:bidi/>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28"/>
                <w:szCs w:val="28"/>
                <w:rtl/>
              </w:rPr>
              <w:t xml:space="preserve">مشروع </w:t>
            </w:r>
            <w:r w:rsidR="00564630" w:rsidRPr="00564630">
              <w:rPr>
                <w:rFonts w:ascii="Traditional Arabic" w:hAnsi="Traditional Arabic" w:cs="Traditional Arabic"/>
                <w:color w:val="000000" w:themeColor="text1"/>
                <w:sz w:val="28"/>
                <w:szCs w:val="28"/>
                <w:rtl/>
              </w:rPr>
              <w:t xml:space="preserve">مقترح </w:t>
            </w:r>
            <w:r>
              <w:rPr>
                <w:rFonts w:ascii="Traditional Arabic" w:hAnsi="Traditional Arabic" w:cs="Traditional Arabic" w:hint="cs"/>
                <w:color w:val="000000" w:themeColor="text1"/>
                <w:sz w:val="28"/>
                <w:szCs w:val="28"/>
                <w:rtl/>
              </w:rPr>
              <w:t>ل</w:t>
            </w:r>
            <w:r w:rsidR="00564630" w:rsidRPr="00564630">
              <w:rPr>
                <w:rFonts w:ascii="Traditional Arabic" w:hAnsi="Traditional Arabic" w:cs="Traditional Arabic"/>
                <w:color w:val="000000" w:themeColor="text1"/>
                <w:sz w:val="28"/>
                <w:szCs w:val="28"/>
                <w:rtl/>
              </w:rPr>
              <w:t>تقويمي</w:t>
            </w:r>
            <w:r>
              <w:rPr>
                <w:rFonts w:ascii="Traditional Arabic" w:hAnsi="Traditional Arabic" w:cs="Traditional Arabic" w:hint="cs"/>
                <w:color w:val="000000" w:themeColor="text1"/>
                <w:sz w:val="28"/>
                <w:szCs w:val="28"/>
                <w:rtl/>
              </w:rPr>
              <w:t>ه</w:t>
            </w:r>
          </w:p>
        </w:tc>
        <w:tc>
          <w:tcPr>
            <w:tcW w:w="986" w:type="dxa"/>
          </w:tcPr>
          <w:p w:rsidR="00564630" w:rsidRPr="00564630" w:rsidRDefault="00564630" w:rsidP="00564630">
            <w:pPr>
              <w:bidi/>
              <w:rPr>
                <w:rFonts w:ascii="Traditional Arabic" w:hAnsi="Traditional Arabic" w:cs="Traditional Arabic"/>
                <w:color w:val="000000" w:themeColor="text1"/>
                <w:sz w:val="32"/>
                <w:szCs w:val="32"/>
                <w:rtl/>
              </w:rPr>
            </w:pPr>
          </w:p>
        </w:tc>
        <w:tc>
          <w:tcPr>
            <w:tcW w:w="990" w:type="dxa"/>
          </w:tcPr>
          <w:p w:rsidR="00564630" w:rsidRPr="00564630" w:rsidRDefault="00564630" w:rsidP="00564630">
            <w:pPr>
              <w:bidi/>
              <w:rPr>
                <w:rFonts w:ascii="Traditional Arabic" w:hAnsi="Traditional Arabic" w:cs="Traditional Arabic"/>
                <w:color w:val="000000" w:themeColor="text1"/>
                <w:sz w:val="32"/>
                <w:szCs w:val="32"/>
                <w:rtl/>
              </w:rPr>
            </w:pPr>
          </w:p>
        </w:tc>
        <w:tc>
          <w:tcPr>
            <w:tcW w:w="1554" w:type="dxa"/>
          </w:tcPr>
          <w:p w:rsidR="00564630" w:rsidRPr="00564630" w:rsidRDefault="00564630" w:rsidP="00564630">
            <w:pPr>
              <w:bidi/>
              <w:rPr>
                <w:rFonts w:ascii="Traditional Arabic" w:hAnsi="Traditional Arabic" w:cs="Traditional Arabic"/>
                <w:color w:val="000000" w:themeColor="text1"/>
                <w:sz w:val="32"/>
                <w:szCs w:val="32"/>
                <w:rtl/>
              </w:rPr>
            </w:pPr>
          </w:p>
        </w:tc>
      </w:tr>
      <w:tr w:rsidR="00564630" w:rsidRPr="00564630" w:rsidTr="00564630">
        <w:trPr>
          <w:trHeight w:val="7220"/>
        </w:trPr>
        <w:tc>
          <w:tcPr>
            <w:tcW w:w="3666" w:type="dxa"/>
          </w:tcPr>
          <w:p w:rsidR="00564630" w:rsidRPr="00564630" w:rsidRDefault="00564630" w:rsidP="00564630">
            <w:pPr>
              <w:bidi/>
              <w:rPr>
                <w:rFonts w:ascii="Traditional Arabic" w:hAnsi="Traditional Arabic" w:cs="Traditional Arabic"/>
                <w:color w:val="000000" w:themeColor="text1"/>
                <w:sz w:val="28"/>
                <w:szCs w:val="28"/>
                <w:rtl/>
              </w:rPr>
            </w:pPr>
            <w:r w:rsidRPr="00E560EE">
              <w:rPr>
                <w:rFonts w:ascii="Traditional Arabic" w:hAnsi="Traditional Arabic" w:cs="Traditional Arabic"/>
                <w:b/>
                <w:bCs/>
                <w:color w:val="000000" w:themeColor="text1"/>
                <w:sz w:val="28"/>
                <w:szCs w:val="28"/>
                <w:rtl/>
              </w:rPr>
              <w:lastRenderedPageBreak/>
              <w:t>الكفاءة ٧/</w:t>
            </w:r>
            <w:r w:rsidRPr="00564630">
              <w:rPr>
                <w:rFonts w:ascii="Traditional Arabic" w:hAnsi="Traditional Arabic" w:cs="Traditional Arabic"/>
                <w:color w:val="000000" w:themeColor="text1"/>
                <w:sz w:val="28"/>
                <w:szCs w:val="28"/>
                <w:rtl/>
              </w:rPr>
              <w:t xml:space="preserve"> </w:t>
            </w:r>
            <w:r w:rsidR="005C3620">
              <w:rPr>
                <w:rFonts w:ascii="Traditional Arabic" w:hAnsi="Traditional Arabic" w:cs="Traditional Arabic" w:hint="cs"/>
                <w:color w:val="000000" w:themeColor="text1"/>
                <w:sz w:val="28"/>
                <w:szCs w:val="28"/>
                <w:rtl/>
              </w:rPr>
              <w:t>الاشتراك مع</w:t>
            </w:r>
            <w:r w:rsidRPr="00564630">
              <w:rPr>
                <w:rFonts w:ascii="Traditional Arabic" w:hAnsi="Traditional Arabic" w:cs="Traditional Arabic"/>
                <w:color w:val="000000" w:themeColor="text1"/>
                <w:sz w:val="28"/>
                <w:szCs w:val="28"/>
                <w:rtl/>
              </w:rPr>
              <w:t xml:space="preserve"> الأفراد والأسر والجماعات والمنظمات والمجتمعات.</w:t>
            </w:r>
          </w:p>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 xml:space="preserve">يدرك الأخصائيون الاجتماعيون أن التقييم هو عنصر مستمر في العملية الديناميكية والتفاعلية لممارسة العمل الاجتماعي مع ، </w:t>
            </w:r>
            <w:r w:rsidR="00E560EE">
              <w:rPr>
                <w:rFonts w:ascii="Traditional Arabic" w:hAnsi="Traditional Arabic" w:cs="Traditional Arabic" w:hint="cs"/>
                <w:color w:val="000000" w:themeColor="text1"/>
                <w:sz w:val="28"/>
                <w:szCs w:val="28"/>
                <w:rtl/>
              </w:rPr>
              <w:t>و</w:t>
            </w:r>
            <w:r w:rsidRPr="00564630">
              <w:rPr>
                <w:rFonts w:ascii="Traditional Arabic" w:hAnsi="Traditional Arabic" w:cs="Traditional Arabic"/>
                <w:color w:val="000000" w:themeColor="text1"/>
                <w:sz w:val="28"/>
                <w:szCs w:val="28"/>
                <w:rtl/>
              </w:rPr>
              <w:t>نيابة عن ، الأفراد والأسر والجماعات والمنظمات والمجتمعات المتنوعة.</w:t>
            </w:r>
            <w:r w:rsidRPr="00564630">
              <w:rPr>
                <w:rFonts w:ascii="Traditional Arabic" w:hAnsi="Traditional Arabic" w:cs="Traditional Arabic"/>
                <w:rtl/>
              </w:rPr>
              <w:t xml:space="preserve"> يفهم </w:t>
            </w:r>
            <w:r w:rsidRPr="00564630">
              <w:rPr>
                <w:rFonts w:ascii="Traditional Arabic" w:hAnsi="Traditional Arabic" w:cs="Traditional Arabic"/>
                <w:color w:val="000000" w:themeColor="text1"/>
                <w:sz w:val="28"/>
                <w:szCs w:val="28"/>
                <w:rtl/>
              </w:rPr>
              <w:t>الأخصائيون الاجتماعيون نظريات السلوك الإنساني والبيئة الاجتماعية، وتقييم هذه المعرفة وتطبيقها بشكل نقدي في تقييم العملاء والدوائر الانتخابية المتنوعة، بما في ذلك الأفراد والأسر والجماعات والمنظمات والمجتمعات.</w:t>
            </w:r>
            <w:r w:rsidRPr="00564630">
              <w:rPr>
                <w:rFonts w:ascii="Traditional Arabic" w:hAnsi="Traditional Arabic" w:cs="Traditional Arabic"/>
                <w:rtl/>
              </w:rPr>
              <w:t xml:space="preserve"> </w:t>
            </w:r>
            <w:r w:rsidRPr="00564630">
              <w:rPr>
                <w:rFonts w:ascii="Traditional Arabic" w:hAnsi="Traditional Arabic" w:cs="Traditional Arabic"/>
                <w:color w:val="000000" w:themeColor="text1"/>
                <w:sz w:val="28"/>
                <w:szCs w:val="28"/>
                <w:rtl/>
              </w:rPr>
              <w:t xml:space="preserve">يدرك الأخصائيون الاجتماعيون الآثار المترتبة على سياق الممارسة </w:t>
            </w:r>
            <w:r w:rsidR="00E560EE">
              <w:rPr>
                <w:rFonts w:ascii="Traditional Arabic" w:hAnsi="Traditional Arabic" w:cs="Traditional Arabic" w:hint="cs"/>
                <w:color w:val="000000" w:themeColor="text1"/>
                <w:sz w:val="28"/>
                <w:szCs w:val="28"/>
                <w:rtl/>
              </w:rPr>
              <w:t>على المستوى ا</w:t>
            </w:r>
            <w:r w:rsidRPr="00564630">
              <w:rPr>
                <w:rFonts w:ascii="Traditional Arabic" w:hAnsi="Traditional Arabic" w:cs="Traditional Arabic"/>
                <w:color w:val="000000" w:themeColor="text1"/>
                <w:sz w:val="28"/>
                <w:szCs w:val="28"/>
                <w:rtl/>
              </w:rPr>
              <w:t>لأكبر في عملية التقييم ويقدرون أهمية التعاون بين المهنيين في هذه العملية. الأخصائيين الاجتماعيين يفهمون كيف</w:t>
            </w:r>
            <w:r w:rsidR="00E560EE">
              <w:rPr>
                <w:rFonts w:ascii="Traditional Arabic" w:hAnsi="Traditional Arabic" w:cs="Traditional Arabic" w:hint="cs"/>
                <w:color w:val="000000" w:themeColor="text1"/>
                <w:sz w:val="28"/>
                <w:szCs w:val="28"/>
                <w:rtl/>
              </w:rPr>
              <w:t xml:space="preserve"> تؤثر</w:t>
            </w:r>
            <w:r w:rsidRPr="00564630">
              <w:rPr>
                <w:rFonts w:ascii="Traditional Arabic" w:hAnsi="Traditional Arabic" w:cs="Traditional Arabic"/>
                <w:color w:val="000000" w:themeColor="text1"/>
                <w:sz w:val="28"/>
                <w:szCs w:val="28"/>
                <w:rtl/>
              </w:rPr>
              <w:t xml:space="preserve"> التجارب الشخصية وردود الفعل العاطفية على تقييمهم واتخاذ القرارات. </w:t>
            </w:r>
          </w:p>
        </w:tc>
        <w:tc>
          <w:tcPr>
            <w:tcW w:w="2962" w:type="dxa"/>
          </w:tcPr>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تقييم نقدي دراسة تقويمية / تقرير</w:t>
            </w:r>
          </w:p>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اختبار نصفي للفصل الدراسي</w:t>
            </w:r>
          </w:p>
        </w:tc>
        <w:tc>
          <w:tcPr>
            <w:tcW w:w="986" w:type="dxa"/>
          </w:tcPr>
          <w:p w:rsidR="00564630" w:rsidRPr="00564630" w:rsidRDefault="00564630" w:rsidP="00564630">
            <w:pPr>
              <w:bidi/>
              <w:rPr>
                <w:rFonts w:ascii="Traditional Arabic" w:hAnsi="Traditional Arabic" w:cs="Traditional Arabic"/>
                <w:color w:val="000000" w:themeColor="text1"/>
                <w:sz w:val="28"/>
                <w:szCs w:val="28"/>
                <w:rtl/>
              </w:rPr>
            </w:pPr>
          </w:p>
        </w:tc>
        <w:tc>
          <w:tcPr>
            <w:tcW w:w="990" w:type="dxa"/>
          </w:tcPr>
          <w:p w:rsidR="00564630" w:rsidRPr="00564630" w:rsidRDefault="00564630" w:rsidP="00564630">
            <w:pPr>
              <w:bidi/>
              <w:rPr>
                <w:rFonts w:ascii="Traditional Arabic" w:hAnsi="Traditional Arabic" w:cs="Traditional Arabic"/>
                <w:color w:val="000000" w:themeColor="text1"/>
                <w:sz w:val="28"/>
                <w:szCs w:val="28"/>
                <w:rtl/>
              </w:rPr>
            </w:pPr>
          </w:p>
        </w:tc>
        <w:tc>
          <w:tcPr>
            <w:tcW w:w="1554" w:type="dxa"/>
          </w:tcPr>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الواجب ٣</w:t>
            </w:r>
          </w:p>
        </w:tc>
      </w:tr>
      <w:tr w:rsidR="00564630" w:rsidTr="00564630">
        <w:tc>
          <w:tcPr>
            <w:tcW w:w="3666" w:type="dxa"/>
          </w:tcPr>
          <w:p w:rsidR="00564630" w:rsidRPr="00564630" w:rsidRDefault="00564630" w:rsidP="00564630">
            <w:pPr>
              <w:bidi/>
              <w:rPr>
                <w:rFonts w:ascii="Traditional Arabic" w:hAnsi="Traditional Arabic" w:cs="Traditional Arabic"/>
                <w:color w:val="000000" w:themeColor="text1"/>
                <w:sz w:val="32"/>
                <w:szCs w:val="32"/>
                <w:rtl/>
              </w:rPr>
            </w:pPr>
            <w:r w:rsidRPr="00E560EE">
              <w:rPr>
                <w:rFonts w:ascii="Traditional Arabic" w:hAnsi="Traditional Arabic" w:cs="Traditional Arabic"/>
                <w:b/>
                <w:bCs/>
                <w:color w:val="000000" w:themeColor="text1"/>
                <w:sz w:val="28"/>
                <w:szCs w:val="28"/>
                <w:rtl/>
              </w:rPr>
              <w:t>الكفاءة ٩/</w:t>
            </w:r>
            <w:r w:rsidRPr="00564630">
              <w:rPr>
                <w:rFonts w:ascii="Traditional Arabic" w:hAnsi="Traditional Arabic" w:cs="Traditional Arabic"/>
                <w:color w:val="000000" w:themeColor="text1"/>
                <w:sz w:val="28"/>
                <w:szCs w:val="28"/>
                <w:rtl/>
              </w:rPr>
              <w:t xml:space="preserve"> تقييم الممارسة مع الأفراد والأسر والجماعات والمنظمات والمجتمعات</w:t>
            </w:r>
            <w:r w:rsidRPr="00564630">
              <w:rPr>
                <w:rFonts w:ascii="Traditional Arabic" w:hAnsi="Traditional Arabic" w:cs="Traditional Arabic"/>
                <w:color w:val="000000" w:themeColor="text1"/>
                <w:sz w:val="32"/>
                <w:szCs w:val="32"/>
                <w:rtl/>
              </w:rPr>
              <w:t>.</w:t>
            </w:r>
          </w:p>
        </w:tc>
        <w:tc>
          <w:tcPr>
            <w:tcW w:w="2962" w:type="dxa"/>
          </w:tcPr>
          <w:p w:rsidR="00564630" w:rsidRPr="00564630" w:rsidRDefault="00564630" w:rsidP="00564630">
            <w:pPr>
              <w:bidi/>
              <w:rPr>
                <w:rFonts w:ascii="Traditional Arabic" w:hAnsi="Traditional Arabic" w:cs="Traditional Arabic"/>
                <w:color w:val="000000" w:themeColor="text1"/>
                <w:sz w:val="28"/>
                <w:szCs w:val="28"/>
              </w:rPr>
            </w:pPr>
            <w:r w:rsidRPr="00564630">
              <w:rPr>
                <w:rFonts w:ascii="Traditional Arabic" w:hAnsi="Traditional Arabic" w:cs="Traditional Arabic"/>
                <w:color w:val="000000" w:themeColor="text1"/>
                <w:sz w:val="28"/>
                <w:szCs w:val="28"/>
                <w:rtl/>
              </w:rPr>
              <w:t>تطوير نموذج المنطق</w:t>
            </w:r>
          </w:p>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مقترح تقويم</w:t>
            </w:r>
          </w:p>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عرض بوربوينت في القاعة الدراسية.</w:t>
            </w:r>
          </w:p>
        </w:tc>
        <w:tc>
          <w:tcPr>
            <w:tcW w:w="986" w:type="dxa"/>
          </w:tcPr>
          <w:p w:rsidR="00564630" w:rsidRPr="00564630" w:rsidRDefault="00564630" w:rsidP="00E47652">
            <w:pPr>
              <w:rPr>
                <w:rFonts w:ascii="Traditional Arabic" w:hAnsi="Traditional Arabic" w:cs="Traditional Arabic"/>
                <w:color w:val="000000" w:themeColor="text1"/>
                <w:sz w:val="28"/>
                <w:szCs w:val="28"/>
                <w:rtl/>
              </w:rPr>
            </w:pPr>
          </w:p>
        </w:tc>
        <w:tc>
          <w:tcPr>
            <w:tcW w:w="990" w:type="dxa"/>
          </w:tcPr>
          <w:p w:rsidR="00564630" w:rsidRPr="00564630" w:rsidRDefault="00564630" w:rsidP="00E47652">
            <w:pPr>
              <w:rPr>
                <w:rFonts w:ascii="Traditional Arabic" w:hAnsi="Traditional Arabic" w:cs="Traditional Arabic"/>
                <w:color w:val="000000" w:themeColor="text1"/>
                <w:sz w:val="28"/>
                <w:szCs w:val="28"/>
                <w:rtl/>
              </w:rPr>
            </w:pPr>
          </w:p>
        </w:tc>
        <w:tc>
          <w:tcPr>
            <w:tcW w:w="1554" w:type="dxa"/>
          </w:tcPr>
          <w:p w:rsidR="00564630" w:rsidRPr="00564630" w:rsidRDefault="00564630" w:rsidP="00564630">
            <w:pPr>
              <w:bidi/>
              <w:rPr>
                <w:rFonts w:ascii="Traditional Arabic" w:hAnsi="Traditional Arabic" w:cs="Traditional Arabic"/>
                <w:color w:val="000000" w:themeColor="text1"/>
                <w:sz w:val="28"/>
                <w:szCs w:val="28"/>
                <w:rtl/>
              </w:rPr>
            </w:pPr>
            <w:r w:rsidRPr="00564630">
              <w:rPr>
                <w:rFonts w:ascii="Traditional Arabic" w:hAnsi="Traditional Arabic" w:cs="Traditional Arabic"/>
                <w:color w:val="000000" w:themeColor="text1"/>
                <w:sz w:val="28"/>
                <w:szCs w:val="28"/>
                <w:rtl/>
              </w:rPr>
              <w:t>الواجب ٤</w:t>
            </w:r>
          </w:p>
        </w:tc>
      </w:tr>
    </w:tbl>
    <w:p w:rsidR="00E560EE" w:rsidRDefault="00E560EE" w:rsidP="00564630">
      <w:pPr>
        <w:bidi/>
        <w:jc w:val="lowKashida"/>
        <w:rPr>
          <w:rFonts w:ascii="Traditional Arabic" w:hAnsi="Traditional Arabic" w:cs="Traditional Arabic"/>
          <w:b/>
          <w:bCs/>
          <w:sz w:val="28"/>
          <w:szCs w:val="28"/>
          <w:rtl/>
        </w:rPr>
      </w:pPr>
    </w:p>
    <w:p w:rsidR="007B644B" w:rsidRPr="00564630" w:rsidRDefault="007B644B" w:rsidP="00564630">
      <w:pPr>
        <w:bidi/>
        <w:jc w:val="lowKashida"/>
        <w:rPr>
          <w:rFonts w:ascii="Traditional Arabic" w:hAnsi="Traditional Arabic" w:cs="Traditional Arabic"/>
          <w:b/>
          <w:bCs/>
          <w:sz w:val="28"/>
          <w:szCs w:val="28"/>
        </w:rPr>
      </w:pPr>
      <w:r w:rsidRPr="00564630">
        <w:rPr>
          <w:rFonts w:ascii="Traditional Arabic" w:hAnsi="Traditional Arabic" w:cs="Traditional Arabic" w:hint="cs"/>
          <w:b/>
          <w:bCs/>
          <w:sz w:val="28"/>
          <w:szCs w:val="28"/>
          <w:rtl/>
        </w:rPr>
        <w:t>طرق التقييم:</w:t>
      </w:r>
    </w:p>
    <w:tbl>
      <w:tblPr>
        <w:tblW w:w="0" w:type="auto"/>
        <w:tblInd w:w="289" w:type="dxa"/>
        <w:tblLayout w:type="fixed"/>
        <w:tblLook w:val="0000" w:firstRow="0" w:lastRow="0" w:firstColumn="0" w:lastColumn="0" w:noHBand="0" w:noVBand="0"/>
      </w:tblPr>
      <w:tblGrid>
        <w:gridCol w:w="6662"/>
        <w:gridCol w:w="1418"/>
        <w:gridCol w:w="1825"/>
      </w:tblGrid>
      <w:tr w:rsidR="00F3022B" w:rsidRPr="00E560EE" w:rsidTr="00870611">
        <w:trPr>
          <w:cantSplit/>
          <w:trHeight w:val="450"/>
        </w:trPr>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022B" w:rsidRPr="00E560EE" w:rsidRDefault="00F3022B" w:rsidP="00F3022B">
            <w:pPr>
              <w:bidi/>
              <w:jc w:val="lowKashida"/>
              <w:rPr>
                <w:rFonts w:ascii="Traditional Arabic" w:hAnsi="Traditional Arabic" w:cs="Traditional Arabic"/>
                <w:sz w:val="28"/>
                <w:szCs w:val="28"/>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3022B" w:rsidRPr="00E560EE" w:rsidRDefault="00F3022B" w:rsidP="00870611">
            <w:pPr>
              <w:bidi/>
              <w:jc w:val="lowKashida"/>
              <w:rPr>
                <w:rFonts w:ascii="Traditional Arabic" w:hAnsi="Traditional Arabic" w:cs="Traditional Arabic"/>
                <w:sz w:val="28"/>
                <w:szCs w:val="28"/>
              </w:rPr>
            </w:pPr>
            <w:r w:rsidRPr="00E560EE">
              <w:rPr>
                <w:rFonts w:ascii="Traditional Arabic" w:hAnsi="Traditional Arabic" w:cs="Traditional Arabic" w:hint="cs"/>
                <w:sz w:val="28"/>
                <w:szCs w:val="28"/>
                <w:rtl/>
              </w:rPr>
              <w:t xml:space="preserve"> تقسيم الدرجات</w:t>
            </w:r>
          </w:p>
        </w:tc>
        <w:tc>
          <w:tcPr>
            <w:tcW w:w="1825" w:type="dxa"/>
            <w:tcBorders>
              <w:top w:val="single" w:sz="4" w:space="0" w:color="000000"/>
              <w:left w:val="single" w:sz="4" w:space="0" w:color="auto"/>
              <w:bottom w:val="single" w:sz="4" w:space="0" w:color="000000"/>
              <w:right w:val="single" w:sz="4" w:space="0" w:color="000000"/>
            </w:tcBorders>
            <w:shd w:val="clear" w:color="auto" w:fill="FFFFFF"/>
          </w:tcPr>
          <w:p w:rsidR="00F3022B" w:rsidRPr="00E560EE" w:rsidRDefault="00F3022B" w:rsidP="00870611">
            <w:pPr>
              <w:pStyle w:val="a3"/>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النوع</w:t>
            </w:r>
          </w:p>
        </w:tc>
      </w:tr>
      <w:tr w:rsidR="00F3022B" w:rsidRPr="00E560EE" w:rsidTr="00870611">
        <w:trPr>
          <w:cantSplit/>
          <w:trHeight w:val="450"/>
        </w:trPr>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022B" w:rsidRPr="00E560EE" w:rsidRDefault="00F3022B" w:rsidP="00F3022B">
            <w:pPr>
              <w:bidi/>
              <w:jc w:val="lowKashida"/>
              <w:rPr>
                <w:rFonts w:ascii="Traditional Arabic" w:hAnsi="Traditional Arabic" w:cs="Traditional Arabic"/>
                <w:sz w:val="28"/>
                <w:szCs w:val="28"/>
              </w:rPr>
            </w:pPr>
            <w:r w:rsidRPr="00E560EE">
              <w:rPr>
                <w:rFonts w:ascii="Traditional Arabic" w:hAnsi="Traditional Arabic" w:cs="Traditional Arabic" w:hint="cs"/>
                <w:sz w:val="28"/>
                <w:szCs w:val="28"/>
                <w:rtl/>
              </w:rPr>
              <w:t xml:space="preserve">يجب على الجميع المشاركة في المناقشات التي تدار داخل القاعة، والمشاركة السلبية لا تحمل وزن للمشاركة البناءة، كما أن المشاركة ليست بالكمية وإنما بالجودة. التأخير عن الحضور من الأسباب التي تؤدي إلى نقص الدرجات، وتعتبر المشاركات من خلال الفصول الافتراضية أو أي نشاط </w:t>
            </w:r>
            <w:r w:rsidR="00793EF5" w:rsidRPr="00E560EE">
              <w:rPr>
                <w:rFonts w:ascii="Traditional Arabic" w:hAnsi="Traditional Arabic" w:cs="Traditional Arabic" w:hint="cs"/>
                <w:sz w:val="28"/>
                <w:szCs w:val="28"/>
                <w:rtl/>
              </w:rPr>
              <w:t>آخر من ضمن الدرجة ومن تتغيب أو تتأخر عن ذلك لا يحق لها الحصول على درجة المشاركة. من المهم جداً سماع الصوت بطرح سؤال أو تعليق على أفكار.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3022B" w:rsidRPr="00E560EE" w:rsidRDefault="00F3022B" w:rsidP="00F3022B">
            <w:pPr>
              <w:bidi/>
              <w:ind w:left="360"/>
              <w:jc w:val="lowKashida"/>
              <w:rPr>
                <w:rFonts w:ascii="Traditional Arabic" w:hAnsi="Traditional Arabic" w:cs="Traditional Arabic"/>
                <w:sz w:val="28"/>
                <w:szCs w:val="28"/>
              </w:rPr>
            </w:pPr>
            <w:r w:rsidRPr="00E560EE">
              <w:rPr>
                <w:rFonts w:ascii="Traditional Arabic" w:hAnsi="Traditional Arabic" w:cs="Traditional Arabic" w:hint="cs"/>
                <w:sz w:val="28"/>
                <w:szCs w:val="28"/>
                <w:rtl/>
              </w:rPr>
              <w:t>20%</w:t>
            </w:r>
          </w:p>
        </w:tc>
        <w:tc>
          <w:tcPr>
            <w:tcW w:w="1825" w:type="dxa"/>
            <w:tcBorders>
              <w:top w:val="single" w:sz="4" w:space="0" w:color="000000"/>
              <w:left w:val="single" w:sz="4" w:space="0" w:color="auto"/>
              <w:bottom w:val="single" w:sz="4" w:space="0" w:color="000000"/>
              <w:right w:val="single" w:sz="4" w:space="0" w:color="000000"/>
            </w:tcBorders>
            <w:shd w:val="clear" w:color="auto" w:fill="FFFFFF"/>
          </w:tcPr>
          <w:p w:rsidR="00F3022B" w:rsidRPr="00E560EE" w:rsidRDefault="00F3022B" w:rsidP="00F3022B">
            <w:pPr>
              <w:bidi/>
              <w:jc w:val="lowKashida"/>
              <w:rPr>
                <w:rFonts w:ascii="Traditional Arabic" w:hAnsi="Traditional Arabic" w:cs="Traditional Arabic"/>
                <w:color w:val="auto"/>
                <w:sz w:val="28"/>
                <w:szCs w:val="28"/>
              </w:rPr>
            </w:pPr>
            <w:r w:rsidRPr="00E560EE">
              <w:rPr>
                <w:rFonts w:ascii="Traditional Arabic" w:hAnsi="Traditional Arabic" w:cs="Traditional Arabic" w:hint="cs"/>
                <w:sz w:val="28"/>
                <w:szCs w:val="28"/>
                <w:rtl/>
              </w:rPr>
              <w:t>المشاركة في المحاضرة وعدم الغياب</w:t>
            </w:r>
          </w:p>
        </w:tc>
      </w:tr>
      <w:tr w:rsidR="00F3022B" w:rsidRPr="00E560EE" w:rsidTr="00870611">
        <w:trPr>
          <w:cantSplit/>
          <w:trHeight w:val="450"/>
        </w:trPr>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022B" w:rsidRPr="00E560EE" w:rsidRDefault="00793EF5" w:rsidP="00F3022B">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lastRenderedPageBreak/>
              <w:t xml:space="preserve">القيام بإعداد ورقة عمل من 3-5 صفحات تتضمن وصف موجز للمؤسسة، يوضح كيف تقوم المؤسسة بتقويم خدماتها وبرامجها. ومن ثم كتابة 3 أفكار كتوصيات للتقويم. التوصيات لا تعني المطالبة بالتغييرات أوالتحسينات في الوكالة وإنما الطرق أو الاستراتيجيات المناسبة لتقييم البرنامج أو الخدمة. </w:t>
            </w:r>
          </w:p>
          <w:p w:rsidR="00793EF5" w:rsidRPr="00E560EE" w:rsidRDefault="00793EF5" w:rsidP="00793EF5">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t xml:space="preserve">يجب أن يكون مقاس الخط 14 والمسافة مزدوجة ولا يقل عدد الصفحات عن 3 ولا يزيد عن خمسة بدون أن يتضمن صفحات الغلاف أو المراجع. . المحتوى يتضمن مايلي: </w:t>
            </w:r>
          </w:p>
          <w:p w:rsidR="00793EF5" w:rsidRPr="00E560EE" w:rsidRDefault="00793EF5" w:rsidP="00793EF5">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t>وصف موجز للمؤسسة والخدمات التي تقدمها.</w:t>
            </w:r>
          </w:p>
          <w:p w:rsidR="00793EF5" w:rsidRPr="00E560EE" w:rsidRDefault="00793EF5" w:rsidP="00793EF5">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t>وصف لرؤية ورسالة وأهداف وأغراض المؤسسة.</w:t>
            </w:r>
          </w:p>
          <w:p w:rsidR="00793EF5" w:rsidRPr="00E560EE" w:rsidRDefault="00793EF5" w:rsidP="00793EF5">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t>وصف للسكان ( العملاء) الذين تخدمهم المؤسسة.</w:t>
            </w:r>
          </w:p>
          <w:p w:rsidR="00793EF5" w:rsidRPr="00E560EE" w:rsidRDefault="00793EF5" w:rsidP="00793EF5">
            <w:pPr>
              <w:bidi/>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 xml:space="preserve">اختيار برنامج واحد أو </w:t>
            </w:r>
            <w:r w:rsidR="00CE34D2" w:rsidRPr="00E560EE">
              <w:rPr>
                <w:rFonts w:ascii="Traditional Arabic" w:hAnsi="Traditional Arabic" w:cs="Traditional Arabic"/>
                <w:sz w:val="28"/>
                <w:szCs w:val="28"/>
                <w:rtl/>
              </w:rPr>
              <w:t>خدمة واحدة والقيام بوصف النتائج المتوقعة والمتعلقة بهذه الخدمة أو هذا البرنامج في هذه المؤسسة. ثم قومي بوصف كيف تقوم المؤسسة بتقييم هذا البرنامج أو هذه الخدمة بما في ذلك تصميم مؤشرات النجاح والفعالية. ثم اقترحي 3 أفكار عن تقييم هذا البرنامج أو هذه الخدمة.</w:t>
            </w:r>
          </w:p>
        </w:tc>
        <w:tc>
          <w:tcPr>
            <w:tcW w:w="141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3022B" w:rsidRPr="00E560EE" w:rsidRDefault="00F3022B" w:rsidP="00F3022B">
            <w:pPr>
              <w:bidi/>
              <w:ind w:left="360"/>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10%</w:t>
            </w:r>
          </w:p>
        </w:tc>
        <w:tc>
          <w:tcPr>
            <w:tcW w:w="1825" w:type="dxa"/>
            <w:tcBorders>
              <w:top w:val="single" w:sz="4" w:space="0" w:color="000000"/>
              <w:left w:val="single" w:sz="4" w:space="0" w:color="auto"/>
              <w:bottom w:val="single" w:sz="4" w:space="0" w:color="000000"/>
              <w:right w:val="single" w:sz="4" w:space="0" w:color="000000"/>
            </w:tcBorders>
            <w:shd w:val="clear" w:color="auto" w:fill="FFFFFF"/>
          </w:tcPr>
          <w:p w:rsidR="00F3022B" w:rsidRPr="00E560EE" w:rsidRDefault="00F3022B" w:rsidP="00F3022B">
            <w:pPr>
              <w:bidi/>
              <w:ind w:left="360"/>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تقويم خطة المؤسسة</w:t>
            </w:r>
          </w:p>
        </w:tc>
      </w:tr>
      <w:tr w:rsidR="00F3022B" w:rsidRPr="00E560EE" w:rsidTr="00870611">
        <w:trPr>
          <w:cantSplit/>
          <w:trHeight w:val="450"/>
        </w:trPr>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022B" w:rsidRPr="00E560EE" w:rsidRDefault="00CE34D2" w:rsidP="00F3022B">
            <w:pPr>
              <w:bidi/>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 xml:space="preserve">اختاري خمسة مقالات ثم قومي بتقويمها </w:t>
            </w:r>
          </w:p>
        </w:tc>
        <w:tc>
          <w:tcPr>
            <w:tcW w:w="141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3022B" w:rsidRPr="00E560EE" w:rsidRDefault="00F3022B" w:rsidP="00F3022B">
            <w:pPr>
              <w:bidi/>
              <w:ind w:left="360"/>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15%</w:t>
            </w:r>
          </w:p>
        </w:tc>
        <w:tc>
          <w:tcPr>
            <w:tcW w:w="1825" w:type="dxa"/>
            <w:tcBorders>
              <w:top w:val="single" w:sz="4" w:space="0" w:color="000000"/>
              <w:left w:val="single" w:sz="4" w:space="0" w:color="auto"/>
              <w:bottom w:val="single" w:sz="4" w:space="0" w:color="000000"/>
              <w:right w:val="single" w:sz="4" w:space="0" w:color="000000"/>
            </w:tcBorders>
            <w:shd w:val="clear" w:color="auto" w:fill="FFFFFF"/>
          </w:tcPr>
          <w:p w:rsidR="00F3022B" w:rsidRPr="00E560EE" w:rsidRDefault="00F3022B" w:rsidP="00F3022B">
            <w:pPr>
              <w:bidi/>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مراجعة الأدبيات</w:t>
            </w:r>
          </w:p>
        </w:tc>
      </w:tr>
      <w:tr w:rsidR="00F3022B" w:rsidRPr="00E560EE" w:rsidTr="00870611">
        <w:trPr>
          <w:cantSplit/>
          <w:trHeight w:val="450"/>
        </w:trPr>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3022B" w:rsidRPr="00E560EE" w:rsidRDefault="00854012" w:rsidP="00854012">
            <w:pPr>
              <w:bidi/>
              <w:jc w:val="center"/>
              <w:rPr>
                <w:rFonts w:ascii="Traditional Arabic" w:hAnsi="Traditional Arabic" w:cs="Traditional Arabic"/>
                <w:sz w:val="28"/>
                <w:szCs w:val="28"/>
              </w:rPr>
            </w:pPr>
            <w:r>
              <w:rPr>
                <w:rFonts w:ascii="Traditional Arabic" w:hAnsi="Traditional Arabic" w:cs="Traditional Arabic" w:hint="cs"/>
                <w:sz w:val="28"/>
                <w:szCs w:val="28"/>
                <w:rtl/>
              </w:rPr>
              <w:t>23-7-1441هـ الموافق 18 مارس 2020</w:t>
            </w:r>
          </w:p>
        </w:tc>
        <w:tc>
          <w:tcPr>
            <w:tcW w:w="141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F3022B" w:rsidRPr="00E560EE" w:rsidRDefault="00F3022B" w:rsidP="00F3022B">
            <w:pPr>
              <w:bidi/>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 xml:space="preserve">        25%</w:t>
            </w:r>
          </w:p>
        </w:tc>
        <w:tc>
          <w:tcPr>
            <w:tcW w:w="1825" w:type="dxa"/>
            <w:tcBorders>
              <w:top w:val="single" w:sz="4" w:space="0" w:color="000000"/>
              <w:left w:val="single" w:sz="4" w:space="0" w:color="auto"/>
              <w:bottom w:val="single" w:sz="4" w:space="0" w:color="000000"/>
              <w:right w:val="single" w:sz="4" w:space="0" w:color="000000"/>
            </w:tcBorders>
            <w:shd w:val="clear" w:color="auto" w:fill="FFFFFF"/>
          </w:tcPr>
          <w:p w:rsidR="00F3022B" w:rsidRPr="00E560EE" w:rsidRDefault="00F3022B" w:rsidP="00F3022B">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t>اختبار منتصف الفصل</w:t>
            </w:r>
          </w:p>
        </w:tc>
      </w:tr>
      <w:tr w:rsidR="00CE34D2" w:rsidRPr="00E560EE" w:rsidTr="00870611">
        <w:trPr>
          <w:cantSplit/>
          <w:trHeight w:val="450"/>
        </w:trPr>
        <w:tc>
          <w:tcPr>
            <w:tcW w:w="666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3D5472" w:rsidRPr="00E560EE" w:rsidRDefault="003D5472" w:rsidP="003D5472">
            <w:pPr>
              <w:bidi/>
              <w:rPr>
                <w:rFonts w:ascii="Traditional Arabic" w:hAnsi="Traditional Arabic" w:cs="Traditional Arabic"/>
                <w:sz w:val="28"/>
                <w:szCs w:val="28"/>
                <w:rtl/>
              </w:rPr>
            </w:pPr>
            <w:r w:rsidRPr="00E560EE">
              <w:rPr>
                <w:rFonts w:ascii="Traditional Arabic" w:hAnsi="Traditional Arabic" w:cs="Traditional Arabic"/>
                <w:sz w:val="28"/>
                <w:szCs w:val="28"/>
                <w:rtl/>
              </w:rPr>
              <w:t>إعداد ورقة تقترح كيفية الإجابة على أحد عبارات نتائج التقويم الخاصة بك  (على سبيل المثال، هل كان برنامج التدخل فعال أم لا بالنسبة إلى عدد السكان) يجب أن يتراوح المقترح ما بين ١٢ – ١٥ صفحة، لا تشمل المراجع والملاحق وصفحة الغلاف والكتابة بخط مزدوج ومقاس14</w:t>
            </w:r>
          </w:p>
          <w:p w:rsidR="00CE34D2" w:rsidRPr="00E560EE" w:rsidRDefault="003D5472" w:rsidP="00870611">
            <w:pPr>
              <w:bidi/>
              <w:rPr>
                <w:rFonts w:ascii="Traditional Arabic" w:hAnsi="Traditional Arabic" w:cs="Traditional Arabic"/>
                <w:color w:val="FF0000"/>
                <w:sz w:val="28"/>
                <w:szCs w:val="28"/>
              </w:rPr>
            </w:pPr>
            <w:r w:rsidRPr="00E560EE">
              <w:rPr>
                <w:rFonts w:ascii="Traditional Arabic" w:hAnsi="Traditional Arabic" w:cs="Traditional Arabic"/>
                <w:color w:val="FF0000"/>
                <w:sz w:val="28"/>
                <w:szCs w:val="28"/>
                <w:rtl/>
              </w:rPr>
              <w:t xml:space="preserve">البحث يساعد في الإجابة على السؤال" هل كان البرنامج أو التدخل أو الخدمة المقدمة فعالة في تحقيق الأهداف. </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CE34D2" w:rsidRPr="00E560EE" w:rsidRDefault="00CE34D2" w:rsidP="00F3022B">
            <w:pPr>
              <w:pStyle w:val="a3"/>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sz w:val="28"/>
                <w:szCs w:val="28"/>
                <w:rtl/>
              </w:rPr>
              <w:t>30%</w:t>
            </w:r>
          </w:p>
        </w:tc>
        <w:tc>
          <w:tcPr>
            <w:tcW w:w="1825" w:type="dxa"/>
            <w:tcBorders>
              <w:top w:val="single" w:sz="4" w:space="0" w:color="000000"/>
              <w:left w:val="single" w:sz="4" w:space="0" w:color="auto"/>
              <w:bottom w:val="single" w:sz="4" w:space="0" w:color="000000"/>
              <w:right w:val="single" w:sz="4" w:space="0" w:color="000000"/>
            </w:tcBorders>
            <w:shd w:val="clear" w:color="auto" w:fill="FFFFFF"/>
          </w:tcPr>
          <w:p w:rsidR="00CE34D2" w:rsidRPr="00E560EE" w:rsidRDefault="003D5472" w:rsidP="00F3022B">
            <w:pPr>
              <w:bidi/>
              <w:jc w:val="lowKashida"/>
              <w:rPr>
                <w:rFonts w:ascii="Traditional Arabic" w:hAnsi="Traditional Arabic" w:cs="Traditional Arabic"/>
                <w:sz w:val="28"/>
                <w:szCs w:val="28"/>
              </w:rPr>
            </w:pPr>
            <w:r w:rsidRPr="00E560EE">
              <w:rPr>
                <w:rFonts w:ascii="Traditional Arabic" w:hAnsi="Traditional Arabic" w:cs="Traditional Arabic"/>
                <w:sz w:val="28"/>
                <w:szCs w:val="28"/>
                <w:rtl/>
              </w:rPr>
              <w:t>الورقة النهائية ت</w:t>
            </w:r>
            <w:r w:rsidR="00CE34D2" w:rsidRPr="00E560EE">
              <w:rPr>
                <w:rFonts w:ascii="Traditional Arabic" w:hAnsi="Traditional Arabic" w:cs="Traditional Arabic"/>
                <w:sz w:val="28"/>
                <w:szCs w:val="28"/>
                <w:rtl/>
              </w:rPr>
              <w:t>طبيق نموذج المنطق في تقويم المشروع</w:t>
            </w:r>
          </w:p>
        </w:tc>
      </w:tr>
      <w:tr w:rsidR="00853C77" w:rsidRPr="00E560EE" w:rsidTr="00870611">
        <w:trPr>
          <w:cantSplit/>
          <w:trHeight w:val="450"/>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3359C" w:rsidRPr="00E560EE" w:rsidRDefault="00F3022B" w:rsidP="00F3022B">
            <w:pPr>
              <w:bidi/>
              <w:jc w:val="lowKashida"/>
              <w:rPr>
                <w:rFonts w:ascii="Traditional Arabic" w:hAnsi="Traditional Arabic" w:cs="Traditional Arabic"/>
                <w:sz w:val="28"/>
                <w:szCs w:val="28"/>
                <w:rtl/>
              </w:rPr>
            </w:pPr>
            <w:r w:rsidRPr="00E560EE">
              <w:rPr>
                <w:rFonts w:ascii="Traditional Arabic" w:hAnsi="Traditional Arabic" w:cs="Traditional Arabic"/>
                <w:sz w:val="28"/>
                <w:szCs w:val="28"/>
                <w:rtl/>
              </w:rPr>
              <w:t>المجموع                                                                                 100%</w:t>
            </w:r>
          </w:p>
        </w:tc>
      </w:tr>
    </w:tbl>
    <w:p w:rsidR="00853C77" w:rsidRDefault="00853C77" w:rsidP="00F3022B">
      <w:pPr>
        <w:bidi/>
        <w:jc w:val="lowKashida"/>
        <w:rPr>
          <w:rFonts w:ascii="Traditional Arabic" w:hAnsi="Traditional Arabic" w:cs="Traditional Arabic"/>
          <w:b/>
          <w:bCs/>
          <w:sz w:val="28"/>
          <w:szCs w:val="28"/>
          <w:rtl/>
        </w:rPr>
      </w:pPr>
    </w:p>
    <w:p w:rsidR="00870611" w:rsidRDefault="00870611" w:rsidP="00870611">
      <w:pPr>
        <w:bidi/>
        <w:jc w:val="lowKashida"/>
        <w:rPr>
          <w:rFonts w:ascii="Traditional Arabic" w:hAnsi="Traditional Arabic" w:cs="Traditional Arabic"/>
          <w:b/>
          <w:bCs/>
          <w:sz w:val="28"/>
          <w:szCs w:val="28"/>
          <w:rtl/>
        </w:rPr>
      </w:pPr>
    </w:p>
    <w:p w:rsidR="00870611" w:rsidRDefault="00870611" w:rsidP="00870611">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E560EE" w:rsidRDefault="00E560EE" w:rsidP="00E560EE">
      <w:pPr>
        <w:bidi/>
        <w:jc w:val="lowKashida"/>
        <w:rPr>
          <w:rFonts w:ascii="Traditional Arabic" w:hAnsi="Traditional Arabic" w:cs="Traditional Arabic"/>
          <w:b/>
          <w:bCs/>
          <w:sz w:val="28"/>
          <w:szCs w:val="28"/>
          <w:rtl/>
        </w:rPr>
      </w:pPr>
    </w:p>
    <w:p w:rsidR="00E560EE" w:rsidRDefault="00E560EE" w:rsidP="00E560EE">
      <w:pPr>
        <w:bidi/>
        <w:jc w:val="lowKashida"/>
        <w:rPr>
          <w:rFonts w:ascii="Traditional Arabic" w:hAnsi="Traditional Arabic" w:cs="Traditional Arabic"/>
          <w:b/>
          <w:bCs/>
          <w:sz w:val="28"/>
          <w:szCs w:val="28"/>
          <w:rtl/>
        </w:rPr>
      </w:pPr>
    </w:p>
    <w:p w:rsidR="00E560EE" w:rsidRDefault="00E560EE" w:rsidP="00E560EE">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564630" w:rsidRDefault="00564630" w:rsidP="00564630">
      <w:pPr>
        <w:bidi/>
        <w:jc w:val="lowKashida"/>
        <w:rPr>
          <w:rFonts w:ascii="Traditional Arabic" w:hAnsi="Traditional Arabic" w:cs="Traditional Arabic"/>
          <w:b/>
          <w:bCs/>
          <w:sz w:val="28"/>
          <w:szCs w:val="28"/>
          <w:rtl/>
        </w:rPr>
      </w:pPr>
    </w:p>
    <w:p w:rsidR="00870611" w:rsidRPr="0099596D" w:rsidRDefault="00870611" w:rsidP="00870611">
      <w:pPr>
        <w:bidi/>
        <w:jc w:val="lowKashida"/>
        <w:rPr>
          <w:rFonts w:ascii="Traditional Arabic" w:hAnsi="Traditional Arabic" w:cs="Traditional Arabic"/>
          <w:b/>
          <w:bCs/>
          <w:sz w:val="28"/>
          <w:szCs w:val="28"/>
        </w:rPr>
      </w:pPr>
    </w:p>
    <w:p w:rsidR="003F564D" w:rsidRPr="00F3022B" w:rsidRDefault="003F564D" w:rsidP="00F3022B">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hint="cs"/>
          <w:b/>
          <w:bCs/>
          <w:sz w:val="28"/>
          <w:szCs w:val="28"/>
          <w:rtl/>
        </w:rPr>
        <w:t>الخطة الأسبوعية:</w:t>
      </w:r>
    </w:p>
    <w:tbl>
      <w:tblPr>
        <w:tblW w:w="0" w:type="auto"/>
        <w:jc w:val="center"/>
        <w:tblLayout w:type="fixed"/>
        <w:tblLook w:val="0000" w:firstRow="0" w:lastRow="0" w:firstColumn="0" w:lastColumn="0" w:noHBand="0" w:noVBand="0"/>
      </w:tblPr>
      <w:tblGrid>
        <w:gridCol w:w="7371"/>
        <w:gridCol w:w="1489"/>
      </w:tblGrid>
      <w:tr w:rsidR="00853C77" w:rsidRPr="00E560EE"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5514A8" w:rsidP="005514A8">
            <w:pPr>
              <w:bidi/>
              <w:ind w:left="360"/>
              <w:jc w:val="center"/>
              <w:rPr>
                <w:rFonts w:ascii="Traditional Arabic" w:hAnsi="Traditional Arabic" w:cs="Traditional Arabic"/>
                <w:sz w:val="28"/>
                <w:szCs w:val="28"/>
              </w:rPr>
            </w:pPr>
            <w:r w:rsidRPr="00E560EE">
              <w:rPr>
                <w:rFonts w:ascii="Traditional Arabic" w:hAnsi="Traditional Arabic" w:cs="Traditional Arabic" w:hint="cs"/>
                <w:sz w:val="28"/>
                <w:szCs w:val="28"/>
                <w:rtl/>
              </w:rPr>
              <w:t>الموضوع</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3F564D" w:rsidP="005514A8">
            <w:pPr>
              <w:pStyle w:val="a3"/>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الأسبوع</w:t>
            </w:r>
          </w:p>
        </w:tc>
      </w:tr>
      <w:tr w:rsidR="00853C77" w:rsidRPr="00E560EE"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3D5472" w:rsidP="0052172F">
            <w:pPr>
              <w:pStyle w:val="a3"/>
              <w:jc w:val="center"/>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تعارف وتعريف بالمقرر وأهدافه ومتطلباته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E560EE" w:rsidRDefault="003F564D" w:rsidP="0099596D">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1</w:t>
            </w:r>
          </w:p>
        </w:tc>
      </w:tr>
      <w:tr w:rsidR="00853C77" w:rsidRPr="00E560EE"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52172F" w:rsidP="0052172F">
            <w:pPr>
              <w:pStyle w:val="a3"/>
              <w:jc w:val="center"/>
              <w:rPr>
                <w:rFonts w:ascii="Traditional Arabic" w:eastAsia="ヒラギノ角ゴ Pro W3" w:hAnsi="Traditional Arabic" w:cs="Traditional Arabic"/>
                <w:sz w:val="28"/>
                <w:szCs w:val="28"/>
              </w:rPr>
            </w:pPr>
            <w:r>
              <w:rPr>
                <w:rFonts w:ascii="Traditional Arabic" w:eastAsia="ヒラギノ角ゴ Pro W3" w:hAnsi="Traditional Arabic" w:cs="Traditional Arabic" w:hint="cs"/>
                <w:sz w:val="28"/>
                <w:szCs w:val="28"/>
                <w:rtl/>
              </w:rPr>
              <w:t xml:space="preserve">الأسس النظرية </w:t>
            </w:r>
            <w:r w:rsidR="001A32E8">
              <w:rPr>
                <w:rFonts w:ascii="Traditional Arabic" w:eastAsia="ヒラギノ角ゴ Pro W3" w:hAnsi="Traditional Arabic" w:cs="Traditional Arabic" w:hint="cs"/>
                <w:sz w:val="28"/>
                <w:szCs w:val="28"/>
                <w:rtl/>
              </w:rPr>
              <w:t>والتطبيقية لبحوث الخدمة الاجتماعية(</w:t>
            </w:r>
            <w:r>
              <w:rPr>
                <w:rFonts w:ascii="Traditional Arabic" w:eastAsia="ヒラギノ角ゴ Pro W3" w:hAnsi="Traditional Arabic" w:cs="Traditional Arabic" w:hint="cs"/>
                <w:sz w:val="28"/>
                <w:szCs w:val="28"/>
                <w:rtl/>
              </w:rPr>
              <w:t xml:space="preserve">المفهوم والأهمية والأهداف، </w:t>
            </w:r>
            <w:r w:rsidR="001A32E8">
              <w:rPr>
                <w:rFonts w:ascii="Traditional Arabic" w:eastAsia="ヒラギノ角ゴ Pro W3" w:hAnsi="Traditional Arabic" w:cs="Traditional Arabic" w:hint="cs"/>
                <w:sz w:val="28"/>
                <w:szCs w:val="28"/>
                <w:rtl/>
              </w:rPr>
              <w:t>المجالات، الخصاص).</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3F564D" w:rsidP="0099596D">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2</w:t>
            </w:r>
          </w:p>
        </w:tc>
      </w:tr>
      <w:tr w:rsidR="00853C77" w:rsidRPr="00E560EE" w:rsidTr="00441176">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1A32E8" w:rsidP="0052172F">
            <w:pPr>
              <w:bidi/>
              <w:jc w:val="center"/>
              <w:rPr>
                <w:rFonts w:ascii="Traditional Arabic" w:hAnsi="Traditional Arabic" w:cs="Traditional Arabic"/>
                <w:sz w:val="28"/>
                <w:szCs w:val="28"/>
              </w:rPr>
            </w:pPr>
            <w:r>
              <w:rPr>
                <w:rFonts w:ascii="Traditional Arabic" w:hAnsi="Traditional Arabic" w:cs="Traditional Arabic" w:hint="cs"/>
                <w:sz w:val="28"/>
                <w:szCs w:val="28"/>
                <w:rtl/>
              </w:rPr>
              <w:t>الأسس النظرية لتقويم البرامج الاجتماعية ( المفاهيم، الخصائص، المؤشرات، التصنيفات وأنواعها)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560EE" w:rsidRDefault="003F564D" w:rsidP="0099596D">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3</w:t>
            </w:r>
          </w:p>
        </w:tc>
      </w:tr>
      <w:tr w:rsidR="0052172F" w:rsidRPr="00E560EE" w:rsidTr="00F910C6">
        <w:trPr>
          <w:cantSplit/>
          <w:trHeight w:val="413"/>
          <w:jc w:val="center"/>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1A32E8" w:rsidP="0052172F">
            <w:pPr>
              <w:bidi/>
              <w:jc w:val="center"/>
              <w:rPr>
                <w:rFonts w:ascii="Traditional Arabic" w:hAnsi="Traditional Arabic" w:cs="Traditional Arabic"/>
                <w:sz w:val="28"/>
                <w:szCs w:val="28"/>
              </w:rPr>
            </w:pPr>
            <w:r>
              <w:rPr>
                <w:rFonts w:ascii="Traditional Arabic" w:hAnsi="Traditional Arabic" w:cs="Traditional Arabic" w:hint="cs"/>
                <w:sz w:val="28"/>
                <w:szCs w:val="28"/>
                <w:rtl/>
              </w:rPr>
              <w:t>خطوات وإجراءات عملية التقويم (</w:t>
            </w:r>
            <w:r w:rsidR="0052172F" w:rsidRPr="00E560EE">
              <w:rPr>
                <w:rFonts w:ascii="Traditional Arabic" w:hAnsi="Traditional Arabic" w:cs="Traditional Arabic" w:hint="cs"/>
                <w:sz w:val="28"/>
                <w:szCs w:val="28"/>
                <w:rtl/>
              </w:rPr>
              <w:t>خطة تقويم المؤسسة</w:t>
            </w:r>
            <w:r>
              <w:rPr>
                <w:rFonts w:ascii="Traditional Arabic" w:hAnsi="Traditional Arabic" w:cs="Traditional Arabic" w:hint="cs"/>
                <w:sz w:val="28"/>
                <w:szCs w:val="28"/>
                <w:rtl/>
              </w:rPr>
              <w:t>)</w:t>
            </w:r>
            <w:r w:rsidR="0052172F" w:rsidRPr="00E560EE">
              <w:rPr>
                <w:rFonts w:ascii="Traditional Arabic" w:hAnsi="Traditional Arabic" w:cs="Traditional Arabic" w:hint="cs"/>
                <w:sz w:val="28"/>
                <w:szCs w:val="28"/>
                <w:rtl/>
              </w:rPr>
              <w:t xml:space="preserve"> </w:t>
            </w:r>
            <w:bookmarkStart w:id="0" w:name="_GoBack"/>
            <w:bookmarkEnd w:id="0"/>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4</w:t>
            </w:r>
          </w:p>
        </w:tc>
      </w:tr>
      <w:tr w:rsidR="0052172F" w:rsidRPr="00E560EE" w:rsidTr="009771CF">
        <w:trPr>
          <w:cantSplit/>
          <w:trHeight w:val="440"/>
          <w:jc w:val="center"/>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bidi/>
              <w:jc w:val="center"/>
              <w:rPr>
                <w:rFonts w:ascii="Traditional Arabic" w:hAnsi="Traditional Arabic" w:cs="Traditional Arabic"/>
                <w:sz w:val="28"/>
                <w:szCs w:val="28"/>
              </w:rPr>
            </w:pPr>
            <w:r w:rsidRPr="00E560EE">
              <w:rPr>
                <w:rFonts w:ascii="Traditional Arabic" w:hAnsi="Traditional Arabic" w:cs="Traditional Arabic" w:hint="cs"/>
                <w:sz w:val="28"/>
                <w:szCs w:val="28"/>
                <w:rtl/>
              </w:rPr>
              <w:t xml:space="preserve">نظرية التغيير </w:t>
            </w:r>
            <w:r w:rsidR="00854012">
              <w:rPr>
                <w:rFonts w:ascii="Traditional Arabic" w:hAnsi="Traditional Arabic" w:cs="Traditional Arabic" w:hint="cs"/>
                <w:sz w:val="28"/>
                <w:szCs w:val="28"/>
                <w:rtl/>
              </w:rPr>
              <w:t xml:space="preserve">الاجتماعي </w:t>
            </w:r>
            <w:r w:rsidRPr="00E560EE">
              <w:rPr>
                <w:rFonts w:ascii="Traditional Arabic" w:hAnsi="Traditional Arabic" w:cs="Traditional Arabic" w:hint="cs"/>
                <w:sz w:val="28"/>
                <w:szCs w:val="28"/>
                <w:rtl/>
              </w:rPr>
              <w:t>ونماذج منطقية البرامج</w:t>
            </w:r>
            <w:r w:rsidR="001A32E8">
              <w:rPr>
                <w:rFonts w:ascii="Traditional Arabic" w:hAnsi="Traditional Arabic" w:cs="Traditional Arabic" w:hint="cs"/>
                <w:sz w:val="28"/>
                <w:szCs w:val="28"/>
                <w:rtl/>
              </w:rPr>
              <w:t xml:space="preserve"> (</w:t>
            </w:r>
            <w:r w:rsidR="00854012">
              <w:rPr>
                <w:rFonts w:ascii="Traditional Arabic" w:hAnsi="Traditional Arabic" w:cs="Traditional Arabic" w:hint="cs"/>
                <w:sz w:val="28"/>
                <w:szCs w:val="28"/>
                <w:rtl/>
              </w:rPr>
              <w:t>تطوير نموذج المنطق</w:t>
            </w:r>
            <w:r w:rsidR="001A32E8">
              <w:rPr>
                <w:rFonts w:ascii="Traditional Arabic" w:hAnsi="Traditional Arabic" w:cs="Traditional Arabic" w:hint="cs"/>
                <w:sz w:val="28"/>
                <w:szCs w:val="28"/>
                <w:rtl/>
              </w:rPr>
              <w:t>)</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pStyle w:val="a3"/>
              <w:numPr>
                <w:ilvl w:val="0"/>
                <w:numId w:val="7"/>
              </w:numPr>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5</w:t>
            </w:r>
          </w:p>
        </w:tc>
      </w:tr>
      <w:tr w:rsidR="0052172F" w:rsidRPr="00E560EE" w:rsidTr="009771CF">
        <w:trPr>
          <w:cantSplit/>
          <w:trHeight w:val="440"/>
          <w:jc w:val="center"/>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2172F" w:rsidRPr="00E560EE" w:rsidRDefault="001A32E8" w:rsidP="0052172F">
            <w:pPr>
              <w:bidi/>
              <w:jc w:val="center"/>
              <w:rPr>
                <w:rFonts w:ascii="Traditional Arabic" w:hAnsi="Traditional Arabic" w:cs="Traditional Arabic"/>
                <w:sz w:val="28"/>
                <w:szCs w:val="28"/>
              </w:rPr>
            </w:pPr>
            <w:r>
              <w:rPr>
                <w:rFonts w:ascii="Traditional Arabic" w:hAnsi="Traditional Arabic" w:cs="Traditional Arabic" w:hint="cs"/>
                <w:sz w:val="28"/>
                <w:szCs w:val="28"/>
                <w:rtl/>
              </w:rPr>
              <w:t>تقدير</w:t>
            </w:r>
            <w:r w:rsidR="0052172F" w:rsidRPr="00E560EE">
              <w:rPr>
                <w:rFonts w:ascii="Traditional Arabic" w:hAnsi="Traditional Arabic" w:cs="Traditional Arabic" w:hint="cs"/>
                <w:sz w:val="28"/>
                <w:szCs w:val="28"/>
                <w:rtl/>
              </w:rPr>
              <w:t xml:space="preserve"> الاحتياجات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pStyle w:val="a3"/>
              <w:numPr>
                <w:ilvl w:val="0"/>
                <w:numId w:val="7"/>
              </w:numPr>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6</w:t>
            </w:r>
          </w:p>
        </w:tc>
      </w:tr>
      <w:tr w:rsidR="0052172F" w:rsidRPr="00E560EE" w:rsidTr="009771CF">
        <w:trPr>
          <w:cantSplit/>
          <w:trHeight w:val="440"/>
          <w:jc w:val="center"/>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2172F" w:rsidRPr="00E560EE" w:rsidRDefault="001A32E8" w:rsidP="0052172F">
            <w:pPr>
              <w:bidi/>
              <w:jc w:val="center"/>
              <w:rPr>
                <w:rFonts w:ascii="Traditional Arabic" w:hAnsi="Traditional Arabic" w:cs="Traditional Arabic"/>
                <w:sz w:val="28"/>
                <w:szCs w:val="28"/>
              </w:rPr>
            </w:pPr>
            <w:r>
              <w:rPr>
                <w:rFonts w:ascii="Traditional Arabic" w:hAnsi="Traditional Arabic" w:cs="Traditional Arabic" w:hint="cs"/>
                <w:sz w:val="28"/>
                <w:szCs w:val="28"/>
                <w:rtl/>
              </w:rPr>
              <w:t>تقويم</w:t>
            </w:r>
            <w:r w:rsidR="0052172F" w:rsidRPr="00E560EE">
              <w:rPr>
                <w:rFonts w:ascii="Traditional Arabic" w:hAnsi="Traditional Arabic" w:cs="Traditional Arabic" w:hint="cs"/>
                <w:sz w:val="28"/>
                <w:szCs w:val="28"/>
                <w:rtl/>
              </w:rPr>
              <w:t xml:space="preserve"> العملية والكفاءة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pStyle w:val="a3"/>
              <w:numPr>
                <w:ilvl w:val="0"/>
                <w:numId w:val="7"/>
              </w:numPr>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7</w:t>
            </w:r>
          </w:p>
        </w:tc>
      </w:tr>
      <w:tr w:rsidR="0052172F" w:rsidRPr="00E560EE" w:rsidTr="009771CF">
        <w:trPr>
          <w:cantSplit/>
          <w:trHeight w:val="440"/>
          <w:jc w:val="center"/>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2172F" w:rsidRPr="00E560EE" w:rsidRDefault="001A32E8" w:rsidP="0052172F">
            <w:pPr>
              <w:bidi/>
              <w:jc w:val="center"/>
              <w:rPr>
                <w:rFonts w:ascii="Traditional Arabic" w:hAnsi="Traditional Arabic" w:cs="Traditional Arabic"/>
                <w:sz w:val="28"/>
                <w:szCs w:val="28"/>
              </w:rPr>
            </w:pPr>
            <w:r>
              <w:rPr>
                <w:rFonts w:ascii="Traditional Arabic" w:hAnsi="Traditional Arabic" w:cs="Traditional Arabic" w:hint="cs"/>
                <w:sz w:val="28"/>
                <w:szCs w:val="28"/>
                <w:rtl/>
              </w:rPr>
              <w:t>تقويم</w:t>
            </w:r>
            <w:r w:rsidR="0052172F" w:rsidRPr="00E560EE">
              <w:rPr>
                <w:rFonts w:ascii="Traditional Arabic" w:hAnsi="Traditional Arabic" w:cs="Traditional Arabic" w:hint="cs"/>
                <w:sz w:val="28"/>
                <w:szCs w:val="28"/>
                <w:rtl/>
              </w:rPr>
              <w:t xml:space="preserve"> المخرجات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pStyle w:val="a3"/>
              <w:numPr>
                <w:ilvl w:val="0"/>
                <w:numId w:val="7"/>
              </w:numPr>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8</w:t>
            </w:r>
          </w:p>
        </w:tc>
      </w:tr>
      <w:tr w:rsidR="0052172F" w:rsidRPr="00E560EE" w:rsidTr="009771CF">
        <w:trPr>
          <w:cantSplit/>
          <w:trHeight w:val="440"/>
          <w:jc w:val="center"/>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bidi/>
              <w:jc w:val="center"/>
              <w:rPr>
                <w:rFonts w:ascii="Traditional Arabic" w:hAnsi="Traditional Arabic" w:cs="Traditional Arabic"/>
                <w:sz w:val="28"/>
                <w:szCs w:val="28"/>
              </w:rPr>
            </w:pPr>
            <w:r w:rsidRPr="00E560EE">
              <w:rPr>
                <w:rFonts w:ascii="Traditional Arabic" w:hAnsi="Traditional Arabic" w:cs="Traditional Arabic" w:hint="cs"/>
                <w:sz w:val="28"/>
                <w:szCs w:val="28"/>
                <w:rtl/>
              </w:rPr>
              <w:t>اتخاذ القرارات / تنظيم معلومات البيانات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2172F" w:rsidRPr="00E560EE" w:rsidRDefault="0052172F" w:rsidP="0052172F">
            <w:pPr>
              <w:pStyle w:val="a3"/>
              <w:numPr>
                <w:ilvl w:val="0"/>
                <w:numId w:val="7"/>
              </w:numPr>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9</w:t>
            </w:r>
          </w:p>
        </w:tc>
      </w:tr>
      <w:tr w:rsidR="00E560EE" w:rsidRPr="00E560EE" w:rsidTr="009771CF">
        <w:trPr>
          <w:cantSplit/>
          <w:trHeight w:val="440"/>
          <w:jc w:val="center"/>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52172F">
            <w:pPr>
              <w:bidi/>
              <w:jc w:val="center"/>
              <w:rPr>
                <w:rFonts w:ascii="Traditional Arabic" w:hAnsi="Traditional Arabic" w:cs="Traditional Arabic"/>
                <w:sz w:val="28"/>
                <w:szCs w:val="28"/>
              </w:rPr>
            </w:pPr>
            <w:r w:rsidRPr="00E560EE">
              <w:rPr>
                <w:rFonts w:ascii="Traditional Arabic" w:hAnsi="Traditional Arabic" w:cs="Traditional Arabic" w:hint="cs"/>
                <w:sz w:val="28"/>
                <w:szCs w:val="28"/>
                <w:rtl/>
              </w:rPr>
              <w:t>أدوات التقويم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E560EE">
            <w:pPr>
              <w:pStyle w:val="a3"/>
              <w:numPr>
                <w:ilvl w:val="0"/>
                <w:numId w:val="7"/>
              </w:numPr>
              <w:jc w:val="lowKashida"/>
              <w:rPr>
                <w:rFonts w:ascii="Traditional Arabic" w:eastAsia="ヒラギノ角ゴ Pro W3" w:hAnsi="Traditional Arabic" w:cs="Traditional Arabic"/>
                <w:sz w:val="28"/>
                <w:szCs w:val="28"/>
                <w:rtl/>
              </w:rPr>
            </w:pPr>
            <w:r w:rsidRPr="00E560EE">
              <w:rPr>
                <w:rFonts w:ascii="Traditional Arabic" w:eastAsia="ヒラギノ角ゴ Pro W3" w:hAnsi="Traditional Arabic" w:cs="Traditional Arabic" w:hint="cs"/>
                <w:sz w:val="28"/>
                <w:szCs w:val="28"/>
                <w:rtl/>
              </w:rPr>
              <w:t>10</w:t>
            </w:r>
          </w:p>
        </w:tc>
      </w:tr>
      <w:tr w:rsidR="00E560EE" w:rsidRPr="00E560EE" w:rsidTr="00441176">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52172F">
            <w:pPr>
              <w:bidi/>
              <w:jc w:val="center"/>
              <w:rPr>
                <w:rFonts w:ascii="Traditional Arabic" w:hAnsi="Traditional Arabic" w:cs="Traditional Arabic"/>
                <w:sz w:val="28"/>
                <w:szCs w:val="28"/>
                <w:rtl/>
              </w:rPr>
            </w:pPr>
            <w:r w:rsidRPr="00E560EE">
              <w:rPr>
                <w:rFonts w:ascii="Traditional Arabic" w:hAnsi="Traditional Arabic" w:cs="Traditional Arabic" w:hint="cs"/>
                <w:sz w:val="28"/>
                <w:szCs w:val="28"/>
                <w:rtl/>
              </w:rPr>
              <w:t>الممارسة وتقويم البرامج: منظور المؤسسة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E560EE">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11</w:t>
            </w:r>
          </w:p>
        </w:tc>
      </w:tr>
      <w:tr w:rsidR="00E560EE" w:rsidRPr="00E560EE"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52172F">
            <w:pPr>
              <w:bidi/>
              <w:jc w:val="center"/>
              <w:rPr>
                <w:rFonts w:ascii="Traditional Arabic" w:hAnsi="Traditional Arabic" w:cs="Traditional Arabic"/>
                <w:sz w:val="28"/>
                <w:szCs w:val="28"/>
                <w:rtl/>
              </w:rPr>
            </w:pPr>
            <w:r w:rsidRPr="00E560EE">
              <w:rPr>
                <w:rFonts w:ascii="Traditional Arabic" w:hAnsi="Traditional Arabic" w:cs="Traditional Arabic" w:hint="cs"/>
                <w:sz w:val="28"/>
                <w:szCs w:val="28"/>
                <w:rtl/>
              </w:rPr>
              <w:t>عرض المشاريع</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E560EE">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12</w:t>
            </w:r>
          </w:p>
        </w:tc>
      </w:tr>
      <w:tr w:rsidR="00E560EE" w:rsidRPr="00E560EE" w:rsidTr="009706E3">
        <w:trPr>
          <w:cantSplit/>
          <w:trHeight w:val="687"/>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52172F">
            <w:pPr>
              <w:bidi/>
              <w:jc w:val="center"/>
              <w:rPr>
                <w:rFonts w:ascii="Traditional Arabic" w:hAnsi="Traditional Arabic" w:cs="Traditional Arabic"/>
                <w:sz w:val="28"/>
                <w:szCs w:val="28"/>
              </w:rPr>
            </w:pPr>
            <w:r w:rsidRPr="00E560EE">
              <w:rPr>
                <w:rFonts w:ascii="Traditional Arabic" w:hAnsi="Traditional Arabic" w:cs="Traditional Arabic" w:hint="cs"/>
                <w:sz w:val="28"/>
                <w:szCs w:val="28"/>
                <w:rtl/>
              </w:rPr>
              <w:t>عرض المشاريع</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E560EE">
            <w:pPr>
              <w:pStyle w:val="a3"/>
              <w:numPr>
                <w:ilvl w:val="0"/>
                <w:numId w:val="7"/>
              </w:numPr>
              <w:jc w:val="lowKashida"/>
              <w:rPr>
                <w:rFonts w:ascii="Traditional Arabic" w:eastAsia="ヒラギノ角ゴ Pro W3" w:hAnsi="Traditional Arabic" w:cs="Traditional Arabic"/>
                <w:sz w:val="28"/>
                <w:szCs w:val="28"/>
              </w:rPr>
            </w:pPr>
            <w:r w:rsidRPr="00E560EE">
              <w:rPr>
                <w:rFonts w:ascii="Traditional Arabic" w:eastAsia="ヒラギノ角ゴ Pro W3" w:hAnsi="Traditional Arabic" w:cs="Traditional Arabic" w:hint="cs"/>
                <w:sz w:val="28"/>
                <w:szCs w:val="28"/>
                <w:rtl/>
              </w:rPr>
              <w:t>13</w:t>
            </w:r>
          </w:p>
        </w:tc>
      </w:tr>
      <w:tr w:rsidR="00E560EE" w:rsidRPr="00E560EE" w:rsidTr="00441176">
        <w:trPr>
          <w:cantSplit/>
          <w:trHeight w:val="440"/>
          <w:jc w:val="center"/>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60EE" w:rsidRPr="00E560EE" w:rsidRDefault="00E560EE" w:rsidP="00E560EE">
            <w:pPr>
              <w:bidi/>
              <w:jc w:val="center"/>
              <w:rPr>
                <w:rFonts w:ascii="Traditional Arabic" w:hAnsi="Traditional Arabic" w:cs="Traditional Arabic"/>
                <w:sz w:val="28"/>
                <w:szCs w:val="28"/>
              </w:rPr>
            </w:pPr>
            <w:r w:rsidRPr="00E560EE">
              <w:rPr>
                <w:rFonts w:ascii="Traditional Arabic" w:hAnsi="Traditional Arabic" w:cs="Traditional Arabic" w:hint="cs"/>
                <w:sz w:val="28"/>
                <w:szCs w:val="28"/>
                <w:rtl/>
              </w:rPr>
              <w:t>التقييم النهائي ونموذج المنطق</w:t>
            </w:r>
          </w:p>
        </w:tc>
      </w:tr>
    </w:tbl>
    <w:p w:rsidR="00853C77" w:rsidRPr="00492C85" w:rsidRDefault="00853C77" w:rsidP="00492C85">
      <w:pPr>
        <w:bidi/>
        <w:jc w:val="lowKashida"/>
        <w:rPr>
          <w:rFonts w:ascii="Traditional Arabic" w:hAnsi="Traditional Arabic" w:cs="Traditional Arabic"/>
          <w:b/>
          <w:bCs/>
          <w:sz w:val="28"/>
          <w:szCs w:val="28"/>
        </w:rPr>
      </w:pPr>
    </w:p>
    <w:p w:rsidR="009706E3" w:rsidRPr="00492C85" w:rsidRDefault="005A481C" w:rsidP="00492C85">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hint="cs"/>
          <w:b/>
          <w:bCs/>
          <w:sz w:val="28"/>
          <w:szCs w:val="28"/>
          <w:rtl/>
        </w:rPr>
        <w:t>القـوانـيـن (مثال: السرقة الأدبية, سياسة الحضور):</w:t>
      </w:r>
    </w:p>
    <w:p w:rsidR="009706E3" w:rsidRPr="0099596D" w:rsidRDefault="009706E3" w:rsidP="0099596D">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b/>
          <w:bCs/>
          <w:sz w:val="28"/>
          <w:szCs w:val="28"/>
          <w:rtl/>
        </w:rPr>
        <w:t xml:space="preserve">تأخرك عن المحاضرة </w:t>
      </w:r>
      <w:r w:rsidR="00492C85">
        <w:rPr>
          <w:rFonts w:ascii="Traditional Arabic" w:eastAsia="ヒラギノ角ゴ Pro W3" w:hAnsi="Traditional Arabic" w:cs="Traditional Arabic" w:hint="cs"/>
          <w:b/>
          <w:bCs/>
          <w:sz w:val="28"/>
          <w:szCs w:val="28"/>
          <w:rtl/>
        </w:rPr>
        <w:t>أ</w:t>
      </w:r>
      <w:r w:rsidRPr="0099596D">
        <w:rPr>
          <w:rFonts w:ascii="Traditional Arabic" w:eastAsia="ヒラギノ角ゴ Pro W3" w:hAnsi="Traditional Arabic" w:cs="Traditional Arabic"/>
          <w:b/>
          <w:bCs/>
          <w:sz w:val="28"/>
          <w:szCs w:val="28"/>
          <w:rtl/>
        </w:rPr>
        <w:t>كثر من</w:t>
      </w:r>
      <w:r w:rsidRPr="0099596D">
        <w:rPr>
          <w:rFonts w:ascii="Traditional Arabic" w:eastAsia="ヒラギノ角ゴ Pro W3" w:hAnsi="Traditional Arabic" w:cs="Traditional Arabic" w:hint="cs"/>
          <w:b/>
          <w:bCs/>
          <w:sz w:val="28"/>
          <w:szCs w:val="28"/>
          <w:rtl/>
        </w:rPr>
        <w:t xml:space="preserve"> </w:t>
      </w:r>
      <w:r w:rsidR="00854012">
        <w:rPr>
          <w:rFonts w:ascii="Traditional Arabic" w:eastAsia="ヒラギノ角ゴ Pro W3" w:hAnsi="Traditional Arabic" w:cs="Traditional Arabic"/>
          <w:b/>
          <w:bCs/>
          <w:sz w:val="28"/>
          <w:szCs w:val="28"/>
        </w:rPr>
        <w:t>10</w:t>
      </w:r>
      <w:r w:rsidRPr="0099596D">
        <w:rPr>
          <w:rFonts w:ascii="Traditional Arabic" w:eastAsia="ヒラギノ角ゴ Pro W3" w:hAnsi="Traditional Arabic" w:cs="Traditional Arabic"/>
          <w:b/>
          <w:bCs/>
          <w:sz w:val="28"/>
          <w:szCs w:val="28"/>
          <w:rtl/>
        </w:rPr>
        <w:t xml:space="preserve"> دقائق </w:t>
      </w:r>
      <w:r w:rsidR="00854012">
        <w:rPr>
          <w:rFonts w:ascii="Traditional Arabic" w:eastAsia="ヒラギノ角ゴ Pro W3" w:hAnsi="Traditional Arabic" w:cs="Traditional Arabic" w:hint="cs"/>
          <w:b/>
          <w:bCs/>
          <w:sz w:val="28"/>
          <w:szCs w:val="28"/>
          <w:rtl/>
        </w:rPr>
        <w:t>تكرار ل</w:t>
      </w:r>
      <w:r w:rsidRPr="0099596D">
        <w:rPr>
          <w:rFonts w:ascii="Traditional Arabic" w:eastAsia="ヒラギノ角ゴ Pro W3" w:hAnsi="Traditional Arabic" w:cs="Traditional Arabic"/>
          <w:b/>
          <w:bCs/>
          <w:sz w:val="28"/>
          <w:szCs w:val="28"/>
          <w:rtl/>
        </w:rPr>
        <w:t xml:space="preserve">محاضرتين </w:t>
      </w:r>
      <w:r w:rsidR="00854012">
        <w:rPr>
          <w:rFonts w:ascii="Traditional Arabic" w:eastAsia="ヒラギノ角ゴ Pro W3" w:hAnsi="Traditional Arabic" w:cs="Traditional Arabic" w:hint="cs"/>
          <w:b/>
          <w:bCs/>
          <w:sz w:val="28"/>
          <w:szCs w:val="28"/>
          <w:rtl/>
        </w:rPr>
        <w:t>يحسم من درجات الالتزام والمشاركة</w:t>
      </w:r>
      <w:r w:rsidRPr="0099596D">
        <w:rPr>
          <w:rFonts w:ascii="Traditional Arabic" w:eastAsia="ヒラギノ角ゴ Pro W3" w:hAnsi="Traditional Arabic" w:cs="Traditional Arabic" w:hint="cs"/>
          <w:b/>
          <w:bCs/>
          <w:sz w:val="28"/>
          <w:szCs w:val="28"/>
          <w:rtl/>
        </w:rPr>
        <w:t>.</w:t>
      </w:r>
    </w:p>
    <w:p w:rsidR="009706E3" w:rsidRPr="0099596D" w:rsidRDefault="009706E3" w:rsidP="0099596D">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b/>
          <w:bCs/>
          <w:sz w:val="28"/>
          <w:szCs w:val="28"/>
          <w:rtl/>
        </w:rPr>
        <w:t>ضرورة اغلاق الجوال ووضعه في الحقيبة وعدم الانشغال بالحديث أو بشيء آخر عن المحاضرة</w:t>
      </w:r>
    </w:p>
    <w:p w:rsidR="009706E3" w:rsidRPr="0099596D" w:rsidRDefault="009706E3" w:rsidP="0099596D">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b/>
          <w:bCs/>
          <w:sz w:val="28"/>
          <w:szCs w:val="28"/>
          <w:rtl/>
        </w:rPr>
        <w:t xml:space="preserve">عند اضطراري للتغيب  أو الاعتذار عن </w:t>
      </w:r>
      <w:r w:rsidR="00492C85">
        <w:rPr>
          <w:rFonts w:ascii="Traditional Arabic" w:eastAsia="ヒラギノ角ゴ Pro W3" w:hAnsi="Traditional Arabic" w:cs="Traditional Arabic" w:hint="cs"/>
          <w:b/>
          <w:bCs/>
          <w:sz w:val="28"/>
          <w:szCs w:val="28"/>
          <w:rtl/>
        </w:rPr>
        <w:t>أ</w:t>
      </w:r>
      <w:r w:rsidRPr="0099596D">
        <w:rPr>
          <w:rFonts w:ascii="Traditional Arabic" w:eastAsia="ヒラギノ角ゴ Pro W3" w:hAnsi="Traditional Arabic" w:cs="Traditional Arabic"/>
          <w:b/>
          <w:bCs/>
          <w:sz w:val="28"/>
          <w:szCs w:val="28"/>
          <w:rtl/>
        </w:rPr>
        <w:t>حد المحاضرات سأرسل لكن رسائل  عبر خدمة تواصل.</w:t>
      </w:r>
    </w:p>
    <w:p w:rsidR="00183F69" w:rsidRPr="00492C85" w:rsidRDefault="009706E3" w:rsidP="00492C85">
      <w:pPr>
        <w:pStyle w:val="a3"/>
        <w:numPr>
          <w:ilvl w:val="0"/>
          <w:numId w:val="7"/>
        </w:numPr>
        <w:jc w:val="lowKashida"/>
        <w:rPr>
          <w:rFonts w:ascii="Traditional Arabic" w:eastAsia="ヒラギノ角ゴ Pro W3" w:hAnsi="Traditional Arabic" w:cs="Traditional Arabic"/>
          <w:b/>
          <w:bCs/>
          <w:sz w:val="28"/>
          <w:szCs w:val="28"/>
        </w:rPr>
      </w:pPr>
      <w:r w:rsidRPr="0099596D">
        <w:rPr>
          <w:rFonts w:ascii="Traditional Arabic" w:eastAsia="ヒラギノ角ゴ Pro W3" w:hAnsi="Traditional Arabic" w:cs="Traditional Arabic" w:hint="cs"/>
          <w:b/>
          <w:bCs/>
          <w:sz w:val="28"/>
          <w:szCs w:val="28"/>
          <w:rtl/>
        </w:rPr>
        <w:t xml:space="preserve">يمنع منعاً باتاً إجراء البحث المتطلب لدى مراكز خدمة الطالب أو المكتبات ومن يتضح قيامها بذلك ستعاقب بحذف الدرجة المقرر </w:t>
      </w:r>
    </w:p>
    <w:sectPr w:rsidR="00183F69" w:rsidRPr="00492C85" w:rsidSect="00FF50FF">
      <w:headerReference w:type="even" r:id="rId9"/>
      <w:headerReference w:type="default" r:id="rId10"/>
      <w:footerReference w:type="even" r:id="rId11"/>
      <w:footerReference w:type="default" r:id="rId12"/>
      <w:pgSz w:w="11900" w:h="16840"/>
      <w:pgMar w:top="720" w:right="720" w:bottom="720" w:left="720" w:header="440" w:footer="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47" w:rsidRDefault="00BF2E47">
      <w:r>
        <w:separator/>
      </w:r>
    </w:p>
  </w:endnote>
  <w:endnote w:type="continuationSeparator" w:id="0">
    <w:p w:rsidR="00BF2E47" w:rsidRDefault="00BF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aghdad">
    <w:altName w:val="Arial"/>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47" w:rsidRDefault="00BF2E47">
      <w:r>
        <w:separator/>
      </w:r>
    </w:p>
  </w:footnote>
  <w:footnote w:type="continuationSeparator" w:id="0">
    <w:p w:rsidR="00BF2E47" w:rsidRDefault="00BF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64"/>
    <w:multiLevelType w:val="hybridMultilevel"/>
    <w:tmpl w:val="146604D8"/>
    <w:lvl w:ilvl="0" w:tplc="16DEBBB0">
      <w:numFmt w:val="bullet"/>
      <w:lvlText w:val="-"/>
      <w:lvlJc w:val="left"/>
      <w:pPr>
        <w:ind w:left="720" w:hanging="360"/>
      </w:pPr>
      <w:rPr>
        <w:rFonts w:ascii="Times New Roman" w:eastAsia="Calibri" w:hAnsi="Times New Roman" w:cs="Times New Roman" w:hint="default"/>
        <w:b w:val="0"/>
        <w:bCs w:val="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5F6F"/>
    <w:multiLevelType w:val="hybridMultilevel"/>
    <w:tmpl w:val="865C0D72"/>
    <w:lvl w:ilvl="0" w:tplc="6B2A9C24">
      <w:start w:val="1"/>
      <w:numFmt w:val="decimal"/>
      <w:lvlText w:val="%1-"/>
      <w:lvlJc w:val="left"/>
      <w:pPr>
        <w:ind w:left="720" w:hanging="360"/>
      </w:pPr>
      <w:rPr>
        <w:rFonts w:asciiTheme="minorBidi" w:hAnsiTheme="minorBidi" w:cstheme="minorBid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6545"/>
    <w:multiLevelType w:val="hybridMultilevel"/>
    <w:tmpl w:val="FFF053B0"/>
    <w:lvl w:ilvl="0" w:tplc="25A80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75878"/>
    <w:multiLevelType w:val="hybridMultilevel"/>
    <w:tmpl w:val="7CC659E2"/>
    <w:lvl w:ilvl="0" w:tplc="C8A282F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616C4"/>
    <w:multiLevelType w:val="hybridMultilevel"/>
    <w:tmpl w:val="231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C5527"/>
    <w:multiLevelType w:val="hybridMultilevel"/>
    <w:tmpl w:val="095A050E"/>
    <w:lvl w:ilvl="0" w:tplc="B2CCB3E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B3F"/>
    <w:multiLevelType w:val="hybridMultilevel"/>
    <w:tmpl w:val="3AA8CE18"/>
    <w:lvl w:ilvl="0" w:tplc="2A3C8D54">
      <w:start w:val="1"/>
      <w:numFmt w:val="decimal"/>
      <w:lvlText w:val="%1-"/>
      <w:lvlJc w:val="left"/>
      <w:pPr>
        <w:ind w:left="720" w:hanging="360"/>
      </w:pPr>
      <w:rPr>
        <w:rFonts w:asciiTheme="minorBidi" w:hAnsiTheme="minorBidi" w:cstheme="minorBid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87EB3"/>
    <w:multiLevelType w:val="hybridMultilevel"/>
    <w:tmpl w:val="49C2F9E4"/>
    <w:lvl w:ilvl="0" w:tplc="6228073E">
      <w:start w:val="1"/>
      <w:numFmt w:val="decimal"/>
      <w:lvlText w:val="%1-"/>
      <w:lvlJc w:val="left"/>
      <w:pPr>
        <w:ind w:left="720" w:hanging="36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83C7F"/>
    <w:multiLevelType w:val="hybridMultilevel"/>
    <w:tmpl w:val="6F8CAF72"/>
    <w:lvl w:ilvl="0" w:tplc="4F06FAC6">
      <w:start w:val="1"/>
      <w:numFmt w:val="decimal"/>
      <w:lvlText w:val="%1-"/>
      <w:lvlJc w:val="left"/>
      <w:pPr>
        <w:ind w:left="720" w:hanging="360"/>
      </w:pPr>
      <w:rPr>
        <w:rFonts w:asciiTheme="majorBidi" w:eastAsia="Times New Roman" w:hAnsiTheme="majorBid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67B3F"/>
    <w:multiLevelType w:val="hybridMultilevel"/>
    <w:tmpl w:val="FFF053B0"/>
    <w:lvl w:ilvl="0" w:tplc="25A80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5" w15:restartNumberingAfterBreak="0">
    <w:nsid w:val="7A2E0F8A"/>
    <w:multiLevelType w:val="hybridMultilevel"/>
    <w:tmpl w:val="4472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D03B0A"/>
    <w:multiLevelType w:val="multilevel"/>
    <w:tmpl w:val="810647D0"/>
    <w:lvl w:ilvl="0">
      <w:start w:val="23"/>
      <w:numFmt w:val="upperLetter"/>
      <w:lvlText w:val="%1"/>
      <w:lvlJc w:val="left"/>
      <w:pPr>
        <w:ind w:left="500" w:hanging="586"/>
      </w:pPr>
      <w:rPr>
        <w:rFonts w:hint="default"/>
      </w:rPr>
    </w:lvl>
    <w:lvl w:ilvl="1">
      <w:start w:val="11"/>
      <w:numFmt w:val="upperLetter"/>
      <w:lvlText w:val="%1.%2."/>
      <w:lvlJc w:val="left"/>
      <w:pPr>
        <w:ind w:left="500" w:hanging="586"/>
      </w:pPr>
      <w:rPr>
        <w:rFonts w:ascii="Times New Roman" w:eastAsia="Times New Roman" w:hAnsi="Times New Roman" w:cs="Times New Roman" w:hint="default"/>
        <w:spacing w:val="0"/>
        <w:w w:val="89"/>
        <w:sz w:val="24"/>
        <w:szCs w:val="24"/>
      </w:rPr>
    </w:lvl>
    <w:lvl w:ilvl="2">
      <w:start w:val="1"/>
      <w:numFmt w:val="decimal"/>
      <w:lvlText w:val="%3."/>
      <w:lvlJc w:val="left"/>
      <w:pPr>
        <w:ind w:left="1047" w:hanging="240"/>
      </w:pPr>
      <w:rPr>
        <w:rFonts w:ascii="Times New Roman" w:eastAsia="Times New Roman" w:hAnsi="Times New Roman" w:cs="Times New Roman" w:hint="default"/>
        <w:b/>
        <w:bCs/>
        <w:spacing w:val="-18"/>
        <w:w w:val="90"/>
        <w:sz w:val="24"/>
        <w:szCs w:val="24"/>
      </w:rPr>
    </w:lvl>
    <w:lvl w:ilvl="3">
      <w:start w:val="1"/>
      <w:numFmt w:val="bullet"/>
      <w:lvlText w:val="•"/>
      <w:lvlJc w:val="left"/>
      <w:pPr>
        <w:ind w:left="2951" w:hanging="240"/>
      </w:pPr>
      <w:rPr>
        <w:rFonts w:hint="default"/>
      </w:rPr>
    </w:lvl>
    <w:lvl w:ilvl="4">
      <w:start w:val="1"/>
      <w:numFmt w:val="bullet"/>
      <w:lvlText w:val="•"/>
      <w:lvlJc w:val="left"/>
      <w:pPr>
        <w:ind w:left="3906" w:hanging="240"/>
      </w:pPr>
      <w:rPr>
        <w:rFonts w:hint="default"/>
      </w:rPr>
    </w:lvl>
    <w:lvl w:ilvl="5">
      <w:start w:val="1"/>
      <w:numFmt w:val="bullet"/>
      <w:lvlText w:val="•"/>
      <w:lvlJc w:val="left"/>
      <w:pPr>
        <w:ind w:left="4862" w:hanging="240"/>
      </w:pPr>
      <w:rPr>
        <w:rFonts w:hint="default"/>
      </w:rPr>
    </w:lvl>
    <w:lvl w:ilvl="6">
      <w:start w:val="1"/>
      <w:numFmt w:val="bullet"/>
      <w:lvlText w:val="•"/>
      <w:lvlJc w:val="left"/>
      <w:pPr>
        <w:ind w:left="5817" w:hanging="240"/>
      </w:pPr>
      <w:rPr>
        <w:rFonts w:hint="default"/>
      </w:rPr>
    </w:lvl>
    <w:lvl w:ilvl="7">
      <w:start w:val="1"/>
      <w:numFmt w:val="bullet"/>
      <w:lvlText w:val="•"/>
      <w:lvlJc w:val="left"/>
      <w:pPr>
        <w:ind w:left="6773" w:hanging="240"/>
      </w:pPr>
      <w:rPr>
        <w:rFonts w:hint="default"/>
      </w:rPr>
    </w:lvl>
    <w:lvl w:ilvl="8">
      <w:start w:val="1"/>
      <w:numFmt w:val="bullet"/>
      <w:lvlText w:val="•"/>
      <w:lvlJc w:val="left"/>
      <w:pPr>
        <w:ind w:left="7728" w:hanging="240"/>
      </w:pPr>
      <w:rPr>
        <w:rFonts w:hint="default"/>
      </w:rPr>
    </w:lvl>
  </w:abstractNum>
  <w:abstractNum w:abstractNumId="17"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6"/>
  </w:num>
  <w:num w:numId="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12"/>
  </w:num>
  <w:num w:numId="9">
    <w:abstractNumId w:val="7"/>
  </w:num>
  <w:num w:numId="10">
    <w:abstractNumId w:val="13"/>
  </w:num>
  <w:num w:numId="11">
    <w:abstractNumId w:val="11"/>
  </w:num>
  <w:num w:numId="12">
    <w:abstractNumId w:val="4"/>
  </w:num>
  <w:num w:numId="13">
    <w:abstractNumId w:val="3"/>
  </w:num>
  <w:num w:numId="14">
    <w:abstractNumId w:val="9"/>
  </w:num>
  <w:num w:numId="15">
    <w:abstractNumId w:val="2"/>
  </w:num>
  <w:num w:numId="16">
    <w:abstractNumId w:val="15"/>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B2"/>
    <w:rsid w:val="00026F4A"/>
    <w:rsid w:val="0003282E"/>
    <w:rsid w:val="00054C66"/>
    <w:rsid w:val="00083F02"/>
    <w:rsid w:val="000A2DE8"/>
    <w:rsid w:val="000A41C4"/>
    <w:rsid w:val="00132E27"/>
    <w:rsid w:val="00133E4A"/>
    <w:rsid w:val="00146145"/>
    <w:rsid w:val="00156FB4"/>
    <w:rsid w:val="001606C9"/>
    <w:rsid w:val="001615DC"/>
    <w:rsid w:val="001650BD"/>
    <w:rsid w:val="00167716"/>
    <w:rsid w:val="00183F69"/>
    <w:rsid w:val="001879B6"/>
    <w:rsid w:val="001A32E8"/>
    <w:rsid w:val="001A63DB"/>
    <w:rsid w:val="001C3C54"/>
    <w:rsid w:val="00262961"/>
    <w:rsid w:val="00263A09"/>
    <w:rsid w:val="00322EBE"/>
    <w:rsid w:val="0032784D"/>
    <w:rsid w:val="003509B3"/>
    <w:rsid w:val="00380D8B"/>
    <w:rsid w:val="003D5472"/>
    <w:rsid w:val="003F564D"/>
    <w:rsid w:val="00413DD7"/>
    <w:rsid w:val="00421D1E"/>
    <w:rsid w:val="00441176"/>
    <w:rsid w:val="00477E53"/>
    <w:rsid w:val="00492C85"/>
    <w:rsid w:val="004D1D82"/>
    <w:rsid w:val="004F2F1D"/>
    <w:rsid w:val="0052172F"/>
    <w:rsid w:val="00524EA4"/>
    <w:rsid w:val="00526D95"/>
    <w:rsid w:val="005353B9"/>
    <w:rsid w:val="00547203"/>
    <w:rsid w:val="005514A8"/>
    <w:rsid w:val="00564630"/>
    <w:rsid w:val="00566AF3"/>
    <w:rsid w:val="005A0FDD"/>
    <w:rsid w:val="005A3C10"/>
    <w:rsid w:val="005A481C"/>
    <w:rsid w:val="005A690D"/>
    <w:rsid w:val="005C3620"/>
    <w:rsid w:val="005E6B7D"/>
    <w:rsid w:val="006061E7"/>
    <w:rsid w:val="006470B4"/>
    <w:rsid w:val="006917B0"/>
    <w:rsid w:val="006B7C05"/>
    <w:rsid w:val="006F0D1F"/>
    <w:rsid w:val="00702738"/>
    <w:rsid w:val="007033EA"/>
    <w:rsid w:val="00771A43"/>
    <w:rsid w:val="00793EF5"/>
    <w:rsid w:val="007B644B"/>
    <w:rsid w:val="007E320D"/>
    <w:rsid w:val="007F2722"/>
    <w:rsid w:val="007F2A8D"/>
    <w:rsid w:val="00805E88"/>
    <w:rsid w:val="00853C77"/>
    <w:rsid w:val="00854012"/>
    <w:rsid w:val="00870611"/>
    <w:rsid w:val="008841AE"/>
    <w:rsid w:val="008E0AED"/>
    <w:rsid w:val="008F6193"/>
    <w:rsid w:val="00933C66"/>
    <w:rsid w:val="00944489"/>
    <w:rsid w:val="00955F5D"/>
    <w:rsid w:val="009706E3"/>
    <w:rsid w:val="009826DE"/>
    <w:rsid w:val="00991EE3"/>
    <w:rsid w:val="0099596D"/>
    <w:rsid w:val="009A3DF1"/>
    <w:rsid w:val="009C159B"/>
    <w:rsid w:val="00A11AF0"/>
    <w:rsid w:val="00A56628"/>
    <w:rsid w:val="00A87D55"/>
    <w:rsid w:val="00AD7D39"/>
    <w:rsid w:val="00B42097"/>
    <w:rsid w:val="00B63A1D"/>
    <w:rsid w:val="00B644DD"/>
    <w:rsid w:val="00BA6B99"/>
    <w:rsid w:val="00BE67CE"/>
    <w:rsid w:val="00BF2E47"/>
    <w:rsid w:val="00C02411"/>
    <w:rsid w:val="00C15B49"/>
    <w:rsid w:val="00C24E61"/>
    <w:rsid w:val="00C24FD8"/>
    <w:rsid w:val="00C25556"/>
    <w:rsid w:val="00C3359C"/>
    <w:rsid w:val="00CE34D2"/>
    <w:rsid w:val="00CE52F4"/>
    <w:rsid w:val="00CE633C"/>
    <w:rsid w:val="00D158BC"/>
    <w:rsid w:val="00D90F7D"/>
    <w:rsid w:val="00DB0AB2"/>
    <w:rsid w:val="00DC490B"/>
    <w:rsid w:val="00DC4E41"/>
    <w:rsid w:val="00E2717E"/>
    <w:rsid w:val="00E366D5"/>
    <w:rsid w:val="00E53B18"/>
    <w:rsid w:val="00E560EE"/>
    <w:rsid w:val="00EF31B4"/>
    <w:rsid w:val="00F143B2"/>
    <w:rsid w:val="00F3022B"/>
    <w:rsid w:val="00F321D9"/>
    <w:rsid w:val="00F37629"/>
    <w:rsid w:val="00F910C6"/>
    <w:rsid w:val="00FE18A7"/>
    <w:rsid w:val="00FF5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493D46"/>
  <w15:docId w15:val="{6CF3EA17-00DA-4587-BA54-65797C75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D39"/>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AD7D39"/>
    <w:rPr>
      <w:rFonts w:ascii="Lucida Grande" w:eastAsia="ヒラギノ角ゴ Pro W3" w:hAnsi="Lucida Grande"/>
      <w:color w:val="000000"/>
      <w:sz w:val="24"/>
    </w:rPr>
  </w:style>
  <w:style w:type="paragraph" w:customStyle="1" w:styleId="TableGrid1">
    <w:name w:val="Table Grid1"/>
    <w:rsid w:val="00AD7D39"/>
    <w:rPr>
      <w:rFonts w:ascii="Lucida Grande" w:eastAsia="ヒラギノ角ゴ Pro W3" w:hAnsi="Lucida Grande"/>
      <w:color w:val="000000"/>
      <w:sz w:val="24"/>
    </w:rPr>
  </w:style>
  <w:style w:type="paragraph" w:customStyle="1" w:styleId="FreeForm">
    <w:name w:val="Free Form"/>
    <w:rsid w:val="00AD7D39"/>
    <w:rPr>
      <w:rFonts w:eastAsia="ヒラギノ角ゴ Pro W3"/>
      <w:color w:val="000000"/>
    </w:rPr>
  </w:style>
  <w:style w:type="paragraph" w:customStyle="1" w:styleId="FreeFormB">
    <w:name w:val="Free Form B"/>
    <w:rsid w:val="00AD7D39"/>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fonttextsmall">
    <w:name w:val="fonttextsmall"/>
    <w:basedOn w:val="a0"/>
    <w:rsid w:val="004F2F1D"/>
  </w:style>
  <w:style w:type="paragraph" w:styleId="a3">
    <w:name w:val="List Paragraph"/>
    <w:basedOn w:val="a"/>
    <w:uiPriority w:val="1"/>
    <w:qFormat/>
    <w:rsid w:val="00413DD7"/>
    <w:pPr>
      <w:bidi/>
      <w:spacing w:after="200" w:line="276" w:lineRule="auto"/>
      <w:ind w:left="720"/>
      <w:contextualSpacing/>
    </w:pPr>
    <w:rPr>
      <w:rFonts w:ascii="Calibri" w:eastAsia="Calibri" w:hAnsi="Calibri" w:cs="Arial"/>
      <w:color w:val="auto"/>
      <w:sz w:val="22"/>
      <w:szCs w:val="22"/>
    </w:rPr>
  </w:style>
  <w:style w:type="paragraph" w:customStyle="1" w:styleId="1">
    <w:name w:val="سرد الفقرات1"/>
    <w:basedOn w:val="a"/>
    <w:uiPriority w:val="34"/>
    <w:qFormat/>
    <w:rsid w:val="00C3359C"/>
    <w:pPr>
      <w:ind w:left="720"/>
      <w:contextualSpacing/>
    </w:pPr>
    <w:rPr>
      <w:rFonts w:ascii="Times New Roman" w:eastAsia="Times New Roman" w:hAnsi="Times New Roman"/>
      <w:color w:val="auto"/>
    </w:rPr>
  </w:style>
  <w:style w:type="table" w:styleId="a4">
    <w:name w:val="Table Grid"/>
    <w:basedOn w:val="a1"/>
    <w:locked/>
    <w:rsid w:val="006470B4"/>
    <w:rPr>
      <w:rFonts w:ascii="Times" w:eastAsia="Calibri" w:hAnsi="Time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locked/>
    <w:rsid w:val="004D1D82"/>
    <w:rPr>
      <w:rFonts w:ascii="Tahoma" w:hAnsi="Tahoma" w:cs="Tahoma"/>
      <w:sz w:val="18"/>
      <w:szCs w:val="18"/>
    </w:rPr>
  </w:style>
  <w:style w:type="character" w:customStyle="1" w:styleId="Char">
    <w:name w:val="نص في بالون Char"/>
    <w:basedOn w:val="a0"/>
    <w:link w:val="a5"/>
    <w:rsid w:val="004D1D82"/>
    <w:rPr>
      <w:rFonts w:ascii="Tahoma" w:eastAsia="ヒラギノ角ゴ Pro W3"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6B46-9749-492A-8F4F-5C213F21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1412</Words>
  <Characters>8053</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9447</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cp:lastModifiedBy>
  <cp:revision>8</cp:revision>
  <cp:lastPrinted>2013-11-28T10:11:00Z</cp:lastPrinted>
  <dcterms:created xsi:type="dcterms:W3CDTF">2020-01-23T15:45:00Z</dcterms:created>
  <dcterms:modified xsi:type="dcterms:W3CDTF">2020-02-11T13:35:00Z</dcterms:modified>
</cp:coreProperties>
</file>