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5E8" w:rsidRPr="007155E8" w:rsidRDefault="007155E8" w:rsidP="007155E8">
      <w:pPr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shd w:val="clear" w:color="auto" w:fill="FFFFFF"/>
        </w:rPr>
      </w:pPr>
      <w:r w:rsidRPr="007155E8">
        <w:rPr>
          <w:rFonts w:asciiTheme="majorBidi" w:hAnsiTheme="majorBidi" w:cstheme="majorBidi"/>
          <w:b/>
          <w:bCs/>
          <w:sz w:val="32"/>
          <w:szCs w:val="32"/>
          <w:u w:val="single"/>
          <w:shd w:val="clear" w:color="auto" w:fill="FFFFFF"/>
        </w:rPr>
        <w:t>Security</w:t>
      </w:r>
    </w:p>
    <w:p w:rsidR="004166D9" w:rsidRDefault="007155E8">
      <w:pPr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7155E8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Security</w:t>
      </w:r>
      <w:r w:rsidRPr="007155E8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 is the degree of resistance to, or protection from, harm. It applies to any vulnerable 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and </w:t>
      </w:r>
      <w:proofErr w:type="gramStart"/>
      <w:r>
        <w:rPr>
          <w:rFonts w:asciiTheme="majorBidi" w:hAnsiTheme="majorBidi" w:cstheme="majorBidi"/>
          <w:sz w:val="24"/>
          <w:szCs w:val="24"/>
          <w:shd w:val="clear" w:color="auto" w:fill="FFFFFF"/>
        </w:rPr>
        <w:t>valuab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le </w:t>
      </w:r>
      <w:r w:rsidRPr="007155E8">
        <w:rPr>
          <w:rFonts w:asciiTheme="majorBidi" w:hAnsiTheme="majorBidi" w:cstheme="majorBidi"/>
          <w:sz w:val="24"/>
          <w:szCs w:val="24"/>
          <w:shd w:val="clear" w:color="auto" w:fill="FFFFFF"/>
        </w:rPr>
        <w:t>asset</w:t>
      </w:r>
      <w:proofErr w:type="gramEnd"/>
      <w:r w:rsidRPr="007155E8">
        <w:rPr>
          <w:rFonts w:asciiTheme="majorBidi" w:hAnsiTheme="majorBidi" w:cstheme="majorBidi"/>
          <w:sz w:val="24"/>
          <w:szCs w:val="24"/>
          <w:shd w:val="clear" w:color="auto" w:fill="FFFFFF"/>
        </w:rPr>
        <w:t>, such as a person, dwelling, community, item, nation, or organization.</w:t>
      </w:r>
    </w:p>
    <w:p w:rsidR="007155E8" w:rsidRPr="007155E8" w:rsidRDefault="007155E8">
      <w:pPr>
        <w:rPr>
          <w:rFonts w:asciiTheme="majorBidi" w:hAnsiTheme="majorBidi" w:cstheme="majorBidi"/>
          <w:sz w:val="24"/>
          <w:szCs w:val="24"/>
          <w:shd w:val="clear" w:color="auto" w:fill="FFFFFF"/>
        </w:rPr>
      </w:pPr>
    </w:p>
    <w:p w:rsidR="007155E8" w:rsidRPr="007155E8" w:rsidRDefault="007155E8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155E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Categorizing </w:t>
      </w:r>
      <w:r w:rsidR="002439F5">
        <w:rPr>
          <w:rFonts w:asciiTheme="majorBidi" w:hAnsiTheme="majorBidi" w:cstheme="majorBidi"/>
          <w:b/>
          <w:bCs/>
          <w:sz w:val="24"/>
          <w:szCs w:val="24"/>
          <w:u w:val="single"/>
        </w:rPr>
        <w:t>S</w:t>
      </w:r>
      <w:r w:rsidRPr="007155E8">
        <w:rPr>
          <w:rFonts w:asciiTheme="majorBidi" w:hAnsiTheme="majorBidi" w:cstheme="majorBidi"/>
          <w:b/>
          <w:bCs/>
          <w:sz w:val="24"/>
          <w:szCs w:val="24"/>
          <w:u w:val="single"/>
        </w:rPr>
        <w:t>ecurity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:</w:t>
      </w:r>
    </w:p>
    <w:tbl>
      <w:tblPr>
        <w:tblW w:w="927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0"/>
        <w:gridCol w:w="3420"/>
        <w:gridCol w:w="3330"/>
      </w:tblGrid>
      <w:tr w:rsidR="007155E8" w:rsidRPr="007155E8" w:rsidTr="002439F5">
        <w:trPr>
          <w:trHeight w:val="4792"/>
          <w:tblCellSpacing w:w="15" w:type="dxa"/>
        </w:trPr>
        <w:tc>
          <w:tcPr>
            <w:tcW w:w="2475" w:type="dxa"/>
            <w:shd w:val="clear" w:color="auto" w:fill="FFFFFF"/>
            <w:hideMark/>
          </w:tcPr>
          <w:p w:rsidR="007155E8" w:rsidRPr="007155E8" w:rsidRDefault="007155E8" w:rsidP="007155E8">
            <w:pPr>
              <w:spacing w:before="120" w:after="120" w:line="360" w:lineRule="auto"/>
              <w:rPr>
                <w:rFonts w:asciiTheme="majorBidi" w:eastAsia="Times New Roman" w:hAnsiTheme="majorBidi" w:cstheme="majorBidi"/>
                <w:sz w:val="24"/>
                <w:szCs w:val="24"/>
                <w:u w:val="single"/>
              </w:rPr>
            </w:pPr>
            <w:r w:rsidRPr="007155E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IT realm</w:t>
            </w:r>
            <w:r w:rsidR="00427159" w:rsidRPr="0046005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:</w:t>
            </w:r>
          </w:p>
          <w:p w:rsidR="007155E8" w:rsidRPr="007155E8" w:rsidRDefault="007155E8" w:rsidP="007155E8">
            <w:pPr>
              <w:numPr>
                <w:ilvl w:val="0"/>
                <w:numId w:val="1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7" w:tooltip="Communications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Communications security</w:t>
              </w:r>
            </w:hyperlink>
          </w:p>
          <w:p w:rsidR="007155E8" w:rsidRPr="007155E8" w:rsidRDefault="007155E8" w:rsidP="007155E8">
            <w:pPr>
              <w:numPr>
                <w:ilvl w:val="0"/>
                <w:numId w:val="1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8" w:tooltip="Computer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Computer security</w:t>
              </w:r>
            </w:hyperlink>
          </w:p>
          <w:p w:rsidR="007155E8" w:rsidRPr="007155E8" w:rsidRDefault="007155E8" w:rsidP="007155E8">
            <w:pPr>
              <w:numPr>
                <w:ilvl w:val="0"/>
                <w:numId w:val="1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9" w:tooltip="Application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Application security</w:t>
              </w:r>
            </w:hyperlink>
          </w:p>
          <w:p w:rsidR="007155E8" w:rsidRPr="007155E8" w:rsidRDefault="007155E8" w:rsidP="007155E8">
            <w:pPr>
              <w:numPr>
                <w:ilvl w:val="0"/>
                <w:numId w:val="1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10" w:tooltip="Data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Data security</w:t>
              </w:r>
            </w:hyperlink>
          </w:p>
          <w:p w:rsidR="007155E8" w:rsidRPr="007155E8" w:rsidRDefault="007155E8" w:rsidP="007155E8">
            <w:pPr>
              <w:numPr>
                <w:ilvl w:val="0"/>
                <w:numId w:val="1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11" w:tooltip="Information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Information security</w:t>
              </w:r>
            </w:hyperlink>
          </w:p>
          <w:p w:rsidR="007155E8" w:rsidRPr="007155E8" w:rsidRDefault="007155E8" w:rsidP="007155E8">
            <w:pPr>
              <w:numPr>
                <w:ilvl w:val="0"/>
                <w:numId w:val="1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12" w:tooltip="Network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Network security</w:t>
              </w:r>
            </w:hyperlink>
          </w:p>
          <w:p w:rsidR="007155E8" w:rsidRPr="007155E8" w:rsidRDefault="007155E8" w:rsidP="007155E8">
            <w:p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390" w:type="dxa"/>
            <w:shd w:val="clear" w:color="auto" w:fill="FFFFFF"/>
            <w:hideMark/>
          </w:tcPr>
          <w:p w:rsidR="007155E8" w:rsidRPr="007155E8" w:rsidRDefault="007155E8" w:rsidP="007155E8">
            <w:pPr>
              <w:spacing w:before="120" w:after="120" w:line="360" w:lineRule="auto"/>
              <w:rPr>
                <w:rFonts w:asciiTheme="majorBidi" w:eastAsia="Times New Roman" w:hAnsiTheme="majorBidi" w:cstheme="majorBidi"/>
                <w:sz w:val="24"/>
                <w:szCs w:val="24"/>
                <w:u w:val="single"/>
              </w:rPr>
            </w:pPr>
            <w:r w:rsidRPr="007155E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Physical realm</w:t>
            </w:r>
            <w:r w:rsidR="00427159" w:rsidRPr="0046005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:</w:t>
            </w:r>
          </w:p>
          <w:p w:rsidR="007155E8" w:rsidRPr="007155E8" w:rsidRDefault="007155E8" w:rsidP="007155E8">
            <w:pPr>
              <w:numPr>
                <w:ilvl w:val="0"/>
                <w:numId w:val="2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13" w:tooltip="Airport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Airport security</w:t>
              </w:r>
            </w:hyperlink>
          </w:p>
          <w:p w:rsidR="007155E8" w:rsidRPr="007155E8" w:rsidRDefault="007155E8" w:rsidP="007155E8">
            <w:pPr>
              <w:numPr>
                <w:ilvl w:val="0"/>
                <w:numId w:val="2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14" w:tooltip="Corporate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Corporate security</w:t>
              </w:r>
            </w:hyperlink>
          </w:p>
          <w:p w:rsidR="007155E8" w:rsidRPr="007155E8" w:rsidRDefault="007155E8" w:rsidP="007155E8">
            <w:pPr>
              <w:numPr>
                <w:ilvl w:val="0"/>
                <w:numId w:val="2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15" w:tooltip="Food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Food security</w:t>
              </w:r>
            </w:hyperlink>
          </w:p>
          <w:p w:rsidR="007155E8" w:rsidRPr="007155E8" w:rsidRDefault="007155E8" w:rsidP="007155E8">
            <w:pPr>
              <w:numPr>
                <w:ilvl w:val="0"/>
                <w:numId w:val="2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16" w:tooltip="Home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Home security</w:t>
              </w:r>
            </w:hyperlink>
          </w:p>
          <w:p w:rsidR="007155E8" w:rsidRPr="007155E8" w:rsidRDefault="007155E8" w:rsidP="007155E8">
            <w:pPr>
              <w:numPr>
                <w:ilvl w:val="0"/>
                <w:numId w:val="2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17" w:tooltip="Infrastructure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Infrastructure security</w:t>
              </w:r>
            </w:hyperlink>
          </w:p>
          <w:p w:rsidR="007155E8" w:rsidRPr="007155E8" w:rsidRDefault="007155E8" w:rsidP="007155E8">
            <w:pPr>
              <w:numPr>
                <w:ilvl w:val="0"/>
                <w:numId w:val="2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18" w:tooltip="Physical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Physical security</w:t>
              </w:r>
            </w:hyperlink>
          </w:p>
          <w:p w:rsidR="007155E8" w:rsidRPr="007155E8" w:rsidRDefault="007155E8" w:rsidP="007155E8">
            <w:pPr>
              <w:numPr>
                <w:ilvl w:val="0"/>
                <w:numId w:val="2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19" w:tooltip="Port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Port security</w:t>
              </w:r>
            </w:hyperlink>
            <w:r w:rsidRPr="007155E8">
              <w:rPr>
                <w:rFonts w:asciiTheme="majorBidi" w:eastAsia="Times New Roman" w:hAnsiTheme="majorBidi" w:cstheme="majorBidi"/>
                <w:sz w:val="24"/>
                <w:szCs w:val="24"/>
              </w:rPr>
              <w:t>/</w:t>
            </w:r>
            <w:hyperlink r:id="rId20" w:tooltip="Supply chain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Supply chain security</w:t>
              </w:r>
            </w:hyperlink>
          </w:p>
          <w:p w:rsidR="007155E8" w:rsidRPr="007155E8" w:rsidRDefault="007155E8" w:rsidP="007155E8">
            <w:pPr>
              <w:numPr>
                <w:ilvl w:val="0"/>
                <w:numId w:val="2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155E8">
              <w:rPr>
                <w:rFonts w:asciiTheme="majorBidi" w:eastAsia="Times New Roman" w:hAnsiTheme="majorBidi" w:cstheme="majorBidi"/>
                <w:sz w:val="24"/>
                <w:szCs w:val="24"/>
              </w:rPr>
              <w:t>Transportation security</w:t>
            </w:r>
          </w:p>
        </w:tc>
        <w:tc>
          <w:tcPr>
            <w:tcW w:w="3285" w:type="dxa"/>
            <w:shd w:val="clear" w:color="auto" w:fill="FFFFFF"/>
            <w:hideMark/>
          </w:tcPr>
          <w:p w:rsidR="007155E8" w:rsidRPr="007155E8" w:rsidRDefault="007155E8" w:rsidP="007155E8">
            <w:pPr>
              <w:spacing w:before="120" w:after="120" w:line="360" w:lineRule="auto"/>
              <w:rPr>
                <w:rFonts w:asciiTheme="majorBidi" w:eastAsia="Times New Roman" w:hAnsiTheme="majorBidi" w:cstheme="majorBidi"/>
                <w:sz w:val="24"/>
                <w:szCs w:val="24"/>
                <w:u w:val="single"/>
              </w:rPr>
            </w:pPr>
            <w:r w:rsidRPr="007155E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Political</w:t>
            </w:r>
            <w:r w:rsidR="00427159" w:rsidRPr="0046005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:</w:t>
            </w:r>
          </w:p>
          <w:p w:rsidR="007155E8" w:rsidRPr="007155E8" w:rsidRDefault="007155E8" w:rsidP="007155E8">
            <w:pPr>
              <w:numPr>
                <w:ilvl w:val="0"/>
                <w:numId w:val="3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21" w:tooltip="National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National security</w:t>
              </w:r>
            </w:hyperlink>
          </w:p>
          <w:p w:rsidR="007155E8" w:rsidRPr="007155E8" w:rsidRDefault="007155E8" w:rsidP="002439F5">
            <w:pPr>
              <w:numPr>
                <w:ilvl w:val="0"/>
                <w:numId w:val="3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22" w:tooltip="Public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Public security</w:t>
              </w:r>
            </w:hyperlink>
          </w:p>
          <w:p w:rsidR="007155E8" w:rsidRPr="007155E8" w:rsidRDefault="007155E8" w:rsidP="007155E8">
            <w:pPr>
              <w:numPr>
                <w:ilvl w:val="0"/>
                <w:numId w:val="3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23" w:tooltip="Internal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Internal security</w:t>
              </w:r>
            </w:hyperlink>
          </w:p>
          <w:p w:rsidR="007155E8" w:rsidRPr="007155E8" w:rsidRDefault="007155E8" w:rsidP="007155E8">
            <w:pPr>
              <w:numPr>
                <w:ilvl w:val="0"/>
                <w:numId w:val="3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24" w:tooltip="International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International security</w:t>
              </w:r>
            </w:hyperlink>
          </w:p>
          <w:p w:rsidR="007155E8" w:rsidRPr="007155E8" w:rsidRDefault="007155E8" w:rsidP="007155E8">
            <w:pPr>
              <w:numPr>
                <w:ilvl w:val="0"/>
                <w:numId w:val="3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25" w:tooltip="Human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Human security</w:t>
              </w:r>
            </w:hyperlink>
          </w:p>
          <w:p w:rsidR="007155E8" w:rsidRPr="007155E8" w:rsidRDefault="007155E8" w:rsidP="007155E8">
            <w:pPr>
              <w:spacing w:before="120" w:after="120" w:line="360" w:lineRule="auto"/>
              <w:rPr>
                <w:rFonts w:asciiTheme="majorBidi" w:eastAsia="Times New Roman" w:hAnsiTheme="majorBidi" w:cstheme="majorBidi"/>
                <w:sz w:val="24"/>
                <w:szCs w:val="24"/>
                <w:u w:val="single"/>
              </w:rPr>
            </w:pPr>
            <w:r w:rsidRPr="007155E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Monetary</w:t>
            </w:r>
            <w:r w:rsidR="00427159" w:rsidRPr="0046005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:</w:t>
            </w:r>
          </w:p>
          <w:p w:rsidR="007155E8" w:rsidRPr="007155E8" w:rsidRDefault="007155E8" w:rsidP="007155E8">
            <w:pPr>
              <w:numPr>
                <w:ilvl w:val="0"/>
                <w:numId w:val="4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26" w:tooltip="Economic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Economic security</w:t>
              </w:r>
            </w:hyperlink>
            <w:r w:rsidRPr="007155E8">
              <w:rPr>
                <w:rFonts w:asciiTheme="majorBidi" w:eastAsia="Times New Roman" w:hAnsiTheme="majorBidi" w:cstheme="majorBidi"/>
                <w:sz w:val="24"/>
                <w:szCs w:val="24"/>
              </w:rPr>
              <w:t>/financial security</w:t>
            </w:r>
          </w:p>
          <w:p w:rsidR="007155E8" w:rsidRPr="007155E8" w:rsidRDefault="007155E8" w:rsidP="007155E8">
            <w:pPr>
              <w:numPr>
                <w:ilvl w:val="0"/>
                <w:numId w:val="4"/>
              </w:numPr>
              <w:spacing w:before="100" w:beforeAutospacing="1" w:after="24" w:line="360" w:lineRule="auto"/>
              <w:ind w:left="38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27" w:tooltip="Social security" w:history="1">
              <w:r w:rsidRPr="007155E8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Social security</w:t>
              </w:r>
            </w:hyperlink>
          </w:p>
        </w:tc>
      </w:tr>
    </w:tbl>
    <w:p w:rsidR="007155E8" w:rsidRPr="007155E8" w:rsidRDefault="007155E8" w:rsidP="007155E8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155E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Security </w:t>
      </w:r>
      <w:r w:rsidR="002439F5">
        <w:rPr>
          <w:rFonts w:asciiTheme="majorBidi" w:hAnsiTheme="majorBidi" w:cstheme="majorBidi"/>
          <w:b/>
          <w:bCs/>
          <w:sz w:val="24"/>
          <w:szCs w:val="24"/>
          <w:u w:val="single"/>
        </w:rPr>
        <w:t>C</w:t>
      </w:r>
      <w:r w:rsidRPr="007155E8">
        <w:rPr>
          <w:rFonts w:asciiTheme="majorBidi" w:hAnsiTheme="majorBidi" w:cstheme="majorBidi"/>
          <w:b/>
          <w:bCs/>
          <w:sz w:val="24"/>
          <w:szCs w:val="24"/>
          <w:u w:val="single"/>
        </w:rPr>
        <w:t>oncepts</w:t>
      </w:r>
      <w:r w:rsidRPr="007155E8">
        <w:rPr>
          <w:rFonts w:asciiTheme="majorBidi" w:hAnsiTheme="majorBidi" w:cstheme="majorBidi"/>
          <w:b/>
          <w:bCs/>
          <w:sz w:val="24"/>
          <w:szCs w:val="24"/>
          <w:u w:val="single"/>
        </w:rPr>
        <w:t>:</w:t>
      </w:r>
    </w:p>
    <w:p w:rsidR="007155E8" w:rsidRPr="007155E8" w:rsidRDefault="007155E8" w:rsidP="007155E8">
      <w:pPr>
        <w:rPr>
          <w:rFonts w:asciiTheme="majorBidi" w:hAnsiTheme="majorBidi" w:cstheme="majorBidi"/>
          <w:sz w:val="24"/>
          <w:szCs w:val="24"/>
        </w:rPr>
      </w:pPr>
      <w:r w:rsidRPr="007155E8">
        <w:rPr>
          <w:rFonts w:asciiTheme="majorBidi" w:hAnsiTheme="majorBidi" w:cstheme="majorBidi"/>
          <w:sz w:val="24"/>
          <w:szCs w:val="24"/>
        </w:rPr>
        <w:t>Certain concepts recur throughout different fields of security:</w:t>
      </w:r>
    </w:p>
    <w:p w:rsidR="007155E8" w:rsidRPr="007155E8" w:rsidRDefault="007155E8" w:rsidP="007155E8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7155E8">
        <w:rPr>
          <w:rFonts w:asciiTheme="majorBidi" w:hAnsiTheme="majorBidi" w:cstheme="majorBidi"/>
          <w:sz w:val="24"/>
          <w:szCs w:val="24"/>
        </w:rPr>
        <w:t>Assurance - assurance is the level of guarantee that a security system will behave as expected</w:t>
      </w:r>
      <w:r w:rsidRPr="007155E8">
        <w:rPr>
          <w:rFonts w:asciiTheme="majorBidi" w:hAnsiTheme="majorBidi" w:cstheme="majorBidi"/>
          <w:sz w:val="24"/>
          <w:szCs w:val="24"/>
        </w:rPr>
        <w:t>.</w:t>
      </w:r>
    </w:p>
    <w:p w:rsidR="007155E8" w:rsidRPr="007155E8" w:rsidRDefault="007155E8" w:rsidP="007155E8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7155E8">
        <w:rPr>
          <w:rFonts w:asciiTheme="majorBidi" w:hAnsiTheme="majorBidi" w:cstheme="majorBidi"/>
          <w:sz w:val="24"/>
          <w:szCs w:val="24"/>
        </w:rPr>
        <w:t>Countermeasure - a countermeasure is a way to stop a threat from triggering a risk</w:t>
      </w:r>
      <w:r w:rsidRPr="007155E8">
        <w:rPr>
          <w:rFonts w:asciiTheme="majorBidi" w:hAnsiTheme="majorBidi" w:cstheme="majorBidi"/>
          <w:sz w:val="24"/>
          <w:szCs w:val="24"/>
        </w:rPr>
        <w:t>y</w:t>
      </w:r>
      <w:r w:rsidRPr="007155E8">
        <w:rPr>
          <w:rFonts w:asciiTheme="majorBidi" w:hAnsiTheme="majorBidi" w:cstheme="majorBidi"/>
          <w:sz w:val="24"/>
          <w:szCs w:val="24"/>
        </w:rPr>
        <w:t xml:space="preserve"> event</w:t>
      </w:r>
      <w:r w:rsidRPr="007155E8">
        <w:rPr>
          <w:rFonts w:asciiTheme="majorBidi" w:hAnsiTheme="majorBidi" w:cstheme="majorBidi"/>
          <w:sz w:val="24"/>
          <w:szCs w:val="24"/>
        </w:rPr>
        <w:t>.</w:t>
      </w:r>
    </w:p>
    <w:p w:rsidR="007155E8" w:rsidRPr="007155E8" w:rsidRDefault="007155E8" w:rsidP="007155E8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7155E8">
        <w:rPr>
          <w:rFonts w:asciiTheme="majorBidi" w:hAnsiTheme="majorBidi" w:cstheme="majorBidi"/>
          <w:sz w:val="24"/>
          <w:szCs w:val="24"/>
        </w:rPr>
        <w:t>Risk - a risk is a possible event which could cause a loss</w:t>
      </w:r>
      <w:r w:rsidRPr="007155E8">
        <w:rPr>
          <w:rFonts w:asciiTheme="majorBidi" w:hAnsiTheme="majorBidi" w:cstheme="majorBidi"/>
          <w:sz w:val="24"/>
          <w:szCs w:val="24"/>
        </w:rPr>
        <w:t>.</w:t>
      </w:r>
    </w:p>
    <w:p w:rsidR="007155E8" w:rsidRPr="007155E8" w:rsidRDefault="007155E8" w:rsidP="007155E8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7155E8">
        <w:rPr>
          <w:rFonts w:asciiTheme="majorBidi" w:hAnsiTheme="majorBidi" w:cstheme="majorBidi"/>
          <w:sz w:val="24"/>
          <w:szCs w:val="24"/>
        </w:rPr>
        <w:t>Threat - a threat is a method of triggering a risk</w:t>
      </w:r>
      <w:r w:rsidRPr="007155E8">
        <w:rPr>
          <w:rFonts w:asciiTheme="majorBidi" w:hAnsiTheme="majorBidi" w:cstheme="majorBidi"/>
          <w:sz w:val="24"/>
          <w:szCs w:val="24"/>
        </w:rPr>
        <w:t>y</w:t>
      </w:r>
      <w:r w:rsidRPr="007155E8">
        <w:rPr>
          <w:rFonts w:asciiTheme="majorBidi" w:hAnsiTheme="majorBidi" w:cstheme="majorBidi"/>
          <w:sz w:val="24"/>
          <w:szCs w:val="24"/>
        </w:rPr>
        <w:t xml:space="preserve"> event that is dangerous</w:t>
      </w:r>
      <w:r w:rsidR="00460051">
        <w:rPr>
          <w:rFonts w:asciiTheme="majorBidi" w:hAnsiTheme="majorBidi" w:cstheme="majorBidi"/>
          <w:sz w:val="24"/>
          <w:szCs w:val="24"/>
        </w:rPr>
        <w:t>.</w:t>
      </w:r>
    </w:p>
    <w:p w:rsidR="007155E8" w:rsidRPr="007155E8" w:rsidRDefault="007155E8" w:rsidP="007155E8">
      <w:pPr>
        <w:rPr>
          <w:rFonts w:asciiTheme="majorBidi" w:hAnsiTheme="majorBidi" w:cstheme="majorBidi"/>
          <w:sz w:val="24"/>
          <w:szCs w:val="24"/>
        </w:rPr>
      </w:pPr>
    </w:p>
    <w:sectPr w:rsidR="007155E8" w:rsidRPr="007155E8">
      <w:head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AA9" w:rsidRDefault="00707AA9" w:rsidP="007155E8">
      <w:pPr>
        <w:spacing w:after="0" w:line="240" w:lineRule="auto"/>
      </w:pPr>
      <w:r>
        <w:separator/>
      </w:r>
    </w:p>
  </w:endnote>
  <w:endnote w:type="continuationSeparator" w:id="0">
    <w:p w:rsidR="00707AA9" w:rsidRDefault="00707AA9" w:rsidP="00715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AA9" w:rsidRDefault="00707AA9" w:rsidP="007155E8">
      <w:pPr>
        <w:spacing w:after="0" w:line="240" w:lineRule="auto"/>
      </w:pPr>
      <w:r>
        <w:separator/>
      </w:r>
    </w:p>
  </w:footnote>
  <w:footnote w:type="continuationSeparator" w:id="0">
    <w:p w:rsidR="00707AA9" w:rsidRDefault="00707AA9" w:rsidP="00715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5E8" w:rsidRDefault="007155E8">
    <w:pPr>
      <w:pStyle w:val="Header"/>
    </w:pPr>
    <w:r>
      <w:t>Military &amp; Security text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0FDF"/>
    <w:multiLevelType w:val="multilevel"/>
    <w:tmpl w:val="03D2D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CAC654D"/>
    <w:multiLevelType w:val="multilevel"/>
    <w:tmpl w:val="F07C8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5BC730E"/>
    <w:multiLevelType w:val="multilevel"/>
    <w:tmpl w:val="3C34E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64B6327"/>
    <w:multiLevelType w:val="hybridMultilevel"/>
    <w:tmpl w:val="53100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F0354"/>
    <w:multiLevelType w:val="multilevel"/>
    <w:tmpl w:val="CA4C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5E8"/>
    <w:rsid w:val="002439F5"/>
    <w:rsid w:val="004166D9"/>
    <w:rsid w:val="00427159"/>
    <w:rsid w:val="00460051"/>
    <w:rsid w:val="00707AA9"/>
    <w:rsid w:val="0071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53C28"/>
  <w15:chartTrackingRefBased/>
  <w15:docId w15:val="{94A4DE34-6049-4CDF-8DB8-68B283BF0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5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155E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15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5E8"/>
  </w:style>
  <w:style w:type="paragraph" w:styleId="Footer">
    <w:name w:val="footer"/>
    <w:basedOn w:val="Normal"/>
    <w:link w:val="FooterChar"/>
    <w:uiPriority w:val="99"/>
    <w:unhideWhenUsed/>
    <w:rsid w:val="00715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5E8"/>
  </w:style>
  <w:style w:type="paragraph" w:styleId="ListParagraph">
    <w:name w:val="List Paragraph"/>
    <w:basedOn w:val="Normal"/>
    <w:uiPriority w:val="34"/>
    <w:qFormat/>
    <w:rsid w:val="00715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8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Computer_security" TargetMode="External"/><Relationship Id="rId13" Type="http://schemas.openxmlformats.org/officeDocument/2006/relationships/hyperlink" Target="https://en.wikipedia.org/wiki/Airport_security" TargetMode="External"/><Relationship Id="rId18" Type="http://schemas.openxmlformats.org/officeDocument/2006/relationships/hyperlink" Target="https://en.wikipedia.org/wiki/Physical_security" TargetMode="External"/><Relationship Id="rId26" Type="http://schemas.openxmlformats.org/officeDocument/2006/relationships/hyperlink" Target="https://en.wikipedia.org/wiki/Economic_security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.wikipedia.org/wiki/National_security" TargetMode="External"/><Relationship Id="rId7" Type="http://schemas.openxmlformats.org/officeDocument/2006/relationships/hyperlink" Target="https://en.wikipedia.org/wiki/Communications_security" TargetMode="External"/><Relationship Id="rId12" Type="http://schemas.openxmlformats.org/officeDocument/2006/relationships/hyperlink" Target="https://en.wikipedia.org/wiki/Network_security" TargetMode="External"/><Relationship Id="rId17" Type="http://schemas.openxmlformats.org/officeDocument/2006/relationships/hyperlink" Target="https://en.wikipedia.org/wiki/Infrastructure_security" TargetMode="External"/><Relationship Id="rId25" Type="http://schemas.openxmlformats.org/officeDocument/2006/relationships/hyperlink" Target="https://en.wikipedia.org/wiki/Human_security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.wikipedia.org/wiki/Home_security" TargetMode="External"/><Relationship Id="rId20" Type="http://schemas.openxmlformats.org/officeDocument/2006/relationships/hyperlink" Target="https://en.wikipedia.org/wiki/Supply_chain_security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Information_security" TargetMode="External"/><Relationship Id="rId24" Type="http://schemas.openxmlformats.org/officeDocument/2006/relationships/hyperlink" Target="https://en.wikipedia.org/wiki/International_securit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n.wikipedia.org/wiki/Food_security" TargetMode="External"/><Relationship Id="rId23" Type="http://schemas.openxmlformats.org/officeDocument/2006/relationships/hyperlink" Target="https://en.wikipedia.org/wiki/Internal_security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en.wikipedia.org/wiki/Data_security" TargetMode="External"/><Relationship Id="rId19" Type="http://schemas.openxmlformats.org/officeDocument/2006/relationships/hyperlink" Target="https://en.wikipedia.org/wiki/Port_securit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Application_security" TargetMode="External"/><Relationship Id="rId14" Type="http://schemas.openxmlformats.org/officeDocument/2006/relationships/hyperlink" Target="https://en.wikipedia.org/wiki/Corporate_security" TargetMode="External"/><Relationship Id="rId22" Type="http://schemas.openxmlformats.org/officeDocument/2006/relationships/hyperlink" Target="https://en.wikipedia.org/wiki/Public_security" TargetMode="External"/><Relationship Id="rId27" Type="http://schemas.openxmlformats.org/officeDocument/2006/relationships/hyperlink" Target="https://en.wikipedia.org/wiki/Social_security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</dc:creator>
  <cp:keywords/>
  <dc:description/>
  <cp:lastModifiedBy>Ghadah</cp:lastModifiedBy>
  <cp:revision>3</cp:revision>
  <dcterms:created xsi:type="dcterms:W3CDTF">2017-10-11T21:52:00Z</dcterms:created>
  <dcterms:modified xsi:type="dcterms:W3CDTF">2017-10-11T22:12:00Z</dcterms:modified>
</cp:coreProperties>
</file>