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4A" w:rsidRPr="00E151A3" w:rsidRDefault="00782C4A" w:rsidP="00782C4A">
      <w:pPr>
        <w:spacing w:after="0" w:line="240" w:lineRule="auto"/>
        <w:rPr>
          <w:rFonts w:ascii="Times New Roman" w:eastAsia="Calibri" w:hAnsi="Times New Roman" w:cs="Times New Roman"/>
          <w:b/>
          <w:bCs/>
          <w:sz w:val="32"/>
          <w:szCs w:val="32"/>
          <w:rtl/>
        </w:rPr>
      </w:pPr>
      <w:r w:rsidRPr="00E151A3">
        <w:rPr>
          <w:rFonts w:ascii="Times New Roman" w:eastAsia="Calibri" w:hAnsi="Times New Roman" w:cs="Times New Roman"/>
          <w:b/>
          <w:bCs/>
          <w:sz w:val="28"/>
          <w:szCs w:val="28"/>
          <w:rtl/>
        </w:rPr>
        <w:t>مختصر توصيف المقرر</w:t>
      </w:r>
      <w:r w:rsidRPr="00E151A3">
        <w:rPr>
          <w:rFonts w:ascii="Times New Roman" w:eastAsia="Calibri" w:hAnsi="Times New Roman" w:cs="Times New Roman" w:hint="cs"/>
          <w:b/>
          <w:bCs/>
          <w:sz w:val="28"/>
          <w:szCs w:val="28"/>
          <w:rtl/>
        </w:rPr>
        <w:t xml:space="preserve"> : (</w:t>
      </w:r>
      <w:r w:rsidRPr="00E151A3">
        <w:rPr>
          <w:rFonts w:ascii="Times New Roman" w:eastAsia="Calibri" w:hAnsi="Times New Roman" w:cs="Times New Roman"/>
          <w:b/>
          <w:bCs/>
          <w:sz w:val="28"/>
          <w:szCs w:val="28"/>
          <w:rtl/>
        </w:rPr>
        <w:t xml:space="preserve">374 </w:t>
      </w:r>
      <w:r w:rsidRPr="00E151A3">
        <w:rPr>
          <w:rFonts w:ascii="Times New Roman" w:eastAsia="Calibri" w:hAnsi="Times New Roman" w:cs="Times New Roman" w:hint="cs"/>
          <w:b/>
          <w:bCs/>
          <w:sz w:val="28"/>
          <w:szCs w:val="28"/>
          <w:rtl/>
        </w:rPr>
        <w:t>نتج ) نباتات</w:t>
      </w:r>
      <w:r>
        <w:rPr>
          <w:rFonts w:ascii="Times New Roman" w:eastAsia="Calibri" w:hAnsi="Times New Roman" w:cs="Times New Roman" w:hint="cs"/>
          <w:b/>
          <w:bCs/>
          <w:sz w:val="28"/>
          <w:szCs w:val="28"/>
          <w:rtl/>
        </w:rPr>
        <w:t xml:space="preserve"> </w:t>
      </w:r>
      <w:r w:rsidRPr="00E151A3">
        <w:rPr>
          <w:rFonts w:ascii="Times New Roman" w:eastAsia="Calibri" w:hAnsi="Times New Roman" w:cs="Times New Roman" w:hint="cs"/>
          <w:b/>
          <w:bCs/>
          <w:sz w:val="28"/>
          <w:szCs w:val="28"/>
          <w:rtl/>
        </w:rPr>
        <w:t>التنسيق</w:t>
      </w:r>
      <w:r>
        <w:rPr>
          <w:rFonts w:ascii="Times New Roman" w:eastAsia="Calibri" w:hAnsi="Times New Roman" w:cs="Times New Roman" w:hint="cs"/>
          <w:b/>
          <w:bCs/>
          <w:sz w:val="28"/>
          <w:szCs w:val="28"/>
          <w:rtl/>
        </w:rPr>
        <w:t xml:space="preserve"> </w:t>
      </w:r>
      <w:r w:rsidRPr="00E151A3">
        <w:rPr>
          <w:rFonts w:ascii="Times New Roman" w:eastAsia="Calibri" w:hAnsi="Times New Roman" w:cs="Times New Roman" w:hint="cs"/>
          <w:b/>
          <w:bCs/>
          <w:sz w:val="28"/>
          <w:szCs w:val="28"/>
          <w:rtl/>
        </w:rPr>
        <w:t>الداخلي</w:t>
      </w:r>
    </w:p>
    <w:p w:rsidR="00782C4A" w:rsidRPr="00E151A3" w:rsidRDefault="00782C4A" w:rsidP="00782C4A">
      <w:pPr>
        <w:spacing w:after="0" w:line="240" w:lineRule="auto"/>
        <w:rPr>
          <w:rFonts w:ascii="Times New Roman" w:eastAsia="Calibri" w:hAnsi="Times New Roman" w:cs="Times New Roman"/>
          <w:b/>
          <w:bCs/>
          <w:sz w:val="32"/>
          <w:szCs w:val="32"/>
          <w:rtl/>
        </w:rPr>
      </w:pPr>
    </w:p>
    <w:tbl>
      <w:tblPr>
        <w:bidiVisual/>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2551"/>
        <w:gridCol w:w="2410"/>
        <w:gridCol w:w="1985"/>
      </w:tblGrid>
      <w:tr w:rsidR="00782C4A" w:rsidRPr="00E151A3" w:rsidTr="00DA2FE1">
        <w:trPr>
          <w:trHeight w:val="305"/>
        </w:trPr>
        <w:tc>
          <w:tcPr>
            <w:tcW w:w="2664" w:type="dxa"/>
            <w:tcBorders>
              <w:righ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اسم المقرر:</w:t>
            </w:r>
          </w:p>
        </w:tc>
        <w:tc>
          <w:tcPr>
            <w:tcW w:w="2551" w:type="dxa"/>
            <w:tcBorders>
              <w:lef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نباتات التنسيق الداخلي</w:t>
            </w:r>
          </w:p>
        </w:tc>
        <w:tc>
          <w:tcPr>
            <w:tcW w:w="2410" w:type="dxa"/>
            <w:tcBorders>
              <w:righ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رقم المقرر ورمزه:</w:t>
            </w:r>
          </w:p>
        </w:tc>
        <w:tc>
          <w:tcPr>
            <w:tcW w:w="1985" w:type="dxa"/>
            <w:tcBorders>
              <w:lef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374 نتج</w:t>
            </w:r>
          </w:p>
        </w:tc>
      </w:tr>
      <w:tr w:rsidR="00782C4A" w:rsidRPr="00E151A3" w:rsidTr="00DA2FE1">
        <w:tc>
          <w:tcPr>
            <w:tcW w:w="2664" w:type="dxa"/>
            <w:tcBorders>
              <w:righ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المتطلب السابق للمقرر:</w:t>
            </w:r>
          </w:p>
        </w:tc>
        <w:tc>
          <w:tcPr>
            <w:tcW w:w="2551" w:type="dxa"/>
            <w:tcBorders>
              <w:lef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20</w:t>
            </w:r>
            <w:r>
              <w:rPr>
                <w:rFonts w:ascii="Times New Roman" w:eastAsia="Calibri" w:hAnsi="Times New Roman" w:cs="Times New Roman" w:hint="cs"/>
                <w:b/>
                <w:bCs/>
                <w:sz w:val="26"/>
                <w:szCs w:val="26"/>
                <w:rtl/>
              </w:rPr>
              <w:t>0</w:t>
            </w:r>
            <w:r w:rsidRPr="00E151A3">
              <w:rPr>
                <w:rFonts w:ascii="Times New Roman" w:eastAsia="Calibri" w:hAnsi="Times New Roman" w:cs="Times New Roman"/>
                <w:b/>
                <w:bCs/>
                <w:sz w:val="26"/>
                <w:szCs w:val="26"/>
                <w:rtl/>
              </w:rPr>
              <w:t xml:space="preserve"> نتج</w:t>
            </w:r>
          </w:p>
        </w:tc>
        <w:tc>
          <w:tcPr>
            <w:tcW w:w="2410" w:type="dxa"/>
            <w:tcBorders>
              <w:righ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لغة تدريس المقرر:</w:t>
            </w:r>
          </w:p>
        </w:tc>
        <w:tc>
          <w:tcPr>
            <w:tcW w:w="1985" w:type="dxa"/>
            <w:tcBorders>
              <w:lef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عربي</w:t>
            </w:r>
          </w:p>
        </w:tc>
      </w:tr>
      <w:tr w:rsidR="00782C4A" w:rsidRPr="00E151A3" w:rsidTr="00DA2FE1">
        <w:tc>
          <w:tcPr>
            <w:tcW w:w="2664" w:type="dxa"/>
            <w:tcBorders>
              <w:righ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مستوى المقرر:</w:t>
            </w:r>
          </w:p>
        </w:tc>
        <w:tc>
          <w:tcPr>
            <w:tcW w:w="2551" w:type="dxa"/>
            <w:tcBorders>
              <w:lef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اختياري</w:t>
            </w:r>
          </w:p>
        </w:tc>
        <w:tc>
          <w:tcPr>
            <w:tcW w:w="2410" w:type="dxa"/>
            <w:tcBorders>
              <w:righ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الساعات المعتمدة:</w:t>
            </w:r>
          </w:p>
        </w:tc>
        <w:tc>
          <w:tcPr>
            <w:tcW w:w="1985" w:type="dxa"/>
            <w:tcBorders>
              <w:left w:val="nil"/>
            </w:tcBorders>
            <w:shd w:val="clear" w:color="auto" w:fill="DBE5F1"/>
          </w:tcPr>
          <w:p w:rsidR="00782C4A" w:rsidRPr="00E151A3" w:rsidRDefault="00782C4A"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2 (1+1) ساعة</w:t>
            </w:r>
          </w:p>
        </w:tc>
      </w:tr>
    </w:tbl>
    <w:p w:rsidR="00782C4A" w:rsidRPr="00E151A3" w:rsidRDefault="00782C4A" w:rsidP="00782C4A">
      <w:pPr>
        <w:spacing w:after="0" w:line="240" w:lineRule="auto"/>
        <w:rPr>
          <w:rFonts w:ascii="Times New Roman" w:eastAsia="Calibri" w:hAnsi="Times New Roman" w:cs="Times New Roman"/>
          <w:b/>
          <w:bCs/>
          <w:sz w:val="28"/>
          <w:szCs w:val="28"/>
        </w:rPr>
      </w:pPr>
    </w:p>
    <w:p w:rsidR="00782C4A" w:rsidRPr="00E151A3" w:rsidRDefault="00782C4A" w:rsidP="00782C4A">
      <w:pPr>
        <w:spacing w:after="0" w:line="240" w:lineRule="auto"/>
        <w:rPr>
          <w:rFonts w:ascii="Times New Roman" w:eastAsia="Calibri" w:hAnsi="Times New Roman" w:cs="Times New Roman"/>
          <w:b/>
          <w:bCs/>
          <w:sz w:val="28"/>
          <w:szCs w:val="28"/>
          <w:rtl/>
        </w:rPr>
      </w:pPr>
    </w:p>
    <w:tbl>
      <w:tblPr>
        <w:bidiVisual/>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201"/>
        <w:gridCol w:w="4321"/>
      </w:tblGrid>
      <w:tr w:rsidR="00782C4A" w:rsidRPr="00E151A3" w:rsidTr="00DA2FE1">
        <w:tc>
          <w:tcPr>
            <w:tcW w:w="4788" w:type="dxa"/>
            <w:shd w:val="clear" w:color="auto" w:fill="365F91"/>
          </w:tcPr>
          <w:p w:rsidR="00782C4A" w:rsidRPr="00E151A3" w:rsidRDefault="00782C4A" w:rsidP="00DA2FE1">
            <w:pPr>
              <w:spacing w:after="0" w:line="240" w:lineRule="auto"/>
              <w:rPr>
                <w:rFonts w:ascii="Times New Roman" w:eastAsia="Calibri" w:hAnsi="Times New Roman" w:cs="Times New Roman"/>
                <w:b/>
                <w:bCs/>
                <w:color w:val="FFFFFF"/>
                <w:sz w:val="24"/>
                <w:szCs w:val="24"/>
                <w:rtl/>
              </w:rPr>
            </w:pPr>
            <w:r w:rsidRPr="00E151A3">
              <w:rPr>
                <w:rFonts w:ascii="Times New Roman" w:eastAsia="Calibri" w:hAnsi="Times New Roman" w:cs="Times New Roman"/>
                <w:b/>
                <w:bCs/>
                <w:color w:val="FFFFFF"/>
                <w:sz w:val="24"/>
                <w:szCs w:val="24"/>
                <w:rtl/>
              </w:rPr>
              <w:t>وصف المقرر:</w:t>
            </w:r>
          </w:p>
        </w:tc>
        <w:tc>
          <w:tcPr>
            <w:tcW w:w="4788" w:type="dxa"/>
            <w:shd w:val="clear" w:color="auto" w:fill="365F91"/>
          </w:tcPr>
          <w:p w:rsidR="00782C4A" w:rsidRPr="00E151A3" w:rsidRDefault="00782C4A" w:rsidP="00DA2FE1">
            <w:pPr>
              <w:spacing w:after="0" w:line="240" w:lineRule="auto"/>
              <w:jc w:val="right"/>
              <w:rPr>
                <w:rFonts w:ascii="Times New Roman" w:eastAsia="Calibri" w:hAnsi="Times New Roman" w:cs="Times New Roman"/>
                <w:b/>
                <w:bCs/>
                <w:color w:val="FFFFFF"/>
                <w:sz w:val="24"/>
                <w:szCs w:val="24"/>
              </w:rPr>
            </w:pPr>
            <w:r w:rsidRPr="00E151A3">
              <w:rPr>
                <w:rFonts w:ascii="Times New Roman" w:eastAsia="Calibri" w:hAnsi="Times New Roman" w:cs="Times New Roman"/>
                <w:b/>
                <w:bCs/>
                <w:color w:val="FFFFFF"/>
                <w:sz w:val="24"/>
                <w:szCs w:val="24"/>
              </w:rPr>
              <w:t>Module Description</w:t>
            </w:r>
          </w:p>
        </w:tc>
      </w:tr>
      <w:tr w:rsidR="00782C4A" w:rsidRPr="00E151A3" w:rsidTr="00DA2FE1">
        <w:tc>
          <w:tcPr>
            <w:tcW w:w="4788" w:type="dxa"/>
            <w:tcBorders>
              <w:right w:val="nil"/>
            </w:tcBorders>
            <w:shd w:val="clear" w:color="auto" w:fill="D3DFEE"/>
          </w:tcPr>
          <w:p w:rsidR="00782C4A" w:rsidRPr="00E151A3" w:rsidRDefault="00782C4A" w:rsidP="00DA2FE1">
            <w:pPr>
              <w:spacing w:after="0" w:line="240" w:lineRule="auto"/>
              <w:jc w:val="both"/>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أغراض التنسيق الداخلي، الأنواع المختلفة للنباتات المستخدمة في المنازل والأماكن الداخلية الأخرى، الظروف البيئية الملائمة التي يجب توافرها لنمو هذه النباتات (درجة الحرارة، الرطوبة، التهوية، الإضاءة)، أنواع البيئات الزراعية المستخدمة لنمو وتكاثر النباتات الداخلية، طرق إكثار وإنتاج النباتات الداخلية، المعاملات الزراعية والرعاية اللازمة (الري، التسميد، التقليم، مقاومة الآفات) المشكلات التي تتعرض لها النباتات الداخلية وكيفية التغلب عليها.</w:t>
            </w:r>
          </w:p>
        </w:tc>
        <w:tc>
          <w:tcPr>
            <w:tcW w:w="4788" w:type="dxa"/>
            <w:tcBorders>
              <w:left w:val="nil"/>
            </w:tcBorders>
            <w:shd w:val="clear" w:color="auto" w:fill="D3DFEE"/>
          </w:tcPr>
          <w:p w:rsidR="00782C4A" w:rsidRPr="00E151A3" w:rsidRDefault="00782C4A" w:rsidP="00DA2FE1">
            <w:pPr>
              <w:spacing w:after="0" w:line="240" w:lineRule="auto"/>
              <w:ind w:left="90" w:hanging="90"/>
              <w:jc w:val="right"/>
              <w:rPr>
                <w:rFonts w:ascii="Times New Roman" w:eastAsia="Calibri" w:hAnsi="Times New Roman" w:cs="Times New Roman"/>
                <w:b/>
                <w:bCs/>
                <w:sz w:val="24"/>
                <w:szCs w:val="24"/>
              </w:rPr>
            </w:pPr>
            <w:proofErr w:type="spellStart"/>
            <w:r w:rsidRPr="00E151A3">
              <w:rPr>
                <w:rFonts w:ascii="Times New Roman" w:eastAsia="Calibri" w:hAnsi="Times New Roman" w:cs="Times New Roman"/>
                <w:b/>
                <w:bCs/>
                <w:sz w:val="24"/>
                <w:szCs w:val="24"/>
              </w:rPr>
              <w:t>Interiorscaping</w:t>
            </w:r>
            <w:proofErr w:type="spellEnd"/>
            <w:r w:rsidRPr="00E151A3">
              <w:rPr>
                <w:rFonts w:ascii="Times New Roman" w:eastAsia="Calibri" w:hAnsi="Times New Roman" w:cs="Times New Roman"/>
                <w:b/>
                <w:bCs/>
                <w:sz w:val="24"/>
                <w:szCs w:val="24"/>
              </w:rPr>
              <w:t xml:space="preserve"> uses, various </w:t>
            </w:r>
            <w:proofErr w:type="gramStart"/>
            <w:r w:rsidRPr="00E151A3">
              <w:rPr>
                <w:rFonts w:ascii="Times New Roman" w:eastAsia="Calibri" w:hAnsi="Times New Roman" w:cs="Times New Roman"/>
                <w:b/>
                <w:bCs/>
                <w:sz w:val="24"/>
                <w:szCs w:val="24"/>
              </w:rPr>
              <w:t>indoor  plants</w:t>
            </w:r>
            <w:proofErr w:type="gramEnd"/>
            <w:r w:rsidRPr="00E151A3">
              <w:rPr>
                <w:rFonts w:ascii="Times New Roman" w:eastAsia="Calibri" w:hAnsi="Times New Roman" w:cs="Times New Roman"/>
                <w:b/>
                <w:bCs/>
                <w:sz w:val="24"/>
                <w:szCs w:val="24"/>
              </w:rPr>
              <w:t xml:space="preserve"> and their uses for interior decoration at home and other indoor places. Environmental factors suitable for the growth of indoor plants (temperature, humidity, aeration, light). Types of soil media used for the growth and propagation of indoor plants. Cultural practices and maintenance (irrigation, fertilization, pruning, pest control). Problems facing indoor plants and suggested solutions for their overcome.</w:t>
            </w:r>
          </w:p>
        </w:tc>
      </w:tr>
    </w:tbl>
    <w:p w:rsidR="00782C4A" w:rsidRPr="00E151A3" w:rsidRDefault="00782C4A" w:rsidP="00782C4A">
      <w:pPr>
        <w:spacing w:after="0" w:line="240" w:lineRule="auto"/>
        <w:rPr>
          <w:rFonts w:ascii="Times New Roman" w:eastAsia="Calibri" w:hAnsi="Times New Roman" w:cs="Times New Roman"/>
          <w:b/>
          <w:bCs/>
          <w:sz w:val="28"/>
          <w:szCs w:val="28"/>
          <w:rtl/>
        </w:rPr>
      </w:pPr>
    </w:p>
    <w:p w:rsidR="00782C4A" w:rsidRPr="00E151A3" w:rsidRDefault="00782C4A" w:rsidP="00782C4A">
      <w:pPr>
        <w:spacing w:after="0" w:line="240" w:lineRule="auto"/>
        <w:rPr>
          <w:rFonts w:ascii="Times New Roman" w:eastAsia="Calibri" w:hAnsi="Times New Roman" w:cs="Times New Roman"/>
          <w:b/>
          <w:bCs/>
          <w:sz w:val="28"/>
          <w:szCs w:val="28"/>
          <w:rtl/>
        </w:rPr>
      </w:pPr>
    </w:p>
    <w:tbl>
      <w:tblPr>
        <w:bidiVisual/>
        <w:tblW w:w="961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221"/>
        <w:gridCol w:w="5389"/>
      </w:tblGrid>
      <w:tr w:rsidR="00782C4A" w:rsidRPr="00E151A3" w:rsidTr="00DA2FE1">
        <w:tc>
          <w:tcPr>
            <w:tcW w:w="4221" w:type="dxa"/>
            <w:shd w:val="clear" w:color="auto" w:fill="365F91"/>
          </w:tcPr>
          <w:p w:rsidR="00782C4A" w:rsidRPr="00E151A3" w:rsidRDefault="00782C4A" w:rsidP="00DA2FE1">
            <w:pPr>
              <w:spacing w:after="0" w:line="240" w:lineRule="auto"/>
              <w:rPr>
                <w:rFonts w:ascii="Times New Roman" w:eastAsia="Calibri" w:hAnsi="Times New Roman" w:cs="Times New Roman"/>
                <w:b/>
                <w:bCs/>
                <w:color w:val="FFFFFF"/>
                <w:sz w:val="24"/>
                <w:szCs w:val="24"/>
                <w:rtl/>
              </w:rPr>
            </w:pPr>
            <w:r w:rsidRPr="00E151A3">
              <w:rPr>
                <w:rFonts w:ascii="Times New Roman" w:eastAsia="Calibri" w:hAnsi="Times New Roman" w:cs="Times New Roman"/>
                <w:b/>
                <w:bCs/>
                <w:color w:val="FFFFFF"/>
                <w:sz w:val="24"/>
                <w:szCs w:val="24"/>
                <w:rtl/>
              </w:rPr>
              <w:t>أهداف المقرر:</w:t>
            </w:r>
          </w:p>
        </w:tc>
        <w:tc>
          <w:tcPr>
            <w:tcW w:w="5389" w:type="dxa"/>
            <w:shd w:val="clear" w:color="auto" w:fill="365F91"/>
          </w:tcPr>
          <w:p w:rsidR="00782C4A" w:rsidRPr="00E151A3" w:rsidRDefault="00782C4A" w:rsidP="00DA2FE1">
            <w:pPr>
              <w:spacing w:after="0" w:line="240" w:lineRule="auto"/>
              <w:jc w:val="right"/>
              <w:rPr>
                <w:rFonts w:ascii="Times New Roman" w:eastAsia="Calibri" w:hAnsi="Times New Roman" w:cs="Times New Roman"/>
                <w:b/>
                <w:bCs/>
                <w:color w:val="FFFFFF"/>
                <w:sz w:val="24"/>
                <w:szCs w:val="24"/>
                <w:rtl/>
              </w:rPr>
            </w:pPr>
            <w:r w:rsidRPr="00E151A3">
              <w:rPr>
                <w:rFonts w:ascii="Times New Roman" w:eastAsia="Calibri" w:hAnsi="Times New Roman" w:cs="Times New Roman"/>
                <w:b/>
                <w:bCs/>
                <w:color w:val="FFFFFF"/>
                <w:sz w:val="24"/>
                <w:szCs w:val="24"/>
              </w:rPr>
              <w:t>Module Aims</w:t>
            </w:r>
          </w:p>
        </w:tc>
      </w:tr>
      <w:tr w:rsidR="00782C4A" w:rsidRPr="00E151A3" w:rsidTr="00DA2FE1">
        <w:tc>
          <w:tcPr>
            <w:tcW w:w="4221" w:type="dxa"/>
            <w:tcBorders>
              <w:right w:val="nil"/>
            </w:tcBorders>
            <w:shd w:val="clear" w:color="auto" w:fill="D3DFEE"/>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 xml:space="preserve">1- التعريف بأهمية النباتات الداخلية واستخداماتها الداخلية. </w:t>
            </w:r>
          </w:p>
        </w:tc>
        <w:tc>
          <w:tcPr>
            <w:tcW w:w="5389" w:type="dxa"/>
            <w:tcBorders>
              <w:left w:val="nil"/>
            </w:tcBorders>
            <w:shd w:val="clear" w:color="auto" w:fill="D3DFEE"/>
          </w:tcPr>
          <w:p w:rsidR="00782C4A" w:rsidRPr="00E151A3" w:rsidRDefault="00782C4A" w:rsidP="00DA2FE1">
            <w:pPr>
              <w:bidi w:val="0"/>
              <w:spacing w:after="0" w:line="240" w:lineRule="auto"/>
              <w:ind w:left="252" w:hanging="180"/>
              <w:rPr>
                <w:rFonts w:ascii="Times New Roman" w:eastAsia="Times New Roman" w:hAnsi="Times New Roman" w:cs="Times New Roman"/>
                <w:b/>
                <w:bCs/>
                <w:sz w:val="24"/>
                <w:szCs w:val="24"/>
                <w:rtl/>
                <w:lang w:val="en-AU" w:bidi="ar-EG"/>
              </w:rPr>
            </w:pPr>
            <w:r w:rsidRPr="00E151A3">
              <w:rPr>
                <w:rFonts w:ascii="Times New Roman" w:eastAsia="Times New Roman" w:hAnsi="Times New Roman" w:cs="Times New Roman"/>
                <w:b/>
                <w:bCs/>
                <w:sz w:val="24"/>
                <w:szCs w:val="24"/>
                <w:lang w:bidi="ar-EG"/>
              </w:rPr>
              <w:t xml:space="preserve">1- To know the </w:t>
            </w:r>
            <w:r w:rsidRPr="00E151A3">
              <w:rPr>
                <w:rFonts w:ascii="Times New Roman" w:eastAsia="Times New Roman" w:hAnsi="Times New Roman" w:cs="Times New Roman"/>
                <w:b/>
                <w:bCs/>
                <w:sz w:val="24"/>
                <w:szCs w:val="24"/>
                <w:lang w:val="en-AU" w:bidi="ar-EG"/>
              </w:rPr>
              <w:t xml:space="preserve">importance of indoor plants and their interior uses.  </w:t>
            </w:r>
          </w:p>
        </w:tc>
      </w:tr>
      <w:tr w:rsidR="00782C4A" w:rsidRPr="00E151A3" w:rsidTr="00DA2FE1">
        <w:tc>
          <w:tcPr>
            <w:tcW w:w="4221" w:type="dxa"/>
            <w:tcBorders>
              <w:right w:val="nil"/>
            </w:tcBorders>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 xml:space="preserve">2- الإلمام بأهم أنواع وأصناف النباتات الداخلية، واحتياجاتها البيئية والزراعية، وطرق زراعتها وتكاثرها وعمليات الصيانة اللازمة لها. </w:t>
            </w:r>
          </w:p>
        </w:tc>
        <w:tc>
          <w:tcPr>
            <w:tcW w:w="5389" w:type="dxa"/>
            <w:tcBorders>
              <w:left w:val="nil"/>
            </w:tcBorders>
          </w:tcPr>
          <w:p w:rsidR="00782C4A" w:rsidRPr="00E151A3" w:rsidRDefault="00782C4A" w:rsidP="00DA2FE1">
            <w:pPr>
              <w:bidi w:val="0"/>
              <w:spacing w:after="0" w:line="240" w:lineRule="auto"/>
              <w:ind w:left="252" w:hanging="180"/>
              <w:rPr>
                <w:rFonts w:ascii="Times New Roman" w:eastAsia="Times New Roman" w:hAnsi="Times New Roman" w:cs="Times New Roman"/>
                <w:b/>
                <w:bCs/>
                <w:sz w:val="24"/>
                <w:szCs w:val="24"/>
                <w:rtl/>
                <w:lang w:val="en-AU" w:bidi="ar-EG"/>
              </w:rPr>
            </w:pPr>
            <w:r w:rsidRPr="00E151A3">
              <w:rPr>
                <w:rFonts w:ascii="Times New Roman" w:eastAsia="Times New Roman" w:hAnsi="Times New Roman" w:cs="Times New Roman"/>
                <w:b/>
                <w:bCs/>
                <w:sz w:val="24"/>
                <w:szCs w:val="24"/>
                <w:lang w:val="en-AU"/>
              </w:rPr>
              <w:t>2-</w:t>
            </w:r>
            <w:r w:rsidRPr="00E151A3">
              <w:rPr>
                <w:rFonts w:ascii="Times New Roman" w:eastAsia="Times New Roman" w:hAnsi="Times New Roman" w:cs="Times New Roman"/>
                <w:b/>
                <w:bCs/>
                <w:sz w:val="24"/>
                <w:szCs w:val="24"/>
                <w:lang w:val="en-AU" w:bidi="ar-EG"/>
              </w:rPr>
              <w:t xml:space="preserve">To be familiar with the most important species and varieties of the indoor plants, their environmental and agricultural requirements, methods of planting, propagation and maintenance. </w:t>
            </w:r>
          </w:p>
        </w:tc>
      </w:tr>
      <w:tr w:rsidR="00782C4A" w:rsidRPr="00E151A3" w:rsidTr="00DA2FE1">
        <w:tc>
          <w:tcPr>
            <w:tcW w:w="4221" w:type="dxa"/>
            <w:tcBorders>
              <w:right w:val="nil"/>
            </w:tcBorders>
            <w:shd w:val="clear" w:color="auto" w:fill="D3DFEE"/>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3- دراسة الظروف البيئية الملائمة لنمو النباتات الداخلية داخل المباني، والمشاكل التي تواجه نموها.</w:t>
            </w:r>
          </w:p>
        </w:tc>
        <w:tc>
          <w:tcPr>
            <w:tcW w:w="5389" w:type="dxa"/>
            <w:tcBorders>
              <w:left w:val="nil"/>
            </w:tcBorders>
            <w:shd w:val="clear" w:color="auto" w:fill="D3DFEE"/>
          </w:tcPr>
          <w:p w:rsidR="00782C4A" w:rsidRPr="00E151A3" w:rsidRDefault="00782C4A" w:rsidP="00DA2FE1">
            <w:pPr>
              <w:bidi w:val="0"/>
              <w:spacing w:after="0" w:line="240" w:lineRule="auto"/>
              <w:ind w:left="252" w:hanging="180"/>
              <w:rPr>
                <w:rFonts w:ascii="Times New Roman" w:eastAsia="Times New Roman" w:hAnsi="Times New Roman" w:cs="Times New Roman"/>
                <w:b/>
                <w:bCs/>
                <w:sz w:val="24"/>
                <w:szCs w:val="24"/>
                <w:rtl/>
                <w:lang w:val="en-AU" w:bidi="ar-EG"/>
              </w:rPr>
            </w:pPr>
            <w:r w:rsidRPr="00E151A3">
              <w:rPr>
                <w:rFonts w:ascii="Times New Roman" w:eastAsia="Times New Roman" w:hAnsi="Times New Roman" w:cs="Times New Roman"/>
                <w:b/>
                <w:bCs/>
                <w:sz w:val="24"/>
                <w:szCs w:val="24"/>
                <w:lang w:bidi="ar-EG"/>
              </w:rPr>
              <w:t>3-</w:t>
            </w:r>
            <w:r w:rsidRPr="00E151A3">
              <w:rPr>
                <w:rFonts w:ascii="Times New Roman" w:eastAsia="Times New Roman" w:hAnsi="Times New Roman" w:cs="Times New Roman"/>
                <w:b/>
                <w:bCs/>
                <w:sz w:val="24"/>
                <w:szCs w:val="24"/>
                <w:lang w:val="en-AU" w:bidi="ar-EG"/>
              </w:rPr>
              <w:t xml:space="preserve"> To study the proper environmental conditions for the growth of indoor plants inside the buildings, and problems facing their growth.</w:t>
            </w:r>
          </w:p>
        </w:tc>
      </w:tr>
      <w:tr w:rsidR="00782C4A" w:rsidRPr="00E151A3" w:rsidTr="00DA2FE1">
        <w:tc>
          <w:tcPr>
            <w:tcW w:w="4221" w:type="dxa"/>
            <w:tcBorders>
              <w:right w:val="nil"/>
            </w:tcBorders>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4- توضيح الاستخدامات الداخلية الملائمة للأنواع المختلفة من النباتات الداخلية.</w:t>
            </w:r>
          </w:p>
        </w:tc>
        <w:tc>
          <w:tcPr>
            <w:tcW w:w="5389" w:type="dxa"/>
            <w:tcBorders>
              <w:left w:val="nil"/>
            </w:tcBorders>
          </w:tcPr>
          <w:p w:rsidR="00782C4A" w:rsidRPr="00E151A3" w:rsidRDefault="00782C4A" w:rsidP="00DA2FE1">
            <w:pPr>
              <w:bidi w:val="0"/>
              <w:spacing w:after="0" w:line="240" w:lineRule="auto"/>
              <w:ind w:left="252" w:hanging="180"/>
              <w:rPr>
                <w:rFonts w:ascii="Times New Roman" w:eastAsia="Times New Roman" w:hAnsi="Times New Roman" w:cs="Times New Roman"/>
                <w:b/>
                <w:bCs/>
                <w:sz w:val="24"/>
                <w:szCs w:val="24"/>
                <w:rtl/>
                <w:lang w:val="en-AU" w:bidi="ar-EG"/>
              </w:rPr>
            </w:pPr>
            <w:r w:rsidRPr="00E151A3">
              <w:rPr>
                <w:rFonts w:ascii="Times New Roman" w:eastAsia="Times New Roman" w:hAnsi="Times New Roman" w:cs="Times New Roman"/>
                <w:b/>
                <w:bCs/>
                <w:sz w:val="24"/>
                <w:szCs w:val="24"/>
                <w:lang w:bidi="ar-EG"/>
              </w:rPr>
              <w:t>4-</w:t>
            </w:r>
            <w:r w:rsidRPr="00E151A3">
              <w:rPr>
                <w:rFonts w:ascii="Times New Roman" w:eastAsia="Times New Roman" w:hAnsi="Times New Roman" w:cs="Times New Roman"/>
                <w:b/>
                <w:bCs/>
                <w:sz w:val="24"/>
                <w:szCs w:val="24"/>
                <w:lang w:val="en-AU" w:bidi="ar-EG"/>
              </w:rPr>
              <w:t xml:space="preserve"> To clarify the suitable interior uses of the various species of the indoor plants.</w:t>
            </w:r>
          </w:p>
        </w:tc>
      </w:tr>
    </w:tbl>
    <w:p w:rsidR="00782C4A" w:rsidRPr="00E151A3" w:rsidRDefault="00782C4A" w:rsidP="00782C4A">
      <w:pPr>
        <w:spacing w:after="0" w:line="240" w:lineRule="auto"/>
        <w:rPr>
          <w:rFonts w:ascii="Times New Roman" w:eastAsia="Calibri" w:hAnsi="Times New Roman" w:cs="Times New Roman"/>
          <w:b/>
          <w:bCs/>
          <w:sz w:val="28"/>
          <w:szCs w:val="28"/>
          <w:rtl/>
        </w:rPr>
      </w:pPr>
    </w:p>
    <w:p w:rsidR="00782C4A" w:rsidRPr="00E151A3" w:rsidRDefault="00782C4A" w:rsidP="00782C4A">
      <w:pPr>
        <w:spacing w:after="0" w:line="240" w:lineRule="auto"/>
        <w:rPr>
          <w:rFonts w:ascii="Times New Roman" w:eastAsia="Calibri" w:hAnsi="Times New Roman" w:cs="Times New Roman"/>
          <w:b/>
          <w:bCs/>
          <w:sz w:val="28"/>
          <w:szCs w:val="28"/>
          <w:rtl/>
        </w:rPr>
      </w:pPr>
      <w:r w:rsidRPr="00E151A3">
        <w:rPr>
          <w:rFonts w:ascii="Times New Roman" w:eastAsia="Calibri" w:hAnsi="Times New Roman" w:cs="Times New Roman"/>
          <w:b/>
          <w:bCs/>
          <w:sz w:val="28"/>
          <w:szCs w:val="28"/>
          <w:rtl/>
        </w:rPr>
        <w:br w:type="page"/>
      </w:r>
      <w:r w:rsidRPr="00E151A3">
        <w:rPr>
          <w:rFonts w:ascii="Times New Roman" w:eastAsia="Calibri" w:hAnsi="Times New Roman" w:cs="Times New Roman"/>
          <w:b/>
          <w:bCs/>
          <w:sz w:val="28"/>
          <w:szCs w:val="28"/>
          <w:rtl/>
        </w:rPr>
        <w:lastRenderedPageBreak/>
        <w:t>مخرجات التعليم: (الفهم والمعرفة والمهارات الذهنية والعملية)</w:t>
      </w:r>
    </w:p>
    <w:p w:rsidR="00782C4A" w:rsidRPr="00E151A3" w:rsidRDefault="00782C4A" w:rsidP="00782C4A">
      <w:pPr>
        <w:spacing w:after="0" w:line="240" w:lineRule="auto"/>
        <w:rPr>
          <w:rFonts w:ascii="Times New Roman" w:eastAsia="Calibri" w:hAnsi="Times New Roman" w:cs="Times New Roman"/>
          <w:b/>
          <w:bCs/>
          <w:sz w:val="28"/>
          <w:szCs w:val="28"/>
          <w:rtl/>
        </w:rPr>
      </w:pPr>
      <w:r w:rsidRPr="00E151A3">
        <w:rPr>
          <w:rFonts w:ascii="Times New Roman" w:eastAsia="Calibri" w:hAnsi="Times New Roman" w:cs="Times New Roman"/>
          <w:b/>
          <w:bCs/>
          <w:sz w:val="28"/>
          <w:szCs w:val="28"/>
          <w:rtl/>
        </w:rPr>
        <w:t>يفترض بالطالب بعد دراسته لهذا المقرر أن يكون قادراً على:</w:t>
      </w:r>
    </w:p>
    <w:tbl>
      <w:tblPr>
        <w:bidiVisual/>
        <w:tblW w:w="9752" w:type="dxa"/>
        <w:tblBorders>
          <w:top w:val="single" w:sz="8" w:space="0" w:color="7BA0CD"/>
          <w:left w:val="single" w:sz="8" w:space="0" w:color="7BA0CD"/>
          <w:bottom w:val="single" w:sz="8" w:space="0" w:color="7BA0CD"/>
          <w:right w:val="single" w:sz="8" w:space="0" w:color="7BA0CD"/>
          <w:insideH w:val="single" w:sz="8" w:space="0" w:color="7BA0CD"/>
        </w:tblBorders>
        <w:tblLook w:val="0400" w:firstRow="0" w:lastRow="0" w:firstColumn="0" w:lastColumn="0" w:noHBand="0" w:noVBand="1"/>
      </w:tblPr>
      <w:tblGrid>
        <w:gridCol w:w="4224"/>
        <w:gridCol w:w="5528"/>
      </w:tblGrid>
      <w:tr w:rsidR="00782C4A" w:rsidRPr="00E151A3" w:rsidTr="00DA2FE1">
        <w:tc>
          <w:tcPr>
            <w:tcW w:w="4224" w:type="dxa"/>
            <w:tcBorders>
              <w:right w:val="nil"/>
            </w:tcBorders>
            <w:shd w:val="clear" w:color="auto" w:fill="D3DFEE"/>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1- معرفة المعلومات المتعلقة بالاحتياجات البيئية والزراعية للنباتات الداخلية.</w:t>
            </w:r>
          </w:p>
        </w:tc>
        <w:tc>
          <w:tcPr>
            <w:tcW w:w="5528" w:type="dxa"/>
            <w:tcBorders>
              <w:left w:val="nil"/>
            </w:tcBorders>
            <w:shd w:val="clear" w:color="auto" w:fill="D3DFEE"/>
          </w:tcPr>
          <w:p w:rsidR="00782C4A" w:rsidRPr="00E151A3" w:rsidRDefault="00782C4A" w:rsidP="00DA2FE1">
            <w:pPr>
              <w:bidi w:val="0"/>
              <w:spacing w:after="0" w:line="240" w:lineRule="auto"/>
              <w:rPr>
                <w:rFonts w:ascii="Times New Roman" w:eastAsia="Calibri" w:hAnsi="Times New Roman" w:cs="Times New Roman"/>
                <w:b/>
                <w:bCs/>
                <w:sz w:val="24"/>
                <w:szCs w:val="24"/>
              </w:rPr>
            </w:pPr>
            <w:proofErr w:type="gramStart"/>
            <w:r w:rsidRPr="00E151A3">
              <w:rPr>
                <w:rFonts w:ascii="Times New Roman" w:eastAsia="Calibri" w:hAnsi="Times New Roman" w:cs="Times New Roman"/>
                <w:b/>
                <w:bCs/>
                <w:sz w:val="24"/>
                <w:szCs w:val="24"/>
              </w:rPr>
              <w:t>1-  knowing</w:t>
            </w:r>
            <w:proofErr w:type="gramEnd"/>
            <w:r w:rsidRPr="00E151A3">
              <w:rPr>
                <w:rFonts w:ascii="Times New Roman" w:eastAsia="Calibri" w:hAnsi="Times New Roman" w:cs="Times New Roman"/>
                <w:b/>
                <w:bCs/>
                <w:sz w:val="24"/>
                <w:szCs w:val="24"/>
              </w:rPr>
              <w:t xml:space="preserve"> the information related to the production of seedlings and nursery management.</w:t>
            </w:r>
          </w:p>
        </w:tc>
      </w:tr>
      <w:tr w:rsidR="00782C4A" w:rsidRPr="00E151A3" w:rsidTr="00DA2FE1">
        <w:tc>
          <w:tcPr>
            <w:tcW w:w="4224" w:type="dxa"/>
            <w:tcBorders>
              <w:right w:val="nil"/>
            </w:tcBorders>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2- التعرف على الأنواع النباتية المهمة المستخدمة في التنسيق الداخلي وطرق تكاثرها.</w:t>
            </w:r>
          </w:p>
        </w:tc>
        <w:tc>
          <w:tcPr>
            <w:tcW w:w="5528" w:type="dxa"/>
            <w:tcBorders>
              <w:left w:val="nil"/>
            </w:tcBorders>
          </w:tcPr>
          <w:p w:rsidR="00782C4A" w:rsidRPr="00E151A3" w:rsidRDefault="00782C4A" w:rsidP="00DA2FE1">
            <w:pPr>
              <w:bidi w:val="0"/>
              <w:spacing w:after="0" w:line="240" w:lineRule="auto"/>
              <w:rPr>
                <w:rFonts w:ascii="Times New Roman" w:eastAsia="Calibri" w:hAnsi="Times New Roman" w:cs="Times New Roman"/>
                <w:b/>
                <w:bCs/>
                <w:sz w:val="24"/>
                <w:szCs w:val="24"/>
              </w:rPr>
            </w:pPr>
            <w:r w:rsidRPr="00E151A3">
              <w:rPr>
                <w:rFonts w:ascii="Times New Roman" w:eastAsia="Calibri" w:hAnsi="Times New Roman" w:cs="Times New Roman"/>
                <w:b/>
                <w:bCs/>
                <w:sz w:val="24"/>
                <w:szCs w:val="24"/>
              </w:rPr>
              <w:t>2- Identification of the most important indoor plants used for interior design, and their propagation methods</w:t>
            </w:r>
          </w:p>
        </w:tc>
      </w:tr>
      <w:tr w:rsidR="00782C4A" w:rsidRPr="00E151A3" w:rsidTr="00DA2FE1">
        <w:tc>
          <w:tcPr>
            <w:tcW w:w="4224" w:type="dxa"/>
            <w:tcBorders>
              <w:right w:val="nil"/>
            </w:tcBorders>
            <w:shd w:val="clear" w:color="auto" w:fill="D3DFEE"/>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 xml:space="preserve">3- الإلمام بالأعراض والمشاكل التي تتعرض لها النباتات الداخلية وطرق معالجتها. </w:t>
            </w:r>
          </w:p>
        </w:tc>
        <w:tc>
          <w:tcPr>
            <w:tcW w:w="5528" w:type="dxa"/>
            <w:tcBorders>
              <w:left w:val="nil"/>
            </w:tcBorders>
            <w:shd w:val="clear" w:color="auto" w:fill="D3DFEE"/>
          </w:tcPr>
          <w:p w:rsidR="00782C4A" w:rsidRPr="00E151A3" w:rsidRDefault="00782C4A" w:rsidP="00DA2FE1">
            <w:pPr>
              <w:bidi w:val="0"/>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Pr>
              <w:t>3- Be familiar with symptoms and problems facing indoor plants and methods of their treatments.</w:t>
            </w:r>
          </w:p>
        </w:tc>
      </w:tr>
      <w:tr w:rsidR="00782C4A" w:rsidRPr="00E151A3" w:rsidTr="00DA2FE1">
        <w:tc>
          <w:tcPr>
            <w:tcW w:w="4224" w:type="dxa"/>
            <w:tcBorders>
              <w:right w:val="nil"/>
            </w:tcBorders>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4- اختيار النباتات المناسبة للتنسيق الداخلي والأماكن الملائمة لها.</w:t>
            </w:r>
          </w:p>
        </w:tc>
        <w:tc>
          <w:tcPr>
            <w:tcW w:w="5528" w:type="dxa"/>
            <w:tcBorders>
              <w:left w:val="nil"/>
            </w:tcBorders>
          </w:tcPr>
          <w:p w:rsidR="00782C4A" w:rsidRPr="00E151A3" w:rsidRDefault="00782C4A" w:rsidP="00DA2FE1">
            <w:pPr>
              <w:bidi w:val="0"/>
              <w:spacing w:after="0" w:line="240" w:lineRule="auto"/>
              <w:rPr>
                <w:rFonts w:ascii="Times New Roman" w:eastAsia="Calibri" w:hAnsi="Times New Roman" w:cs="Times New Roman"/>
                <w:b/>
                <w:bCs/>
                <w:sz w:val="24"/>
                <w:szCs w:val="24"/>
              </w:rPr>
            </w:pPr>
            <w:r w:rsidRPr="00E151A3">
              <w:rPr>
                <w:rFonts w:ascii="Times New Roman" w:eastAsia="Calibri" w:hAnsi="Times New Roman" w:cs="Times New Roman"/>
                <w:b/>
                <w:bCs/>
                <w:sz w:val="24"/>
                <w:szCs w:val="24"/>
              </w:rPr>
              <w:t>4- Selection of the suitable indoor plants for interior design and their proper locations.</w:t>
            </w:r>
          </w:p>
        </w:tc>
      </w:tr>
    </w:tbl>
    <w:p w:rsidR="00782C4A" w:rsidRPr="00E151A3" w:rsidRDefault="00782C4A" w:rsidP="00782C4A">
      <w:pPr>
        <w:spacing w:after="0" w:line="240" w:lineRule="auto"/>
        <w:rPr>
          <w:rFonts w:ascii="Times New Roman" w:eastAsia="Calibri" w:hAnsi="Times New Roman" w:cs="Times New Roman"/>
          <w:b/>
          <w:bCs/>
          <w:sz w:val="28"/>
          <w:szCs w:val="28"/>
          <w:rtl/>
        </w:rPr>
      </w:pPr>
    </w:p>
    <w:p w:rsidR="00782C4A" w:rsidRPr="00E151A3" w:rsidRDefault="00782C4A" w:rsidP="00782C4A">
      <w:pPr>
        <w:spacing w:after="0" w:line="240" w:lineRule="auto"/>
        <w:rPr>
          <w:rFonts w:ascii="Times New Roman" w:eastAsia="Calibri" w:hAnsi="Times New Roman" w:cs="Times New Roman"/>
          <w:b/>
          <w:bCs/>
          <w:sz w:val="28"/>
          <w:szCs w:val="28"/>
          <w:rtl/>
        </w:rPr>
      </w:pPr>
      <w:r w:rsidRPr="00E151A3">
        <w:rPr>
          <w:rFonts w:ascii="Times New Roman" w:eastAsia="Calibri" w:hAnsi="Times New Roman" w:cs="Times New Roman"/>
          <w:b/>
          <w:bCs/>
          <w:sz w:val="28"/>
          <w:szCs w:val="28"/>
          <w:rtl/>
        </w:rPr>
        <w:t>الكتاب المقرر والمراجع المساندة:</w:t>
      </w:r>
    </w:p>
    <w:tbl>
      <w:tblPr>
        <w:bidiVisual/>
        <w:tblW w:w="9751"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84"/>
        <w:gridCol w:w="3256"/>
        <w:gridCol w:w="2835"/>
        <w:gridCol w:w="1276"/>
      </w:tblGrid>
      <w:tr w:rsidR="00782C4A" w:rsidRPr="00E151A3" w:rsidTr="00DA2FE1">
        <w:tc>
          <w:tcPr>
            <w:tcW w:w="2384" w:type="dxa"/>
            <w:shd w:val="clear" w:color="auto" w:fill="365F91"/>
          </w:tcPr>
          <w:p w:rsidR="00782C4A" w:rsidRPr="00E151A3" w:rsidRDefault="00782C4A" w:rsidP="00DA2FE1">
            <w:pPr>
              <w:spacing w:after="0" w:line="240" w:lineRule="auto"/>
              <w:jc w:val="center"/>
              <w:rPr>
                <w:rFonts w:ascii="Times New Roman" w:eastAsia="Calibri" w:hAnsi="Times New Roman" w:cs="Times New Roman"/>
                <w:b/>
                <w:bCs/>
                <w:color w:val="FFFFFF"/>
                <w:sz w:val="24"/>
                <w:szCs w:val="24"/>
                <w:rtl/>
              </w:rPr>
            </w:pPr>
            <w:r w:rsidRPr="00E151A3">
              <w:rPr>
                <w:rFonts w:ascii="Times New Roman" w:eastAsia="Calibri" w:hAnsi="Times New Roman" w:cs="Times New Roman"/>
                <w:b/>
                <w:bCs/>
                <w:color w:val="FFFFFF"/>
                <w:sz w:val="24"/>
                <w:szCs w:val="24"/>
                <w:rtl/>
              </w:rPr>
              <w:t>اسم الكتاب</w:t>
            </w:r>
          </w:p>
        </w:tc>
        <w:tc>
          <w:tcPr>
            <w:tcW w:w="3256" w:type="dxa"/>
            <w:shd w:val="clear" w:color="auto" w:fill="365F91"/>
          </w:tcPr>
          <w:p w:rsidR="00782C4A" w:rsidRPr="00E151A3" w:rsidRDefault="00782C4A" w:rsidP="00DA2FE1">
            <w:pPr>
              <w:spacing w:after="0" w:line="240" w:lineRule="auto"/>
              <w:jc w:val="center"/>
              <w:rPr>
                <w:rFonts w:ascii="Times New Roman" w:eastAsia="Calibri" w:hAnsi="Times New Roman" w:cs="Times New Roman"/>
                <w:b/>
                <w:bCs/>
                <w:color w:val="FFFFFF"/>
                <w:sz w:val="24"/>
                <w:szCs w:val="24"/>
                <w:rtl/>
              </w:rPr>
            </w:pPr>
            <w:r w:rsidRPr="00E151A3">
              <w:rPr>
                <w:rFonts w:ascii="Times New Roman" w:eastAsia="Calibri" w:hAnsi="Times New Roman" w:cs="Times New Roman"/>
                <w:b/>
                <w:bCs/>
                <w:color w:val="FFFFFF"/>
                <w:sz w:val="24"/>
                <w:szCs w:val="24"/>
                <w:rtl/>
              </w:rPr>
              <w:t>اسم المؤلف</w:t>
            </w:r>
          </w:p>
        </w:tc>
        <w:tc>
          <w:tcPr>
            <w:tcW w:w="2835" w:type="dxa"/>
            <w:shd w:val="clear" w:color="auto" w:fill="365F91"/>
          </w:tcPr>
          <w:p w:rsidR="00782C4A" w:rsidRPr="00E151A3" w:rsidRDefault="00782C4A" w:rsidP="00DA2FE1">
            <w:pPr>
              <w:spacing w:after="0" w:line="240" w:lineRule="auto"/>
              <w:jc w:val="center"/>
              <w:rPr>
                <w:rFonts w:ascii="Times New Roman" w:eastAsia="Calibri" w:hAnsi="Times New Roman" w:cs="Times New Roman"/>
                <w:b/>
                <w:bCs/>
                <w:color w:val="FFFFFF"/>
                <w:sz w:val="24"/>
                <w:szCs w:val="24"/>
                <w:rtl/>
              </w:rPr>
            </w:pPr>
            <w:r w:rsidRPr="00E151A3">
              <w:rPr>
                <w:rFonts w:ascii="Times New Roman" w:eastAsia="Calibri" w:hAnsi="Times New Roman" w:cs="Times New Roman"/>
                <w:b/>
                <w:bCs/>
                <w:color w:val="FFFFFF"/>
                <w:sz w:val="24"/>
                <w:szCs w:val="24"/>
                <w:rtl/>
              </w:rPr>
              <w:t>اسم الناشر</w:t>
            </w:r>
          </w:p>
        </w:tc>
        <w:tc>
          <w:tcPr>
            <w:tcW w:w="1276" w:type="dxa"/>
            <w:shd w:val="clear" w:color="auto" w:fill="365F91"/>
          </w:tcPr>
          <w:p w:rsidR="00782C4A" w:rsidRPr="00E151A3" w:rsidRDefault="00782C4A" w:rsidP="00DA2FE1">
            <w:pPr>
              <w:spacing w:after="0" w:line="240" w:lineRule="auto"/>
              <w:jc w:val="center"/>
              <w:rPr>
                <w:rFonts w:ascii="Times New Roman" w:eastAsia="Calibri" w:hAnsi="Times New Roman" w:cs="Times New Roman"/>
                <w:b/>
                <w:bCs/>
                <w:color w:val="FFFFFF"/>
                <w:sz w:val="24"/>
                <w:szCs w:val="24"/>
                <w:rtl/>
              </w:rPr>
            </w:pPr>
            <w:r w:rsidRPr="00E151A3">
              <w:rPr>
                <w:rFonts w:ascii="Times New Roman" w:eastAsia="Calibri" w:hAnsi="Times New Roman" w:cs="Times New Roman"/>
                <w:b/>
                <w:bCs/>
                <w:color w:val="FFFFFF"/>
                <w:sz w:val="24"/>
                <w:szCs w:val="24"/>
                <w:rtl/>
              </w:rPr>
              <w:t>سنة النشر</w:t>
            </w:r>
          </w:p>
        </w:tc>
      </w:tr>
      <w:tr w:rsidR="00782C4A" w:rsidRPr="00E151A3" w:rsidTr="00DA2FE1">
        <w:tc>
          <w:tcPr>
            <w:tcW w:w="2384" w:type="dxa"/>
            <w:tcBorders>
              <w:right w:val="nil"/>
            </w:tcBorders>
            <w:shd w:val="clear" w:color="auto" w:fill="D3DFEE"/>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نباتات التنسيق الداخلي وأمراضها.</w:t>
            </w:r>
          </w:p>
        </w:tc>
        <w:tc>
          <w:tcPr>
            <w:tcW w:w="3256" w:type="dxa"/>
            <w:tcBorders>
              <w:left w:val="nil"/>
              <w:right w:val="nil"/>
            </w:tcBorders>
            <w:shd w:val="clear" w:color="auto" w:fill="D3DFEE"/>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المانع، فهد بن عبد العزيز وسليمان بن محمد الخرب وفيصل محمد سعداوي وصلاح الدين الحسيني محمد</w:t>
            </w:r>
          </w:p>
        </w:tc>
        <w:tc>
          <w:tcPr>
            <w:tcW w:w="2835" w:type="dxa"/>
            <w:tcBorders>
              <w:left w:val="nil"/>
              <w:right w:val="nil"/>
            </w:tcBorders>
            <w:shd w:val="clear" w:color="auto" w:fill="D3DFEE"/>
          </w:tcPr>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مطابع جامعة الملك سعود- الرياض المملكة العربية السعودية</w:t>
            </w:r>
          </w:p>
        </w:tc>
        <w:tc>
          <w:tcPr>
            <w:tcW w:w="1276" w:type="dxa"/>
            <w:tcBorders>
              <w:left w:val="nil"/>
            </w:tcBorders>
            <w:shd w:val="clear" w:color="auto" w:fill="D3DFEE"/>
          </w:tcPr>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2000</w:t>
            </w:r>
          </w:p>
        </w:tc>
      </w:tr>
      <w:tr w:rsidR="00782C4A" w:rsidRPr="00E151A3" w:rsidTr="00DA2FE1">
        <w:tc>
          <w:tcPr>
            <w:tcW w:w="2384" w:type="dxa"/>
            <w:tcBorders>
              <w:right w:val="nil"/>
            </w:tcBorders>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نباتات الزينة والديكور الداخلي</w:t>
            </w:r>
          </w:p>
        </w:tc>
        <w:tc>
          <w:tcPr>
            <w:tcW w:w="3256" w:type="dxa"/>
            <w:tcBorders>
              <w:left w:val="nil"/>
              <w:right w:val="nil"/>
            </w:tcBorders>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طارق القيعي و فيصل سعداوي</w:t>
            </w:r>
          </w:p>
        </w:tc>
        <w:tc>
          <w:tcPr>
            <w:tcW w:w="2835" w:type="dxa"/>
            <w:tcBorders>
              <w:left w:val="nil"/>
              <w:right w:val="nil"/>
            </w:tcBorders>
          </w:tcPr>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دار المريخ للنشر</w:t>
            </w:r>
          </w:p>
        </w:tc>
        <w:tc>
          <w:tcPr>
            <w:tcW w:w="1276" w:type="dxa"/>
            <w:tcBorders>
              <w:left w:val="nil"/>
            </w:tcBorders>
          </w:tcPr>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1996</w:t>
            </w:r>
          </w:p>
        </w:tc>
      </w:tr>
      <w:tr w:rsidR="00782C4A" w:rsidRPr="00E151A3" w:rsidTr="00DA2FE1">
        <w:tc>
          <w:tcPr>
            <w:tcW w:w="2384" w:type="dxa"/>
            <w:tcBorders>
              <w:right w:val="nil"/>
            </w:tcBorders>
            <w:shd w:val="clear" w:color="auto" w:fill="D3DFEE"/>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تنسيق الزهور وتجميل المباني</w:t>
            </w:r>
          </w:p>
        </w:tc>
        <w:tc>
          <w:tcPr>
            <w:tcW w:w="3256" w:type="dxa"/>
            <w:tcBorders>
              <w:left w:val="nil"/>
              <w:right w:val="nil"/>
            </w:tcBorders>
            <w:shd w:val="clear" w:color="auto" w:fill="D3DFEE"/>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 xml:space="preserve">بدر، مصطفى </w:t>
            </w:r>
          </w:p>
        </w:tc>
        <w:tc>
          <w:tcPr>
            <w:tcW w:w="2835" w:type="dxa"/>
            <w:tcBorders>
              <w:left w:val="nil"/>
              <w:right w:val="nil"/>
            </w:tcBorders>
            <w:shd w:val="clear" w:color="auto" w:fill="D3DFEE"/>
          </w:tcPr>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منشأة المعارف- الإسكندرية</w:t>
            </w:r>
          </w:p>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جمهورية مصر العربية</w:t>
            </w:r>
          </w:p>
        </w:tc>
        <w:tc>
          <w:tcPr>
            <w:tcW w:w="1276" w:type="dxa"/>
            <w:tcBorders>
              <w:left w:val="nil"/>
            </w:tcBorders>
            <w:shd w:val="clear" w:color="auto" w:fill="D3DFEE"/>
          </w:tcPr>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1990</w:t>
            </w:r>
          </w:p>
        </w:tc>
      </w:tr>
      <w:tr w:rsidR="00782C4A" w:rsidRPr="00E151A3" w:rsidTr="00DA2FE1">
        <w:tc>
          <w:tcPr>
            <w:tcW w:w="2384" w:type="dxa"/>
            <w:tcBorders>
              <w:right w:val="nil"/>
            </w:tcBorders>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نباتات الزينة  والديكور الداخلي</w:t>
            </w:r>
          </w:p>
        </w:tc>
        <w:tc>
          <w:tcPr>
            <w:tcW w:w="3256" w:type="dxa"/>
            <w:tcBorders>
              <w:left w:val="nil"/>
              <w:right w:val="nil"/>
            </w:tcBorders>
          </w:tcPr>
          <w:p w:rsidR="00782C4A" w:rsidRPr="00E151A3" w:rsidRDefault="00782C4A"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 xml:space="preserve">القيعي، طارق </w:t>
            </w:r>
          </w:p>
        </w:tc>
        <w:tc>
          <w:tcPr>
            <w:tcW w:w="2835" w:type="dxa"/>
            <w:tcBorders>
              <w:left w:val="nil"/>
              <w:right w:val="nil"/>
            </w:tcBorders>
          </w:tcPr>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منشأة المعارف- الإسكندرية</w:t>
            </w:r>
          </w:p>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جمهورية مصر العربية</w:t>
            </w:r>
          </w:p>
        </w:tc>
        <w:tc>
          <w:tcPr>
            <w:tcW w:w="1276" w:type="dxa"/>
            <w:tcBorders>
              <w:left w:val="nil"/>
            </w:tcBorders>
          </w:tcPr>
          <w:p w:rsidR="00782C4A" w:rsidRPr="00E151A3" w:rsidRDefault="00782C4A"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1987</w:t>
            </w:r>
          </w:p>
        </w:tc>
      </w:tr>
    </w:tbl>
    <w:p w:rsidR="00782C4A" w:rsidRPr="00E151A3" w:rsidRDefault="00782C4A" w:rsidP="00782C4A">
      <w:pPr>
        <w:spacing w:after="0" w:line="240" w:lineRule="auto"/>
        <w:rPr>
          <w:rFonts w:ascii="Times New Roman" w:eastAsia="Calibri" w:hAnsi="Times New Roman" w:cs="Times New Roman"/>
          <w:b/>
          <w:bCs/>
          <w:sz w:val="32"/>
          <w:szCs w:val="32"/>
        </w:rPr>
      </w:pPr>
    </w:p>
    <w:p w:rsidR="00782C4A" w:rsidRPr="00E151A3" w:rsidRDefault="00782C4A" w:rsidP="00782C4A">
      <w:pPr>
        <w:spacing w:after="0" w:line="240" w:lineRule="auto"/>
        <w:rPr>
          <w:rFonts w:ascii="Times New Roman" w:eastAsia="Calibri" w:hAnsi="Times New Roman" w:cs="Times New Roman"/>
          <w:b/>
          <w:bCs/>
          <w:sz w:val="32"/>
          <w:szCs w:val="32"/>
        </w:rPr>
      </w:pPr>
    </w:p>
    <w:p w:rsidR="00782C4A" w:rsidRPr="00E151A3" w:rsidRDefault="00782C4A" w:rsidP="00782C4A">
      <w:pPr>
        <w:spacing w:after="0" w:line="240" w:lineRule="auto"/>
        <w:rPr>
          <w:rFonts w:ascii="Times New Roman" w:eastAsia="Calibri" w:hAnsi="Times New Roman" w:cs="Times New Roman"/>
          <w:b/>
          <w:bCs/>
          <w:sz w:val="32"/>
          <w:szCs w:val="32"/>
        </w:rPr>
      </w:pPr>
    </w:p>
    <w:p w:rsidR="00782C4A" w:rsidRPr="00E151A3" w:rsidRDefault="00782C4A" w:rsidP="00782C4A">
      <w:pPr>
        <w:spacing w:after="0" w:line="240" w:lineRule="auto"/>
        <w:rPr>
          <w:rFonts w:ascii="Times New Roman" w:eastAsia="Calibri" w:hAnsi="Times New Roman" w:cs="Times New Roman"/>
          <w:b/>
          <w:bCs/>
          <w:sz w:val="32"/>
          <w:szCs w:val="32"/>
          <w:rtl/>
        </w:rPr>
      </w:pPr>
    </w:p>
    <w:p w:rsidR="00782C4A" w:rsidRPr="00E151A3" w:rsidRDefault="00782C4A" w:rsidP="00782C4A">
      <w:pPr>
        <w:spacing w:after="0" w:line="240" w:lineRule="auto"/>
        <w:rPr>
          <w:rFonts w:ascii="Times New Roman" w:eastAsia="Calibri" w:hAnsi="Times New Roman" w:cs="Times New Roman"/>
          <w:b/>
          <w:bCs/>
          <w:sz w:val="32"/>
          <w:szCs w:val="32"/>
          <w:rtl/>
        </w:rPr>
      </w:pPr>
    </w:p>
    <w:p w:rsidR="00782C4A" w:rsidRPr="00E151A3" w:rsidRDefault="00782C4A" w:rsidP="00782C4A">
      <w:pPr>
        <w:spacing w:after="0" w:line="240" w:lineRule="auto"/>
        <w:rPr>
          <w:rFonts w:ascii="Times New Roman" w:eastAsia="Calibri" w:hAnsi="Times New Roman" w:cs="Times New Roman"/>
          <w:b/>
          <w:bCs/>
          <w:sz w:val="32"/>
          <w:szCs w:val="32"/>
          <w:rtl/>
        </w:rPr>
      </w:pPr>
    </w:p>
    <w:p w:rsidR="00782C4A" w:rsidRPr="00E151A3" w:rsidRDefault="00782C4A" w:rsidP="00782C4A">
      <w:pPr>
        <w:spacing w:after="0" w:line="240" w:lineRule="auto"/>
        <w:rPr>
          <w:rFonts w:ascii="Times New Roman" w:eastAsia="Calibri" w:hAnsi="Times New Roman" w:cs="Times New Roman"/>
          <w:b/>
          <w:bCs/>
          <w:sz w:val="32"/>
          <w:szCs w:val="32"/>
          <w:rtl/>
        </w:rPr>
      </w:pPr>
    </w:p>
    <w:p w:rsidR="00782C4A" w:rsidRPr="00E151A3" w:rsidRDefault="00782C4A" w:rsidP="00782C4A">
      <w:pPr>
        <w:spacing w:after="0" w:line="240" w:lineRule="auto"/>
        <w:rPr>
          <w:rFonts w:ascii="Times New Roman" w:eastAsia="Calibri" w:hAnsi="Times New Roman" w:cs="Times New Roman"/>
          <w:b/>
          <w:bCs/>
          <w:sz w:val="32"/>
          <w:szCs w:val="32"/>
          <w:rtl/>
        </w:rPr>
      </w:pPr>
    </w:p>
    <w:p w:rsidR="00782C4A" w:rsidRPr="00E151A3" w:rsidRDefault="00782C4A" w:rsidP="00782C4A">
      <w:pPr>
        <w:spacing w:after="0" w:line="240" w:lineRule="auto"/>
        <w:rPr>
          <w:rFonts w:ascii="Times New Roman" w:eastAsia="Calibri" w:hAnsi="Times New Roman" w:cs="Times New Roman"/>
          <w:b/>
          <w:bCs/>
          <w:sz w:val="32"/>
          <w:szCs w:val="32"/>
          <w:rtl/>
        </w:rPr>
      </w:pPr>
    </w:p>
    <w:p w:rsidR="00782C4A" w:rsidRPr="00E151A3" w:rsidRDefault="00782C4A" w:rsidP="00782C4A">
      <w:pPr>
        <w:spacing w:after="0" w:line="240" w:lineRule="auto"/>
        <w:rPr>
          <w:rFonts w:ascii="Times New Roman" w:eastAsia="Calibri" w:hAnsi="Times New Roman" w:cs="Times New Roman"/>
          <w:b/>
          <w:bCs/>
          <w:sz w:val="32"/>
          <w:szCs w:val="32"/>
          <w:rtl/>
        </w:rPr>
      </w:pPr>
    </w:p>
    <w:p w:rsidR="008316FD" w:rsidRDefault="008316FD">
      <w:bookmarkStart w:id="0" w:name="_GoBack"/>
      <w:bookmarkEnd w:id="0"/>
    </w:p>
    <w:sectPr w:rsidR="008316FD" w:rsidSect="00A373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4A"/>
    <w:rsid w:val="00010F4A"/>
    <w:rsid w:val="000114DD"/>
    <w:rsid w:val="00013FD1"/>
    <w:rsid w:val="000153E6"/>
    <w:rsid w:val="00016EB3"/>
    <w:rsid w:val="00023AC6"/>
    <w:rsid w:val="00024CA1"/>
    <w:rsid w:val="00040234"/>
    <w:rsid w:val="000406D5"/>
    <w:rsid w:val="00042501"/>
    <w:rsid w:val="00071EE8"/>
    <w:rsid w:val="000810B6"/>
    <w:rsid w:val="00095BAB"/>
    <w:rsid w:val="00097C73"/>
    <w:rsid w:val="000B621E"/>
    <w:rsid w:val="000C7B47"/>
    <w:rsid w:val="000C7EE1"/>
    <w:rsid w:val="000D647F"/>
    <w:rsid w:val="000D75D7"/>
    <w:rsid w:val="000E0FAE"/>
    <w:rsid w:val="000E7CCF"/>
    <w:rsid w:val="000F3CAE"/>
    <w:rsid w:val="000F4200"/>
    <w:rsid w:val="000F7AE5"/>
    <w:rsid w:val="0010539A"/>
    <w:rsid w:val="00110085"/>
    <w:rsid w:val="001121A8"/>
    <w:rsid w:val="00112C18"/>
    <w:rsid w:val="00113847"/>
    <w:rsid w:val="00117460"/>
    <w:rsid w:val="00121099"/>
    <w:rsid w:val="00131C81"/>
    <w:rsid w:val="00132601"/>
    <w:rsid w:val="00137A47"/>
    <w:rsid w:val="001431C5"/>
    <w:rsid w:val="00150EE1"/>
    <w:rsid w:val="0015501A"/>
    <w:rsid w:val="0016314A"/>
    <w:rsid w:val="001636D9"/>
    <w:rsid w:val="00164E87"/>
    <w:rsid w:val="00166368"/>
    <w:rsid w:val="0019071E"/>
    <w:rsid w:val="001908A4"/>
    <w:rsid w:val="001A1301"/>
    <w:rsid w:val="001A1E9A"/>
    <w:rsid w:val="001A2867"/>
    <w:rsid w:val="001B091F"/>
    <w:rsid w:val="001B30BA"/>
    <w:rsid w:val="001B58D6"/>
    <w:rsid w:val="001F067E"/>
    <w:rsid w:val="001F1A03"/>
    <w:rsid w:val="00210B85"/>
    <w:rsid w:val="00216EF1"/>
    <w:rsid w:val="00226EC4"/>
    <w:rsid w:val="00244AB7"/>
    <w:rsid w:val="002649E2"/>
    <w:rsid w:val="002652D1"/>
    <w:rsid w:val="0026545D"/>
    <w:rsid w:val="00271C75"/>
    <w:rsid w:val="00273F42"/>
    <w:rsid w:val="00275B9C"/>
    <w:rsid w:val="00290680"/>
    <w:rsid w:val="002A25AC"/>
    <w:rsid w:val="002B17A6"/>
    <w:rsid w:val="002B20F7"/>
    <w:rsid w:val="002B2904"/>
    <w:rsid w:val="002B2AB1"/>
    <w:rsid w:val="002B668A"/>
    <w:rsid w:val="002C170A"/>
    <w:rsid w:val="002C2922"/>
    <w:rsid w:val="002C2D18"/>
    <w:rsid w:val="002E025D"/>
    <w:rsid w:val="002E5FA8"/>
    <w:rsid w:val="002F0314"/>
    <w:rsid w:val="002F4C1A"/>
    <w:rsid w:val="002F7E7C"/>
    <w:rsid w:val="003065B6"/>
    <w:rsid w:val="00311182"/>
    <w:rsid w:val="00315641"/>
    <w:rsid w:val="0032315C"/>
    <w:rsid w:val="00326AE0"/>
    <w:rsid w:val="00327B36"/>
    <w:rsid w:val="00336C05"/>
    <w:rsid w:val="003379DB"/>
    <w:rsid w:val="003503EF"/>
    <w:rsid w:val="00351169"/>
    <w:rsid w:val="00353770"/>
    <w:rsid w:val="003566D9"/>
    <w:rsid w:val="0036413D"/>
    <w:rsid w:val="00372E2C"/>
    <w:rsid w:val="00376AFB"/>
    <w:rsid w:val="0038233F"/>
    <w:rsid w:val="0038456B"/>
    <w:rsid w:val="0039041A"/>
    <w:rsid w:val="00390634"/>
    <w:rsid w:val="00392AC7"/>
    <w:rsid w:val="0039324D"/>
    <w:rsid w:val="003968E1"/>
    <w:rsid w:val="003A1447"/>
    <w:rsid w:val="003A75AD"/>
    <w:rsid w:val="003B200B"/>
    <w:rsid w:val="003C08F5"/>
    <w:rsid w:val="003C2294"/>
    <w:rsid w:val="003D3248"/>
    <w:rsid w:val="003D3A35"/>
    <w:rsid w:val="003E091F"/>
    <w:rsid w:val="003E63FC"/>
    <w:rsid w:val="003F076D"/>
    <w:rsid w:val="00416A48"/>
    <w:rsid w:val="004206F3"/>
    <w:rsid w:val="004228E4"/>
    <w:rsid w:val="004376BB"/>
    <w:rsid w:val="00440B2A"/>
    <w:rsid w:val="00442F7F"/>
    <w:rsid w:val="00456E48"/>
    <w:rsid w:val="00467984"/>
    <w:rsid w:val="00474D66"/>
    <w:rsid w:val="004802AC"/>
    <w:rsid w:val="00480F4B"/>
    <w:rsid w:val="00483E3C"/>
    <w:rsid w:val="0048690D"/>
    <w:rsid w:val="00496760"/>
    <w:rsid w:val="00496BFF"/>
    <w:rsid w:val="004B01FA"/>
    <w:rsid w:val="004B61F5"/>
    <w:rsid w:val="004C3759"/>
    <w:rsid w:val="004C5728"/>
    <w:rsid w:val="004D45C3"/>
    <w:rsid w:val="004D690C"/>
    <w:rsid w:val="004E085D"/>
    <w:rsid w:val="004E4A88"/>
    <w:rsid w:val="004E67AB"/>
    <w:rsid w:val="004F1A01"/>
    <w:rsid w:val="004F3620"/>
    <w:rsid w:val="004F56FF"/>
    <w:rsid w:val="0052411E"/>
    <w:rsid w:val="0052626C"/>
    <w:rsid w:val="005312F5"/>
    <w:rsid w:val="005344DA"/>
    <w:rsid w:val="00535CF9"/>
    <w:rsid w:val="005364CE"/>
    <w:rsid w:val="00537234"/>
    <w:rsid w:val="00540572"/>
    <w:rsid w:val="00546B56"/>
    <w:rsid w:val="00571924"/>
    <w:rsid w:val="005804E6"/>
    <w:rsid w:val="005922D9"/>
    <w:rsid w:val="00596CCF"/>
    <w:rsid w:val="005A5F56"/>
    <w:rsid w:val="005A6466"/>
    <w:rsid w:val="005B0EF8"/>
    <w:rsid w:val="005B72E3"/>
    <w:rsid w:val="005D4CBD"/>
    <w:rsid w:val="005D779A"/>
    <w:rsid w:val="005E3823"/>
    <w:rsid w:val="005E5109"/>
    <w:rsid w:val="005F4E59"/>
    <w:rsid w:val="00615BBC"/>
    <w:rsid w:val="00617084"/>
    <w:rsid w:val="006208FE"/>
    <w:rsid w:val="00625756"/>
    <w:rsid w:val="006260E2"/>
    <w:rsid w:val="00626258"/>
    <w:rsid w:val="006365FB"/>
    <w:rsid w:val="00636F06"/>
    <w:rsid w:val="00651722"/>
    <w:rsid w:val="00651E29"/>
    <w:rsid w:val="00657DD3"/>
    <w:rsid w:val="00662CE7"/>
    <w:rsid w:val="00664361"/>
    <w:rsid w:val="0068520D"/>
    <w:rsid w:val="00690606"/>
    <w:rsid w:val="00691C7E"/>
    <w:rsid w:val="00696105"/>
    <w:rsid w:val="006C3927"/>
    <w:rsid w:val="006C5172"/>
    <w:rsid w:val="006D0282"/>
    <w:rsid w:val="006D0CDF"/>
    <w:rsid w:val="006D4CFD"/>
    <w:rsid w:val="006F359D"/>
    <w:rsid w:val="00705499"/>
    <w:rsid w:val="00707B1A"/>
    <w:rsid w:val="0072254C"/>
    <w:rsid w:val="00722C36"/>
    <w:rsid w:val="007260F4"/>
    <w:rsid w:val="007336E9"/>
    <w:rsid w:val="007340C7"/>
    <w:rsid w:val="007377D6"/>
    <w:rsid w:val="00744583"/>
    <w:rsid w:val="00755E59"/>
    <w:rsid w:val="007620AA"/>
    <w:rsid w:val="00775649"/>
    <w:rsid w:val="00782C4A"/>
    <w:rsid w:val="007A011A"/>
    <w:rsid w:val="007A04BA"/>
    <w:rsid w:val="007A15F0"/>
    <w:rsid w:val="007A22EF"/>
    <w:rsid w:val="007A4592"/>
    <w:rsid w:val="007A5B09"/>
    <w:rsid w:val="007B0B62"/>
    <w:rsid w:val="007B2477"/>
    <w:rsid w:val="007B2C61"/>
    <w:rsid w:val="007B5043"/>
    <w:rsid w:val="007C3EDD"/>
    <w:rsid w:val="007C523D"/>
    <w:rsid w:val="007C7EBB"/>
    <w:rsid w:val="007D58DE"/>
    <w:rsid w:val="007E2215"/>
    <w:rsid w:val="007E5ACE"/>
    <w:rsid w:val="007F23B3"/>
    <w:rsid w:val="007F3B0F"/>
    <w:rsid w:val="007F4732"/>
    <w:rsid w:val="007F47A8"/>
    <w:rsid w:val="007F7AC6"/>
    <w:rsid w:val="00800DBF"/>
    <w:rsid w:val="00806CE0"/>
    <w:rsid w:val="00815D5E"/>
    <w:rsid w:val="008272D2"/>
    <w:rsid w:val="008316FD"/>
    <w:rsid w:val="00832817"/>
    <w:rsid w:val="008358FD"/>
    <w:rsid w:val="00836D8D"/>
    <w:rsid w:val="00842536"/>
    <w:rsid w:val="00846A3D"/>
    <w:rsid w:val="008603CE"/>
    <w:rsid w:val="008734C8"/>
    <w:rsid w:val="00874DFE"/>
    <w:rsid w:val="008767AE"/>
    <w:rsid w:val="00884A82"/>
    <w:rsid w:val="00890E1A"/>
    <w:rsid w:val="0089496B"/>
    <w:rsid w:val="00894A27"/>
    <w:rsid w:val="00896E4B"/>
    <w:rsid w:val="008A5838"/>
    <w:rsid w:val="008B32AF"/>
    <w:rsid w:val="008C4CD2"/>
    <w:rsid w:val="008C4DFF"/>
    <w:rsid w:val="008C7027"/>
    <w:rsid w:val="008C73C9"/>
    <w:rsid w:val="008D3B7B"/>
    <w:rsid w:val="008F5FB4"/>
    <w:rsid w:val="00904023"/>
    <w:rsid w:val="00904B09"/>
    <w:rsid w:val="00905F4A"/>
    <w:rsid w:val="00925D2A"/>
    <w:rsid w:val="009358E8"/>
    <w:rsid w:val="00935D9C"/>
    <w:rsid w:val="00937426"/>
    <w:rsid w:val="00940FC5"/>
    <w:rsid w:val="0094311C"/>
    <w:rsid w:val="00947C62"/>
    <w:rsid w:val="00952D17"/>
    <w:rsid w:val="00972B0F"/>
    <w:rsid w:val="009828C4"/>
    <w:rsid w:val="00983783"/>
    <w:rsid w:val="0098763E"/>
    <w:rsid w:val="00987997"/>
    <w:rsid w:val="009B264D"/>
    <w:rsid w:val="009B3648"/>
    <w:rsid w:val="009C24BE"/>
    <w:rsid w:val="009C30DB"/>
    <w:rsid w:val="009C6665"/>
    <w:rsid w:val="009D590B"/>
    <w:rsid w:val="009D7EDD"/>
    <w:rsid w:val="00A0319F"/>
    <w:rsid w:val="00A102BC"/>
    <w:rsid w:val="00A328B4"/>
    <w:rsid w:val="00A3730B"/>
    <w:rsid w:val="00A460DC"/>
    <w:rsid w:val="00A47C7C"/>
    <w:rsid w:val="00A50B12"/>
    <w:rsid w:val="00A573FE"/>
    <w:rsid w:val="00A81558"/>
    <w:rsid w:val="00A85221"/>
    <w:rsid w:val="00A8608F"/>
    <w:rsid w:val="00A977B2"/>
    <w:rsid w:val="00AA0576"/>
    <w:rsid w:val="00AA0DD2"/>
    <w:rsid w:val="00AA371B"/>
    <w:rsid w:val="00AA3CA0"/>
    <w:rsid w:val="00AB5D67"/>
    <w:rsid w:val="00AB6419"/>
    <w:rsid w:val="00AB643B"/>
    <w:rsid w:val="00AB744D"/>
    <w:rsid w:val="00AC2161"/>
    <w:rsid w:val="00AD01E5"/>
    <w:rsid w:val="00AF0C14"/>
    <w:rsid w:val="00B00B7B"/>
    <w:rsid w:val="00B247E6"/>
    <w:rsid w:val="00B25387"/>
    <w:rsid w:val="00B263A0"/>
    <w:rsid w:val="00B274D2"/>
    <w:rsid w:val="00B35AC9"/>
    <w:rsid w:val="00B4268C"/>
    <w:rsid w:val="00B50551"/>
    <w:rsid w:val="00B61FA5"/>
    <w:rsid w:val="00B620CC"/>
    <w:rsid w:val="00B63528"/>
    <w:rsid w:val="00B644B6"/>
    <w:rsid w:val="00B770A3"/>
    <w:rsid w:val="00B85708"/>
    <w:rsid w:val="00B96E46"/>
    <w:rsid w:val="00BA4B22"/>
    <w:rsid w:val="00BC0D9B"/>
    <w:rsid w:val="00BF23F6"/>
    <w:rsid w:val="00C024BF"/>
    <w:rsid w:val="00C11E62"/>
    <w:rsid w:val="00C11EA6"/>
    <w:rsid w:val="00C15013"/>
    <w:rsid w:val="00C172AC"/>
    <w:rsid w:val="00C23FC1"/>
    <w:rsid w:val="00C248A4"/>
    <w:rsid w:val="00C44DDF"/>
    <w:rsid w:val="00C45D68"/>
    <w:rsid w:val="00C53F39"/>
    <w:rsid w:val="00C55F4B"/>
    <w:rsid w:val="00C579BD"/>
    <w:rsid w:val="00C60ED5"/>
    <w:rsid w:val="00C60EE0"/>
    <w:rsid w:val="00C64E5B"/>
    <w:rsid w:val="00C7075D"/>
    <w:rsid w:val="00C72151"/>
    <w:rsid w:val="00C90A5A"/>
    <w:rsid w:val="00CA5DCC"/>
    <w:rsid w:val="00CA7E45"/>
    <w:rsid w:val="00CD0E37"/>
    <w:rsid w:val="00CD1D5C"/>
    <w:rsid w:val="00CE311A"/>
    <w:rsid w:val="00D04B69"/>
    <w:rsid w:val="00D22987"/>
    <w:rsid w:val="00D45AEE"/>
    <w:rsid w:val="00D50AD7"/>
    <w:rsid w:val="00D75C86"/>
    <w:rsid w:val="00D76966"/>
    <w:rsid w:val="00D839B8"/>
    <w:rsid w:val="00D83A81"/>
    <w:rsid w:val="00D84F6D"/>
    <w:rsid w:val="00D859DE"/>
    <w:rsid w:val="00D94086"/>
    <w:rsid w:val="00D964FF"/>
    <w:rsid w:val="00DB2673"/>
    <w:rsid w:val="00DB6397"/>
    <w:rsid w:val="00DC278E"/>
    <w:rsid w:val="00DD7605"/>
    <w:rsid w:val="00DD7AE2"/>
    <w:rsid w:val="00DE238B"/>
    <w:rsid w:val="00DE25F7"/>
    <w:rsid w:val="00DE3C7E"/>
    <w:rsid w:val="00DF5E08"/>
    <w:rsid w:val="00DF5ED0"/>
    <w:rsid w:val="00DF7BCE"/>
    <w:rsid w:val="00E03CAF"/>
    <w:rsid w:val="00E042B0"/>
    <w:rsid w:val="00E0500A"/>
    <w:rsid w:val="00E12E6E"/>
    <w:rsid w:val="00E12FC0"/>
    <w:rsid w:val="00E15277"/>
    <w:rsid w:val="00E20155"/>
    <w:rsid w:val="00E209F7"/>
    <w:rsid w:val="00E2624C"/>
    <w:rsid w:val="00E27D7E"/>
    <w:rsid w:val="00E322A3"/>
    <w:rsid w:val="00E32654"/>
    <w:rsid w:val="00E32D51"/>
    <w:rsid w:val="00E62727"/>
    <w:rsid w:val="00E62944"/>
    <w:rsid w:val="00E62FE5"/>
    <w:rsid w:val="00E634CE"/>
    <w:rsid w:val="00E64975"/>
    <w:rsid w:val="00E7077A"/>
    <w:rsid w:val="00E74972"/>
    <w:rsid w:val="00E867DE"/>
    <w:rsid w:val="00E94D0A"/>
    <w:rsid w:val="00E94D69"/>
    <w:rsid w:val="00EA1313"/>
    <w:rsid w:val="00EA3224"/>
    <w:rsid w:val="00EA74E6"/>
    <w:rsid w:val="00EC5069"/>
    <w:rsid w:val="00EE67E8"/>
    <w:rsid w:val="00F026FD"/>
    <w:rsid w:val="00F05CE4"/>
    <w:rsid w:val="00F1204F"/>
    <w:rsid w:val="00F20FC3"/>
    <w:rsid w:val="00F21C12"/>
    <w:rsid w:val="00F3364B"/>
    <w:rsid w:val="00F35FAD"/>
    <w:rsid w:val="00F371C2"/>
    <w:rsid w:val="00F41D70"/>
    <w:rsid w:val="00F456F0"/>
    <w:rsid w:val="00F5089C"/>
    <w:rsid w:val="00F558CE"/>
    <w:rsid w:val="00F55CA2"/>
    <w:rsid w:val="00F9269E"/>
    <w:rsid w:val="00F93DEF"/>
    <w:rsid w:val="00FB3A1F"/>
    <w:rsid w:val="00FC29CE"/>
    <w:rsid w:val="00FD52CF"/>
    <w:rsid w:val="00FD6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جامعة الملك سعود</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1</cp:revision>
  <dcterms:created xsi:type="dcterms:W3CDTF">2018-01-03T09:03:00Z</dcterms:created>
  <dcterms:modified xsi:type="dcterms:W3CDTF">2018-01-03T09:04:00Z</dcterms:modified>
</cp:coreProperties>
</file>