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85D" w:rsidRPr="002A04AD" w:rsidRDefault="00DC20FC" w:rsidP="00DC20FC">
      <w:pPr>
        <w:jc w:val="center"/>
        <w:rPr>
          <w:b/>
          <w:bCs/>
          <w:sz w:val="24"/>
          <w:szCs w:val="24"/>
          <w:rtl/>
        </w:rPr>
      </w:pPr>
      <w:r w:rsidRPr="002A04AD">
        <w:rPr>
          <w:rFonts w:hint="cs"/>
          <w:b/>
          <w:bCs/>
          <w:sz w:val="24"/>
          <w:szCs w:val="24"/>
          <w:rtl/>
        </w:rPr>
        <w:t>جامعة الملك سعود</w:t>
      </w:r>
    </w:p>
    <w:p w:rsidR="00DC20FC" w:rsidRDefault="00DC20FC" w:rsidP="00DC20FC">
      <w:pPr>
        <w:jc w:val="center"/>
        <w:rPr>
          <w:sz w:val="24"/>
          <w:szCs w:val="24"/>
          <w:rtl/>
        </w:rPr>
      </w:pPr>
      <w:r w:rsidRPr="002A04AD">
        <w:rPr>
          <w:rFonts w:hint="cs"/>
          <w:b/>
          <w:bCs/>
          <w:sz w:val="24"/>
          <w:szCs w:val="24"/>
          <w:rtl/>
        </w:rPr>
        <w:t xml:space="preserve">كلية </w:t>
      </w:r>
      <w:r w:rsidR="00677F10" w:rsidRPr="002A04AD">
        <w:rPr>
          <w:rFonts w:hint="cs"/>
          <w:b/>
          <w:bCs/>
          <w:sz w:val="24"/>
          <w:szCs w:val="24"/>
          <w:rtl/>
        </w:rPr>
        <w:t>الآداب</w:t>
      </w:r>
      <w:r w:rsidRPr="002A04AD">
        <w:rPr>
          <w:rFonts w:hint="cs"/>
          <w:b/>
          <w:bCs/>
          <w:sz w:val="24"/>
          <w:szCs w:val="24"/>
          <w:rtl/>
        </w:rPr>
        <w:t xml:space="preserve"> </w:t>
      </w:r>
      <w:r w:rsidRPr="002A04AD">
        <w:rPr>
          <w:b/>
          <w:bCs/>
          <w:sz w:val="24"/>
          <w:szCs w:val="24"/>
          <w:rtl/>
        </w:rPr>
        <w:t>–</w:t>
      </w:r>
      <w:r w:rsidRPr="002A04AD">
        <w:rPr>
          <w:rFonts w:hint="cs"/>
          <w:b/>
          <w:bCs/>
          <w:sz w:val="24"/>
          <w:szCs w:val="24"/>
          <w:rtl/>
        </w:rPr>
        <w:t xml:space="preserve"> قسم الإعلام</w:t>
      </w:r>
    </w:p>
    <w:p w:rsidR="00677F10" w:rsidRDefault="00677F10" w:rsidP="00DC20FC">
      <w:pPr>
        <w:jc w:val="center"/>
        <w:rPr>
          <w:sz w:val="24"/>
          <w:szCs w:val="24"/>
          <w:rtl/>
        </w:rPr>
      </w:pPr>
    </w:p>
    <w:p w:rsidR="00FB185D" w:rsidRPr="00DC20FC" w:rsidRDefault="00DC20FC" w:rsidP="00DC20FC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  <w:rtl/>
        </w:rPr>
      </w:pPr>
      <w:r w:rsidRPr="00DC20FC">
        <w:rPr>
          <w:rFonts w:hint="cs"/>
          <w:b/>
          <w:bCs/>
          <w:sz w:val="24"/>
          <w:szCs w:val="24"/>
          <w:u w:val="single"/>
          <w:rtl/>
        </w:rPr>
        <w:t>التعريف بالمقرر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775"/>
        <w:gridCol w:w="6521"/>
      </w:tblGrid>
      <w:tr w:rsidR="00DC20FC" w:rsidRPr="00DC20FC" w:rsidTr="00DC20FC">
        <w:tc>
          <w:tcPr>
            <w:tcW w:w="1775" w:type="dxa"/>
          </w:tcPr>
          <w:p w:rsidR="00DC20FC" w:rsidRPr="00DC20FC" w:rsidRDefault="00DC20FC" w:rsidP="00DC20FC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 xml:space="preserve">اسم المقرر </w:t>
            </w:r>
          </w:p>
        </w:tc>
        <w:tc>
          <w:tcPr>
            <w:tcW w:w="6521" w:type="dxa"/>
          </w:tcPr>
          <w:p w:rsidR="00DC20FC" w:rsidRPr="00DC20FC" w:rsidRDefault="00DC20FC" w:rsidP="00DC20FC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>مقدمة في الفنون المسرحية</w:t>
            </w:r>
          </w:p>
        </w:tc>
      </w:tr>
      <w:tr w:rsidR="00DC20FC" w:rsidRPr="00DC20FC" w:rsidTr="00DC20FC">
        <w:tc>
          <w:tcPr>
            <w:tcW w:w="1775" w:type="dxa"/>
          </w:tcPr>
          <w:p w:rsidR="00DC20FC" w:rsidRPr="00DC20FC" w:rsidRDefault="00DC20FC" w:rsidP="00DC20FC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 xml:space="preserve">الرمز </w:t>
            </w:r>
          </w:p>
        </w:tc>
        <w:tc>
          <w:tcPr>
            <w:tcW w:w="6521" w:type="dxa"/>
          </w:tcPr>
          <w:p w:rsidR="00DC20FC" w:rsidRPr="00DC20FC" w:rsidRDefault="00DC20FC" w:rsidP="00DC20FC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>263 تصل</w:t>
            </w:r>
          </w:p>
        </w:tc>
      </w:tr>
      <w:tr w:rsidR="00DC20FC" w:rsidRPr="00DC20FC" w:rsidTr="00DC20FC">
        <w:tc>
          <w:tcPr>
            <w:tcW w:w="1775" w:type="dxa"/>
          </w:tcPr>
          <w:p w:rsidR="00DC20FC" w:rsidRPr="00DC20FC" w:rsidRDefault="00DC20FC" w:rsidP="00DC20FC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 xml:space="preserve">أستاذ المقرر </w:t>
            </w:r>
          </w:p>
        </w:tc>
        <w:tc>
          <w:tcPr>
            <w:tcW w:w="6521" w:type="dxa"/>
          </w:tcPr>
          <w:p w:rsidR="00DC20FC" w:rsidRPr="00DC20FC" w:rsidRDefault="00DC20FC" w:rsidP="00DC20FC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>د. نايف خلف الثقيل</w:t>
            </w:r>
          </w:p>
        </w:tc>
      </w:tr>
      <w:tr w:rsidR="00DC20FC" w:rsidRPr="00DC20FC" w:rsidTr="00DC20FC">
        <w:tc>
          <w:tcPr>
            <w:tcW w:w="1775" w:type="dxa"/>
          </w:tcPr>
          <w:p w:rsidR="00DC20FC" w:rsidRPr="00DC20FC" w:rsidRDefault="00DC20FC" w:rsidP="00DC20FC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>الساعات المعتمدة</w:t>
            </w:r>
          </w:p>
        </w:tc>
        <w:tc>
          <w:tcPr>
            <w:tcW w:w="6521" w:type="dxa"/>
          </w:tcPr>
          <w:p w:rsidR="00DC20FC" w:rsidRPr="00DC20FC" w:rsidRDefault="00DC20FC" w:rsidP="00DC20FC">
            <w:pPr>
              <w:spacing w:after="160" w:line="259" w:lineRule="auto"/>
              <w:rPr>
                <w:sz w:val="24"/>
                <w:szCs w:val="24"/>
                <w:rtl/>
              </w:rPr>
            </w:pPr>
            <w:r w:rsidRPr="00DC20FC">
              <w:rPr>
                <w:rFonts w:hint="cs"/>
                <w:sz w:val="24"/>
                <w:szCs w:val="24"/>
                <w:rtl/>
              </w:rPr>
              <w:t>ساعتان</w:t>
            </w:r>
          </w:p>
        </w:tc>
      </w:tr>
    </w:tbl>
    <w:p w:rsidR="00DC20FC" w:rsidRDefault="00DC20FC" w:rsidP="00DC20FC">
      <w:pPr>
        <w:rPr>
          <w:sz w:val="24"/>
          <w:szCs w:val="24"/>
          <w:rtl/>
        </w:rPr>
      </w:pPr>
    </w:p>
    <w:p w:rsidR="002A04AD" w:rsidRPr="002A04AD" w:rsidRDefault="002A04AD" w:rsidP="002A04AD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2A04AD">
        <w:rPr>
          <w:rFonts w:hint="cs"/>
          <w:b/>
          <w:bCs/>
          <w:sz w:val="24"/>
          <w:szCs w:val="24"/>
          <w:u w:val="single"/>
          <w:rtl/>
        </w:rPr>
        <w:t>توصيف عام للمقرر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2A04AD" w:rsidTr="002A04AD">
        <w:tc>
          <w:tcPr>
            <w:tcW w:w="8296" w:type="dxa"/>
          </w:tcPr>
          <w:p w:rsidR="002A04AD" w:rsidRDefault="002A04AD" w:rsidP="002A04AD">
            <w:pPr>
              <w:rPr>
                <w:sz w:val="24"/>
                <w:szCs w:val="24"/>
                <w:rtl/>
              </w:rPr>
            </w:pPr>
            <w:r w:rsidRPr="002A04AD">
              <w:rPr>
                <w:sz w:val="24"/>
                <w:szCs w:val="24"/>
                <w:rtl/>
              </w:rPr>
              <w:t>نبذة تاريخية عن المسرح، أنواع المسرحيات، أنواع المسرح وأهداف كل نوع، أهميته اجتماعياً وثقافيا، وظائف المسرح، عناصر المسرح: نص، ممثل، ديكور، ملابس، إضاءة، مخرج، دراسة نماذج مختلفة منه للتعرف على مقوماته</w:t>
            </w:r>
          </w:p>
        </w:tc>
      </w:tr>
    </w:tbl>
    <w:p w:rsidR="002A04AD" w:rsidRPr="00583C47" w:rsidRDefault="00DC20FC" w:rsidP="00583C47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583C47">
        <w:rPr>
          <w:rFonts w:hint="cs"/>
          <w:b/>
          <w:bCs/>
          <w:sz w:val="24"/>
          <w:szCs w:val="24"/>
          <w:u w:val="single"/>
          <w:rtl/>
        </w:rPr>
        <w:t xml:space="preserve">الأهداف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DC20FC" w:rsidTr="00DC20FC">
        <w:tc>
          <w:tcPr>
            <w:tcW w:w="8296" w:type="dxa"/>
          </w:tcPr>
          <w:p w:rsidR="00DC20FC" w:rsidRPr="002A04AD" w:rsidRDefault="005C7D2F" w:rsidP="00B449A0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التزود</w:t>
            </w:r>
            <w:r w:rsidR="002A04AD">
              <w:rPr>
                <w:rFonts w:hint="cs"/>
                <w:sz w:val="24"/>
                <w:szCs w:val="24"/>
                <w:rtl/>
              </w:rPr>
              <w:t xml:space="preserve"> خلفية معرفية حول الدراما والمسرح، </w:t>
            </w:r>
            <w:r w:rsidR="00B449A0">
              <w:rPr>
                <w:rFonts w:hint="cs"/>
                <w:sz w:val="24"/>
                <w:szCs w:val="24"/>
                <w:rtl/>
              </w:rPr>
              <w:t xml:space="preserve">الوظيفة </w:t>
            </w:r>
            <w:r w:rsidR="002A04AD">
              <w:rPr>
                <w:rFonts w:hint="cs"/>
                <w:sz w:val="24"/>
                <w:szCs w:val="24"/>
                <w:rtl/>
              </w:rPr>
              <w:t>و</w:t>
            </w:r>
            <w:r w:rsidR="00B449A0">
              <w:rPr>
                <w:rFonts w:hint="cs"/>
                <w:sz w:val="24"/>
                <w:szCs w:val="24"/>
                <w:rtl/>
              </w:rPr>
              <w:t>النشأة</w:t>
            </w:r>
            <w:r w:rsidR="002A04AD">
              <w:rPr>
                <w:rFonts w:hint="cs"/>
                <w:sz w:val="24"/>
                <w:szCs w:val="24"/>
                <w:rtl/>
              </w:rPr>
              <w:t xml:space="preserve"> التاريخية.</w:t>
            </w:r>
          </w:p>
        </w:tc>
      </w:tr>
      <w:tr w:rsidR="00DC20FC" w:rsidTr="00DC20FC">
        <w:tc>
          <w:tcPr>
            <w:tcW w:w="8296" w:type="dxa"/>
          </w:tcPr>
          <w:p w:rsidR="00DC20FC" w:rsidRPr="002A04AD" w:rsidRDefault="005C7D2F" w:rsidP="005C7D2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بناء</w:t>
            </w:r>
            <w:r w:rsidR="002A04AD">
              <w:rPr>
                <w:rFonts w:hint="cs"/>
                <w:sz w:val="24"/>
                <w:szCs w:val="24"/>
                <w:rtl/>
              </w:rPr>
              <w:t xml:space="preserve"> تصور عام وموجز حول تاريخ المسرح منذ </w:t>
            </w:r>
            <w:r w:rsidR="00B449A0">
              <w:rPr>
                <w:rFonts w:hint="cs"/>
                <w:sz w:val="24"/>
                <w:szCs w:val="24"/>
                <w:rtl/>
              </w:rPr>
              <w:t>نشأته.</w:t>
            </w:r>
          </w:p>
        </w:tc>
      </w:tr>
      <w:tr w:rsidR="00DC20FC" w:rsidTr="00DC20FC">
        <w:tc>
          <w:tcPr>
            <w:tcW w:w="8296" w:type="dxa"/>
          </w:tcPr>
          <w:p w:rsidR="00DC20FC" w:rsidRPr="002A04AD" w:rsidRDefault="002A04AD" w:rsidP="002A04A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فهم عناصر النص المسرحي </w:t>
            </w:r>
            <w:r w:rsidR="00B449A0">
              <w:rPr>
                <w:rFonts w:hint="cs"/>
                <w:sz w:val="24"/>
                <w:szCs w:val="24"/>
                <w:rtl/>
              </w:rPr>
              <w:t>وفن الكتابة للمسرح.</w:t>
            </w:r>
          </w:p>
        </w:tc>
      </w:tr>
      <w:tr w:rsidR="00DC20FC" w:rsidTr="00DC20FC">
        <w:tc>
          <w:tcPr>
            <w:tcW w:w="8296" w:type="dxa"/>
          </w:tcPr>
          <w:p w:rsidR="00DC20FC" w:rsidRPr="00B449A0" w:rsidRDefault="00B449A0" w:rsidP="00B449A0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الإلمام بكافة عناصر العرض المسرحي. </w:t>
            </w:r>
          </w:p>
        </w:tc>
      </w:tr>
      <w:tr w:rsidR="00DC20FC" w:rsidTr="00DC20FC">
        <w:tc>
          <w:tcPr>
            <w:tcW w:w="8296" w:type="dxa"/>
          </w:tcPr>
          <w:p w:rsidR="00DC20FC" w:rsidRPr="00B449A0" w:rsidRDefault="00B449A0" w:rsidP="005C7D2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قراءة نماذج من النصوص المسرحية والتعرف على</w:t>
            </w:r>
            <w:r w:rsidR="005C7D2F">
              <w:rPr>
                <w:rFonts w:hint="cs"/>
                <w:sz w:val="24"/>
                <w:szCs w:val="24"/>
                <w:rtl/>
              </w:rPr>
              <w:t xml:space="preserve"> البناء الدرامي فيها</w:t>
            </w:r>
          </w:p>
        </w:tc>
      </w:tr>
    </w:tbl>
    <w:p w:rsidR="005C7D2F" w:rsidRPr="00583C47" w:rsidRDefault="005C7D2F" w:rsidP="00583C47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583C47">
        <w:rPr>
          <w:rFonts w:hint="cs"/>
          <w:b/>
          <w:bCs/>
          <w:sz w:val="24"/>
          <w:szCs w:val="24"/>
          <w:u w:val="single"/>
          <w:rtl/>
        </w:rPr>
        <w:t xml:space="preserve">التقييم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775"/>
        <w:gridCol w:w="6521"/>
      </w:tblGrid>
      <w:tr w:rsidR="005C7D2F" w:rsidTr="005C7D2F">
        <w:tc>
          <w:tcPr>
            <w:tcW w:w="1775" w:type="dxa"/>
          </w:tcPr>
          <w:p w:rsidR="005C7D2F" w:rsidRDefault="005C7D2F" w:rsidP="005C7D2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10% </w:t>
            </w:r>
          </w:p>
        </w:tc>
        <w:tc>
          <w:tcPr>
            <w:tcW w:w="6521" w:type="dxa"/>
          </w:tcPr>
          <w:p w:rsidR="005C7D2F" w:rsidRDefault="005C7D2F" w:rsidP="005C7D2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قراءة نص مسرحي وتقديم تلخيص ورأي حول النص.</w:t>
            </w:r>
          </w:p>
        </w:tc>
      </w:tr>
      <w:tr w:rsidR="005C7D2F" w:rsidTr="005C7D2F">
        <w:tc>
          <w:tcPr>
            <w:tcW w:w="1775" w:type="dxa"/>
          </w:tcPr>
          <w:p w:rsidR="005C7D2F" w:rsidRDefault="005C7D2F" w:rsidP="005C7D2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15%</w:t>
            </w:r>
          </w:p>
        </w:tc>
        <w:tc>
          <w:tcPr>
            <w:tcW w:w="6521" w:type="dxa"/>
          </w:tcPr>
          <w:p w:rsidR="005C7D2F" w:rsidRDefault="005C7D2F" w:rsidP="005C7D2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قراءة نص مسرحي وتقديم تلخيص ورأي حول النص.</w:t>
            </w:r>
          </w:p>
        </w:tc>
      </w:tr>
      <w:tr w:rsidR="005C7D2F" w:rsidTr="005C7D2F">
        <w:tc>
          <w:tcPr>
            <w:tcW w:w="1775" w:type="dxa"/>
          </w:tcPr>
          <w:p w:rsidR="005C7D2F" w:rsidRDefault="005C7D2F" w:rsidP="005C7D2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15%</w:t>
            </w:r>
          </w:p>
        </w:tc>
        <w:tc>
          <w:tcPr>
            <w:tcW w:w="6521" w:type="dxa"/>
          </w:tcPr>
          <w:p w:rsidR="005C7D2F" w:rsidRDefault="005C7D2F" w:rsidP="00942DEA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حضور عرض مسرحي داخل أو خارج الجامعة.</w:t>
            </w:r>
          </w:p>
        </w:tc>
      </w:tr>
      <w:tr w:rsidR="005C7D2F" w:rsidTr="005C7D2F">
        <w:tc>
          <w:tcPr>
            <w:tcW w:w="1775" w:type="dxa"/>
          </w:tcPr>
          <w:p w:rsidR="005C7D2F" w:rsidRDefault="005C7D2F" w:rsidP="005C7D2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20%</w:t>
            </w:r>
          </w:p>
        </w:tc>
        <w:tc>
          <w:tcPr>
            <w:tcW w:w="6521" w:type="dxa"/>
          </w:tcPr>
          <w:p w:rsidR="005C7D2F" w:rsidRDefault="005C7D2F" w:rsidP="005C7D2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امتحان شهري</w:t>
            </w:r>
          </w:p>
        </w:tc>
      </w:tr>
      <w:tr w:rsidR="005C7D2F" w:rsidTr="005C7D2F">
        <w:tc>
          <w:tcPr>
            <w:tcW w:w="1775" w:type="dxa"/>
          </w:tcPr>
          <w:p w:rsidR="005C7D2F" w:rsidRDefault="005C7D2F" w:rsidP="005C7D2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40%</w:t>
            </w:r>
          </w:p>
        </w:tc>
        <w:tc>
          <w:tcPr>
            <w:tcW w:w="6521" w:type="dxa"/>
          </w:tcPr>
          <w:p w:rsidR="005C7D2F" w:rsidRDefault="005C7D2F" w:rsidP="005C7D2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امتحان نهائي</w:t>
            </w:r>
          </w:p>
        </w:tc>
      </w:tr>
    </w:tbl>
    <w:p w:rsidR="005C7D2F" w:rsidRDefault="005C7D2F" w:rsidP="005C7D2F">
      <w:pPr>
        <w:rPr>
          <w:sz w:val="24"/>
          <w:szCs w:val="24"/>
          <w:rtl/>
        </w:rPr>
      </w:pPr>
    </w:p>
    <w:p w:rsidR="00583C47" w:rsidRDefault="00583C47" w:rsidP="005C7D2F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>
        <w:rPr>
          <w:rFonts w:hint="cs"/>
          <w:b/>
          <w:bCs/>
          <w:sz w:val="24"/>
          <w:szCs w:val="24"/>
          <w:u w:val="single"/>
          <w:rtl/>
        </w:rPr>
        <w:t>المنهج المعتمد</w:t>
      </w:r>
    </w:p>
    <w:p w:rsidR="00583C47" w:rsidRPr="00583C47" w:rsidRDefault="00583C47" w:rsidP="00583C47">
      <w:pPr>
        <w:pStyle w:val="a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مذكرة مقدمة في الفنون المسرحية ( متوفرة في الكلية)</w:t>
      </w:r>
    </w:p>
    <w:p w:rsidR="005C7D2F" w:rsidRDefault="005C7D2F" w:rsidP="005C7D2F">
      <w:pPr>
        <w:pStyle w:val="a4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5C7D2F">
        <w:rPr>
          <w:rFonts w:hint="cs"/>
          <w:b/>
          <w:bCs/>
          <w:sz w:val="24"/>
          <w:szCs w:val="24"/>
          <w:u w:val="single"/>
          <w:rtl/>
        </w:rPr>
        <w:t>قراءات مقترحة</w:t>
      </w:r>
    </w:p>
    <w:p w:rsidR="005C7D2F" w:rsidRDefault="005C7D2F" w:rsidP="0056198C">
      <w:pPr>
        <w:pStyle w:val="a4"/>
        <w:rPr>
          <w:sz w:val="24"/>
          <w:szCs w:val="24"/>
          <w:rtl/>
        </w:rPr>
      </w:pPr>
    </w:p>
    <w:p w:rsidR="0056198C" w:rsidRDefault="0056198C" w:rsidP="00677F10">
      <w:pPr>
        <w:pStyle w:val="a4"/>
        <w:numPr>
          <w:ilvl w:val="0"/>
          <w:numId w:val="6"/>
        </w:numPr>
        <w:rPr>
          <w:sz w:val="24"/>
          <w:szCs w:val="24"/>
        </w:rPr>
      </w:pPr>
      <w:r w:rsidRPr="0056198C">
        <w:rPr>
          <w:rFonts w:cs="Arial" w:hint="cs"/>
          <w:sz w:val="24"/>
          <w:szCs w:val="24"/>
          <w:rtl/>
        </w:rPr>
        <w:t>علم</w:t>
      </w:r>
      <w:r w:rsidRPr="0056198C">
        <w:rPr>
          <w:rFonts w:cs="Arial"/>
          <w:sz w:val="24"/>
          <w:szCs w:val="24"/>
          <w:rtl/>
        </w:rPr>
        <w:t xml:space="preserve"> </w:t>
      </w:r>
      <w:proofErr w:type="spellStart"/>
      <w:r w:rsidRPr="0056198C">
        <w:rPr>
          <w:rFonts w:cs="Arial" w:hint="cs"/>
          <w:sz w:val="24"/>
          <w:szCs w:val="24"/>
          <w:rtl/>
        </w:rPr>
        <w:t>المسرحيه</w:t>
      </w:r>
      <w:proofErr w:type="spellEnd"/>
      <w:r w:rsidRPr="0056198C">
        <w:rPr>
          <w:rFonts w:cs="Arial"/>
          <w:sz w:val="24"/>
          <w:szCs w:val="24"/>
          <w:rtl/>
        </w:rPr>
        <w:t xml:space="preserve"> / </w:t>
      </w:r>
      <w:proofErr w:type="spellStart"/>
      <w:r w:rsidRPr="0056198C">
        <w:rPr>
          <w:rFonts w:cs="Arial" w:hint="cs"/>
          <w:sz w:val="24"/>
          <w:szCs w:val="24"/>
          <w:rtl/>
        </w:rPr>
        <w:t>تاليف</w:t>
      </w:r>
      <w:proofErr w:type="spellEnd"/>
      <w:r w:rsidRPr="0056198C">
        <w:rPr>
          <w:rFonts w:cs="Arial"/>
          <w:sz w:val="24"/>
          <w:szCs w:val="24"/>
          <w:rtl/>
        </w:rPr>
        <w:t xml:space="preserve"> </w:t>
      </w:r>
      <w:proofErr w:type="spellStart"/>
      <w:r w:rsidRPr="0056198C">
        <w:rPr>
          <w:rFonts w:cs="Arial" w:hint="cs"/>
          <w:sz w:val="24"/>
          <w:szCs w:val="24"/>
          <w:rtl/>
        </w:rPr>
        <w:t>الارديس</w:t>
      </w:r>
      <w:proofErr w:type="spellEnd"/>
      <w:r w:rsidRPr="0056198C">
        <w:rPr>
          <w:rFonts w:cs="Arial"/>
          <w:sz w:val="24"/>
          <w:szCs w:val="24"/>
          <w:rtl/>
        </w:rPr>
        <w:t xml:space="preserve"> </w:t>
      </w:r>
      <w:r w:rsidRPr="0056198C">
        <w:rPr>
          <w:rFonts w:cs="Arial" w:hint="cs"/>
          <w:sz w:val="24"/>
          <w:szCs w:val="24"/>
          <w:rtl/>
        </w:rPr>
        <w:t>نيكول،</w:t>
      </w:r>
      <w:r w:rsidRPr="0056198C">
        <w:rPr>
          <w:rFonts w:cs="Arial"/>
          <w:sz w:val="24"/>
          <w:szCs w:val="24"/>
          <w:rtl/>
        </w:rPr>
        <w:t xml:space="preserve"> </w:t>
      </w:r>
      <w:r w:rsidRPr="0056198C">
        <w:rPr>
          <w:rFonts w:cs="Arial" w:hint="cs"/>
          <w:sz w:val="24"/>
          <w:szCs w:val="24"/>
          <w:rtl/>
        </w:rPr>
        <w:t>ترجمه</w:t>
      </w:r>
      <w:r w:rsidRPr="0056198C">
        <w:rPr>
          <w:rFonts w:cs="Arial"/>
          <w:sz w:val="24"/>
          <w:szCs w:val="24"/>
          <w:rtl/>
        </w:rPr>
        <w:t xml:space="preserve"> </w:t>
      </w:r>
      <w:proofErr w:type="spellStart"/>
      <w:r w:rsidRPr="0056198C">
        <w:rPr>
          <w:rFonts w:cs="Arial" w:hint="cs"/>
          <w:sz w:val="24"/>
          <w:szCs w:val="24"/>
          <w:rtl/>
        </w:rPr>
        <w:t>درينى</w:t>
      </w:r>
      <w:proofErr w:type="spellEnd"/>
      <w:r w:rsidRPr="0056198C">
        <w:rPr>
          <w:rFonts w:cs="Arial"/>
          <w:sz w:val="24"/>
          <w:szCs w:val="24"/>
          <w:rtl/>
        </w:rPr>
        <w:t xml:space="preserve"> </w:t>
      </w:r>
      <w:r w:rsidRPr="0056198C">
        <w:rPr>
          <w:rFonts w:cs="Arial" w:hint="cs"/>
          <w:sz w:val="24"/>
          <w:szCs w:val="24"/>
          <w:rtl/>
        </w:rPr>
        <w:t>خشبه،</w:t>
      </w:r>
      <w:r w:rsidRPr="0056198C">
        <w:rPr>
          <w:rFonts w:cs="Arial"/>
          <w:sz w:val="24"/>
          <w:szCs w:val="24"/>
          <w:rtl/>
        </w:rPr>
        <w:t xml:space="preserve"> </w:t>
      </w:r>
      <w:r w:rsidRPr="0056198C">
        <w:rPr>
          <w:rFonts w:cs="Arial" w:hint="cs"/>
          <w:sz w:val="24"/>
          <w:szCs w:val="24"/>
          <w:rtl/>
        </w:rPr>
        <w:t>مراجعه</w:t>
      </w:r>
      <w:r w:rsidRPr="0056198C">
        <w:rPr>
          <w:rFonts w:cs="Arial"/>
          <w:sz w:val="24"/>
          <w:szCs w:val="24"/>
          <w:rtl/>
        </w:rPr>
        <w:t xml:space="preserve"> </w:t>
      </w:r>
      <w:r w:rsidRPr="0056198C">
        <w:rPr>
          <w:rFonts w:cs="Arial" w:hint="cs"/>
          <w:sz w:val="24"/>
          <w:szCs w:val="24"/>
          <w:rtl/>
        </w:rPr>
        <w:t>على</w:t>
      </w:r>
      <w:r w:rsidRPr="0056198C">
        <w:rPr>
          <w:rFonts w:cs="Arial"/>
          <w:sz w:val="24"/>
          <w:szCs w:val="24"/>
          <w:rtl/>
        </w:rPr>
        <w:t xml:space="preserve"> </w:t>
      </w:r>
      <w:r w:rsidRPr="0056198C">
        <w:rPr>
          <w:rFonts w:cs="Arial" w:hint="cs"/>
          <w:sz w:val="24"/>
          <w:szCs w:val="24"/>
          <w:rtl/>
        </w:rPr>
        <w:t>فهمى</w:t>
      </w:r>
      <w:r>
        <w:rPr>
          <w:rFonts w:cs="Arial"/>
          <w:sz w:val="24"/>
          <w:szCs w:val="24"/>
          <w:rtl/>
        </w:rPr>
        <w:t xml:space="preserve"> </w:t>
      </w:r>
      <w:r>
        <w:rPr>
          <w:rFonts w:cs="Arial" w:hint="cs"/>
          <w:sz w:val="24"/>
          <w:szCs w:val="24"/>
          <w:rtl/>
        </w:rPr>
        <w:t xml:space="preserve">، </w:t>
      </w:r>
      <w:proofErr w:type="spellStart"/>
      <w:r w:rsidRPr="0056198C">
        <w:rPr>
          <w:rFonts w:cs="Arial" w:hint="cs"/>
          <w:sz w:val="24"/>
          <w:szCs w:val="24"/>
          <w:rtl/>
        </w:rPr>
        <w:t>القاهره</w:t>
      </w:r>
      <w:proofErr w:type="spellEnd"/>
      <w:r w:rsidRPr="0056198C">
        <w:rPr>
          <w:rFonts w:cs="Arial"/>
          <w:sz w:val="24"/>
          <w:szCs w:val="24"/>
          <w:rtl/>
        </w:rPr>
        <w:t xml:space="preserve"> : </w:t>
      </w:r>
      <w:r w:rsidRPr="0056198C">
        <w:rPr>
          <w:rFonts w:cs="Arial" w:hint="cs"/>
          <w:sz w:val="24"/>
          <w:szCs w:val="24"/>
          <w:rtl/>
        </w:rPr>
        <w:t>مكتبه</w:t>
      </w:r>
      <w:r w:rsidRPr="0056198C">
        <w:rPr>
          <w:rFonts w:cs="Arial"/>
          <w:sz w:val="24"/>
          <w:szCs w:val="24"/>
          <w:rtl/>
        </w:rPr>
        <w:t xml:space="preserve"> </w:t>
      </w:r>
      <w:proofErr w:type="spellStart"/>
      <w:r w:rsidRPr="0056198C">
        <w:rPr>
          <w:rFonts w:cs="Arial" w:hint="cs"/>
          <w:sz w:val="24"/>
          <w:szCs w:val="24"/>
          <w:rtl/>
        </w:rPr>
        <w:t>الاداب</w:t>
      </w:r>
      <w:proofErr w:type="spellEnd"/>
      <w:r w:rsidRPr="0056198C">
        <w:rPr>
          <w:rFonts w:cs="Arial"/>
          <w:sz w:val="24"/>
          <w:szCs w:val="24"/>
          <w:rtl/>
        </w:rPr>
        <w:t>, 1958</w:t>
      </w:r>
    </w:p>
    <w:p w:rsidR="0056198C" w:rsidRDefault="0056198C" w:rsidP="00677F10">
      <w:pPr>
        <w:pStyle w:val="a4"/>
        <w:numPr>
          <w:ilvl w:val="0"/>
          <w:numId w:val="6"/>
        </w:numPr>
        <w:rPr>
          <w:sz w:val="24"/>
          <w:szCs w:val="24"/>
        </w:rPr>
      </w:pPr>
      <w:r w:rsidRPr="00677F10">
        <w:rPr>
          <w:rFonts w:cs="Arial" w:hint="cs"/>
          <w:sz w:val="24"/>
          <w:szCs w:val="24"/>
          <w:rtl/>
        </w:rPr>
        <w:t>البناء</w:t>
      </w:r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الدرامى</w:t>
      </w:r>
      <w:proofErr w:type="spellEnd"/>
      <w:r w:rsidRPr="00677F10">
        <w:rPr>
          <w:rFonts w:cs="Arial"/>
          <w:sz w:val="24"/>
          <w:szCs w:val="24"/>
          <w:rtl/>
        </w:rPr>
        <w:t xml:space="preserve"> / </w:t>
      </w:r>
      <w:proofErr w:type="spellStart"/>
      <w:r w:rsidRPr="00677F10">
        <w:rPr>
          <w:rFonts w:cs="Arial" w:hint="cs"/>
          <w:sz w:val="24"/>
          <w:szCs w:val="24"/>
          <w:rtl/>
        </w:rPr>
        <w:t>تاليف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عبدالعزيز</w:t>
      </w:r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حموده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، عمان</w:t>
      </w:r>
      <w:r w:rsidRPr="00677F10">
        <w:rPr>
          <w:rFonts w:cs="Arial"/>
          <w:sz w:val="24"/>
          <w:szCs w:val="24"/>
          <w:rtl/>
        </w:rPr>
        <w:t xml:space="preserve"> (</w:t>
      </w:r>
      <w:r w:rsidRPr="00677F10">
        <w:rPr>
          <w:rFonts w:cs="Arial" w:hint="cs"/>
          <w:sz w:val="24"/>
          <w:szCs w:val="24"/>
          <w:rtl/>
        </w:rPr>
        <w:t>الاردن</w:t>
      </w:r>
      <w:r w:rsidRPr="00677F10">
        <w:rPr>
          <w:rFonts w:cs="Arial"/>
          <w:sz w:val="24"/>
          <w:szCs w:val="24"/>
          <w:rtl/>
        </w:rPr>
        <w:t xml:space="preserve">) : </w:t>
      </w:r>
      <w:r w:rsidRPr="00677F10">
        <w:rPr>
          <w:rFonts w:cs="Arial" w:hint="cs"/>
          <w:sz w:val="24"/>
          <w:szCs w:val="24"/>
          <w:rtl/>
        </w:rPr>
        <w:t>دار</w:t>
      </w:r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البشير</w:t>
      </w:r>
      <w:r w:rsidRPr="00677F10">
        <w:rPr>
          <w:rFonts w:cs="Arial"/>
          <w:sz w:val="24"/>
          <w:szCs w:val="24"/>
          <w:rtl/>
        </w:rPr>
        <w:t>, 1988</w:t>
      </w:r>
    </w:p>
    <w:p w:rsidR="0056198C" w:rsidRDefault="0056198C" w:rsidP="00677F10">
      <w:pPr>
        <w:pStyle w:val="a4"/>
        <w:numPr>
          <w:ilvl w:val="0"/>
          <w:numId w:val="6"/>
        </w:numPr>
        <w:rPr>
          <w:sz w:val="24"/>
          <w:szCs w:val="24"/>
        </w:rPr>
      </w:pPr>
      <w:r w:rsidRPr="00677F10">
        <w:rPr>
          <w:rFonts w:hint="cs"/>
          <w:sz w:val="24"/>
          <w:szCs w:val="24"/>
          <w:rtl/>
        </w:rPr>
        <w:t>فن الشعر لأرسطو / ترجمة وتعليق إبراهيم حمادة.</w:t>
      </w:r>
    </w:p>
    <w:p w:rsidR="0056198C" w:rsidRDefault="0056198C" w:rsidP="00677F10">
      <w:pPr>
        <w:pStyle w:val="a4"/>
        <w:numPr>
          <w:ilvl w:val="0"/>
          <w:numId w:val="6"/>
        </w:numPr>
        <w:rPr>
          <w:sz w:val="24"/>
          <w:szCs w:val="24"/>
        </w:rPr>
      </w:pPr>
      <w:r w:rsidRPr="00677F10">
        <w:rPr>
          <w:rFonts w:cs="Arial" w:hint="cs"/>
          <w:sz w:val="24"/>
          <w:szCs w:val="24"/>
          <w:rtl/>
        </w:rPr>
        <w:t>تاريخ</w:t>
      </w:r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المسرح</w:t>
      </w:r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فى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ثلاثه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الاف</w:t>
      </w:r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سنه</w:t>
      </w:r>
      <w:r w:rsidRPr="00677F10">
        <w:rPr>
          <w:rFonts w:cs="Arial"/>
          <w:sz w:val="24"/>
          <w:szCs w:val="24"/>
          <w:rtl/>
        </w:rPr>
        <w:t xml:space="preserve"> : </w:t>
      </w:r>
      <w:r w:rsidRPr="00677F10">
        <w:rPr>
          <w:rFonts w:cs="Arial" w:hint="cs"/>
          <w:sz w:val="24"/>
          <w:szCs w:val="24"/>
          <w:rtl/>
        </w:rPr>
        <w:t>عرض</w:t>
      </w:r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لتاريخ</w:t>
      </w:r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الدراما</w:t>
      </w:r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والتمثيل</w:t>
      </w:r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والفنون</w:t>
      </w:r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المسرحيه</w:t>
      </w:r>
      <w:proofErr w:type="spellEnd"/>
      <w:r w:rsidRPr="00677F10">
        <w:rPr>
          <w:rFonts w:cs="Arial"/>
          <w:sz w:val="24"/>
          <w:szCs w:val="24"/>
          <w:rtl/>
        </w:rPr>
        <w:t xml:space="preserve"> / </w:t>
      </w:r>
      <w:proofErr w:type="spellStart"/>
      <w:r w:rsidRPr="00677F10">
        <w:rPr>
          <w:rFonts w:cs="Arial" w:hint="cs"/>
          <w:sz w:val="24"/>
          <w:szCs w:val="24"/>
          <w:rtl/>
        </w:rPr>
        <w:t>تاليف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شلدون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تشينى</w:t>
      </w:r>
      <w:proofErr w:type="spellEnd"/>
      <w:r w:rsidRPr="00677F10">
        <w:rPr>
          <w:rFonts w:cs="Arial" w:hint="cs"/>
          <w:sz w:val="24"/>
          <w:szCs w:val="24"/>
          <w:rtl/>
        </w:rPr>
        <w:t>،</w:t>
      </w:r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ترجمه</w:t>
      </w:r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درينى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خشبه</w:t>
      </w:r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 xml:space="preserve">، </w:t>
      </w:r>
      <w:proofErr w:type="spellStart"/>
      <w:r w:rsidRPr="00677F10">
        <w:rPr>
          <w:rFonts w:cs="Arial" w:hint="cs"/>
          <w:sz w:val="24"/>
          <w:szCs w:val="24"/>
          <w:rtl/>
        </w:rPr>
        <w:t>القاهره</w:t>
      </w:r>
      <w:proofErr w:type="spellEnd"/>
      <w:r w:rsidRPr="00677F10">
        <w:rPr>
          <w:rFonts w:cs="Arial"/>
          <w:sz w:val="24"/>
          <w:szCs w:val="24"/>
          <w:rtl/>
        </w:rPr>
        <w:t xml:space="preserve"> : </w:t>
      </w:r>
      <w:proofErr w:type="spellStart"/>
      <w:r w:rsidRPr="00677F10">
        <w:rPr>
          <w:rFonts w:cs="Arial" w:hint="cs"/>
          <w:sz w:val="24"/>
          <w:szCs w:val="24"/>
          <w:rtl/>
        </w:rPr>
        <w:t>المؤسسه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المصريه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العامه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للتاليف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proofErr w:type="spellStart"/>
      <w:r w:rsidRPr="00677F10">
        <w:rPr>
          <w:rFonts w:cs="Arial" w:hint="cs"/>
          <w:sz w:val="24"/>
          <w:szCs w:val="24"/>
          <w:rtl/>
        </w:rPr>
        <w:t>والترجمه</w:t>
      </w:r>
      <w:proofErr w:type="spellEnd"/>
      <w:r w:rsidRPr="00677F10">
        <w:rPr>
          <w:rFonts w:cs="Arial"/>
          <w:sz w:val="24"/>
          <w:szCs w:val="24"/>
          <w:rtl/>
        </w:rPr>
        <w:t xml:space="preserve"> </w:t>
      </w:r>
      <w:r w:rsidRPr="00677F10">
        <w:rPr>
          <w:rFonts w:cs="Arial" w:hint="cs"/>
          <w:sz w:val="24"/>
          <w:szCs w:val="24"/>
          <w:rtl/>
        </w:rPr>
        <w:t>والنشر</w:t>
      </w:r>
      <w:r w:rsidRPr="00677F10">
        <w:rPr>
          <w:rFonts w:cs="Arial"/>
          <w:sz w:val="24"/>
          <w:szCs w:val="24"/>
          <w:rtl/>
        </w:rPr>
        <w:t>,</w:t>
      </w:r>
    </w:p>
    <w:p w:rsidR="00FB3606" w:rsidRDefault="00FB3606" w:rsidP="00FB3606">
      <w:pPr>
        <w:rPr>
          <w:sz w:val="24"/>
          <w:szCs w:val="24"/>
          <w:rtl/>
        </w:rPr>
      </w:pPr>
    </w:p>
    <w:p w:rsidR="00583C47" w:rsidRDefault="00583C47" w:rsidP="00FB3606">
      <w:pPr>
        <w:jc w:val="center"/>
        <w:rPr>
          <w:b/>
          <w:bCs/>
          <w:sz w:val="24"/>
          <w:szCs w:val="24"/>
          <w:u w:val="single"/>
          <w:rtl/>
        </w:rPr>
      </w:pPr>
    </w:p>
    <w:p w:rsidR="00FB3606" w:rsidRPr="002F785E" w:rsidRDefault="00FB3606" w:rsidP="00FB3606">
      <w:pPr>
        <w:jc w:val="center"/>
        <w:rPr>
          <w:b/>
          <w:bCs/>
          <w:sz w:val="24"/>
          <w:szCs w:val="24"/>
          <w:u w:val="single"/>
          <w:rtl/>
        </w:rPr>
      </w:pPr>
      <w:r w:rsidRPr="002F785E">
        <w:rPr>
          <w:rFonts w:hint="cs"/>
          <w:b/>
          <w:bCs/>
          <w:sz w:val="24"/>
          <w:szCs w:val="24"/>
          <w:u w:val="single"/>
          <w:rtl/>
        </w:rPr>
        <w:lastRenderedPageBreak/>
        <w:t>موضوعات المقرر (مقدمة في الفنون المسرحية</w:t>
      </w:r>
      <w:r w:rsidR="0086086C">
        <w:rPr>
          <w:rFonts w:hint="cs"/>
          <w:b/>
          <w:bCs/>
          <w:sz w:val="24"/>
          <w:szCs w:val="24"/>
          <w:u w:val="single"/>
          <w:rtl/>
        </w:rPr>
        <w:t>)</w:t>
      </w:r>
    </w:p>
    <w:tbl>
      <w:tblPr>
        <w:tblStyle w:val="PlainTable1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FB3606" w:rsidTr="002F78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FB3606" w:rsidRDefault="00FB3606" w:rsidP="00FB3606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عدد الأسابيع</w:t>
            </w:r>
          </w:p>
        </w:tc>
        <w:tc>
          <w:tcPr>
            <w:tcW w:w="4148" w:type="dxa"/>
          </w:tcPr>
          <w:p w:rsidR="00FB3606" w:rsidRDefault="00FB3606" w:rsidP="00FB36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الموضوعات</w:t>
            </w:r>
          </w:p>
        </w:tc>
      </w:tr>
      <w:tr w:rsidR="00FB3606" w:rsidTr="002F78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FB3606" w:rsidRDefault="00FB3606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 </w:t>
            </w:r>
          </w:p>
        </w:tc>
        <w:tc>
          <w:tcPr>
            <w:tcW w:w="4148" w:type="dxa"/>
          </w:tcPr>
          <w:p w:rsidR="00D51F52" w:rsidRDefault="00D51F52" w:rsidP="00FB36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ما هو المسرح ؟؟</w:t>
            </w:r>
          </w:p>
          <w:p w:rsidR="00FB3606" w:rsidRDefault="00D51F52" w:rsidP="00FB36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قراءة في مسرحية أوديب ملكا</w:t>
            </w:r>
          </w:p>
        </w:tc>
      </w:tr>
      <w:tr w:rsidR="00FB3606" w:rsidTr="002F78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FB3606" w:rsidRDefault="00FB3606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2 </w:t>
            </w:r>
          </w:p>
        </w:tc>
        <w:tc>
          <w:tcPr>
            <w:tcW w:w="4148" w:type="dxa"/>
          </w:tcPr>
          <w:p w:rsidR="00FB3606" w:rsidRDefault="00D51F52" w:rsidP="00FB3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أصل نشأة المسرح</w:t>
            </w:r>
          </w:p>
          <w:p w:rsidR="00D51F52" w:rsidRDefault="00D51F52" w:rsidP="00FB3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استكمال قراءة مسرحية أوديب ملكا</w:t>
            </w:r>
          </w:p>
        </w:tc>
      </w:tr>
      <w:tr w:rsidR="00FB3606" w:rsidTr="002F78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FB3606" w:rsidRDefault="00FB3606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3 </w:t>
            </w:r>
          </w:p>
        </w:tc>
        <w:tc>
          <w:tcPr>
            <w:tcW w:w="4148" w:type="dxa"/>
          </w:tcPr>
          <w:p w:rsidR="00EF048E" w:rsidRDefault="00D51F52" w:rsidP="00EF04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المسرح عند الإغريق</w:t>
            </w:r>
            <w:r w:rsidR="00EF048E">
              <w:rPr>
                <w:rFonts w:hint="cs"/>
                <w:sz w:val="24"/>
                <w:szCs w:val="24"/>
                <w:rtl/>
              </w:rPr>
              <w:t xml:space="preserve"> ، كتاب المسرح الإغريقي</w:t>
            </w:r>
          </w:p>
          <w:p w:rsidR="00FB3606" w:rsidRDefault="00EF048E" w:rsidP="00EF04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تكليف بقراءة مسرحية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انتيجونا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، وكتابة تلخيص ورأي </w:t>
            </w:r>
          </w:p>
        </w:tc>
      </w:tr>
      <w:tr w:rsidR="00FB3606" w:rsidTr="002F78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FB3606" w:rsidRDefault="00FB3606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4 </w:t>
            </w:r>
          </w:p>
        </w:tc>
        <w:tc>
          <w:tcPr>
            <w:tcW w:w="4148" w:type="dxa"/>
          </w:tcPr>
          <w:p w:rsidR="00FB3606" w:rsidRDefault="00EF048E" w:rsidP="00FB3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التراجيديا ومكوناتها</w:t>
            </w:r>
          </w:p>
        </w:tc>
      </w:tr>
      <w:tr w:rsidR="00FB3606" w:rsidTr="002F78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FB3606" w:rsidRDefault="00FB3606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5 </w:t>
            </w:r>
          </w:p>
        </w:tc>
        <w:tc>
          <w:tcPr>
            <w:tcW w:w="4148" w:type="dxa"/>
          </w:tcPr>
          <w:p w:rsidR="00FB3606" w:rsidRDefault="00EF048E" w:rsidP="00FB36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أجزاء التراجيديا وموضوعها</w:t>
            </w:r>
          </w:p>
          <w:p w:rsidR="00EF048E" w:rsidRDefault="00EF048E" w:rsidP="00FB36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حوار حول مسرحية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انتيجونا</w:t>
            </w:r>
            <w:proofErr w:type="spellEnd"/>
          </w:p>
        </w:tc>
      </w:tr>
      <w:tr w:rsidR="00FB3606" w:rsidTr="002F78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FB3606" w:rsidRDefault="007C7A83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6 </w:t>
            </w:r>
          </w:p>
        </w:tc>
        <w:tc>
          <w:tcPr>
            <w:tcW w:w="4148" w:type="dxa"/>
          </w:tcPr>
          <w:p w:rsidR="00FB3606" w:rsidRDefault="00EF048E" w:rsidP="00FB3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البناء الدرامي والوحدات الثلاث</w:t>
            </w:r>
          </w:p>
        </w:tc>
      </w:tr>
      <w:tr w:rsidR="007C7A83" w:rsidTr="002F78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7C7A83" w:rsidRDefault="007C7A83" w:rsidP="00C03C77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أسبو</w:t>
            </w:r>
            <w:bookmarkStart w:id="0" w:name="_GoBack"/>
            <w:bookmarkEnd w:id="0"/>
            <w:r>
              <w:rPr>
                <w:rFonts w:hint="cs"/>
                <w:sz w:val="24"/>
                <w:szCs w:val="24"/>
                <w:rtl/>
              </w:rPr>
              <w:t>ع 7</w:t>
            </w:r>
          </w:p>
        </w:tc>
        <w:tc>
          <w:tcPr>
            <w:tcW w:w="4148" w:type="dxa"/>
          </w:tcPr>
          <w:p w:rsidR="007C7A83" w:rsidRDefault="00EF048E" w:rsidP="00FB36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التحول والاكتشاف</w:t>
            </w:r>
          </w:p>
        </w:tc>
      </w:tr>
      <w:tr w:rsidR="007C7A83" w:rsidTr="002F78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7C7A83" w:rsidRDefault="007C7A83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8 </w:t>
            </w:r>
          </w:p>
        </w:tc>
        <w:tc>
          <w:tcPr>
            <w:tcW w:w="4148" w:type="dxa"/>
          </w:tcPr>
          <w:p w:rsidR="007C7A83" w:rsidRDefault="00EF048E" w:rsidP="00FB3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دور الجوقة ( الكورس)</w:t>
            </w:r>
          </w:p>
          <w:p w:rsidR="00EF048E" w:rsidRDefault="00EF048E" w:rsidP="00FB3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العقدة</w:t>
            </w:r>
          </w:p>
        </w:tc>
      </w:tr>
      <w:tr w:rsidR="007C7A83" w:rsidTr="002F78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7C7A83" w:rsidRDefault="007C7A83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9 </w:t>
            </w:r>
          </w:p>
        </w:tc>
        <w:tc>
          <w:tcPr>
            <w:tcW w:w="4148" w:type="dxa"/>
          </w:tcPr>
          <w:p w:rsidR="007C7A83" w:rsidRDefault="00EF048E" w:rsidP="00FB36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التطهير ومغزى التراجيديا</w:t>
            </w:r>
          </w:p>
          <w:p w:rsidR="00EF048E" w:rsidRDefault="00EF048E" w:rsidP="00EF04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تكليف بقراءة مسرحية الملك لير، وكتابة تلخيص و رأي</w:t>
            </w:r>
          </w:p>
        </w:tc>
      </w:tr>
      <w:tr w:rsidR="007C7A83" w:rsidTr="002F78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7C7A83" w:rsidRDefault="007C7A83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10 </w:t>
            </w:r>
          </w:p>
        </w:tc>
        <w:tc>
          <w:tcPr>
            <w:tcW w:w="4148" w:type="dxa"/>
          </w:tcPr>
          <w:p w:rsidR="007C7A83" w:rsidRDefault="002F785E" w:rsidP="00FB3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الامتحان الشهري</w:t>
            </w:r>
          </w:p>
        </w:tc>
      </w:tr>
      <w:tr w:rsidR="007C7A83" w:rsidTr="002F78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7C7A83" w:rsidRDefault="007C7A83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11 </w:t>
            </w:r>
          </w:p>
        </w:tc>
        <w:tc>
          <w:tcPr>
            <w:tcW w:w="4148" w:type="dxa"/>
          </w:tcPr>
          <w:p w:rsidR="007C7A83" w:rsidRDefault="002F785E" w:rsidP="002F78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المسرح عند الرومان، والعصور المظلمة </w:t>
            </w:r>
          </w:p>
        </w:tc>
      </w:tr>
      <w:tr w:rsidR="007C7A83" w:rsidTr="002F78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7C7A83" w:rsidRDefault="007C7A83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12 </w:t>
            </w:r>
          </w:p>
        </w:tc>
        <w:tc>
          <w:tcPr>
            <w:tcW w:w="4148" w:type="dxa"/>
          </w:tcPr>
          <w:p w:rsidR="007C7A83" w:rsidRDefault="002F785E" w:rsidP="002F78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المسرح الإنجليزي وشكسبير </w:t>
            </w:r>
          </w:p>
        </w:tc>
      </w:tr>
      <w:tr w:rsidR="007C7A83" w:rsidTr="002F78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7C7A83" w:rsidRDefault="00D51F52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13 </w:t>
            </w:r>
          </w:p>
        </w:tc>
        <w:tc>
          <w:tcPr>
            <w:tcW w:w="4148" w:type="dxa"/>
          </w:tcPr>
          <w:p w:rsidR="007C7A83" w:rsidRDefault="002F785E" w:rsidP="002F78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حوار حول مسرحية الملك لير </w:t>
            </w:r>
          </w:p>
        </w:tc>
      </w:tr>
      <w:tr w:rsidR="007C7A83" w:rsidTr="002F78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7C7A83" w:rsidRDefault="00D51F52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14 </w:t>
            </w:r>
          </w:p>
        </w:tc>
        <w:tc>
          <w:tcPr>
            <w:tcW w:w="4148" w:type="dxa"/>
          </w:tcPr>
          <w:p w:rsidR="007C7A83" w:rsidRDefault="002F785E" w:rsidP="00FB3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الكوميديا في المسرح مقتطفات</w:t>
            </w:r>
          </w:p>
        </w:tc>
      </w:tr>
      <w:tr w:rsidR="007C7A83" w:rsidTr="002F78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7C7A83" w:rsidRDefault="00D51F52" w:rsidP="00942DEA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أسبوع 15 </w:t>
            </w:r>
          </w:p>
        </w:tc>
        <w:tc>
          <w:tcPr>
            <w:tcW w:w="4148" w:type="dxa"/>
          </w:tcPr>
          <w:p w:rsidR="007C7A83" w:rsidRDefault="00942DEA" w:rsidP="00FB36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نقاش عام ومراجعة</w:t>
            </w:r>
          </w:p>
        </w:tc>
      </w:tr>
    </w:tbl>
    <w:p w:rsidR="00FB3606" w:rsidRDefault="00FB3606" w:rsidP="00FB3606">
      <w:pPr>
        <w:jc w:val="center"/>
        <w:rPr>
          <w:sz w:val="24"/>
          <w:szCs w:val="24"/>
          <w:rtl/>
        </w:rPr>
      </w:pPr>
    </w:p>
    <w:p w:rsidR="00FB3606" w:rsidRPr="00FB3606" w:rsidRDefault="002F785E" w:rsidP="00FB3606">
      <w:pPr>
        <w:jc w:val="center"/>
        <w:rPr>
          <w:sz w:val="24"/>
          <w:szCs w:val="24"/>
        </w:rPr>
      </w:pPr>
      <w:r>
        <w:rPr>
          <w:rFonts w:cs="Arial" w:hint="cs"/>
          <w:sz w:val="24"/>
          <w:szCs w:val="24"/>
          <w:rtl/>
        </w:rPr>
        <w:t>والله ولي التوفيق ،،،</w:t>
      </w:r>
      <w:r w:rsidR="00FB3606" w:rsidRPr="00FB3606">
        <w:rPr>
          <w:rFonts w:cs="Arial"/>
          <w:sz w:val="24"/>
          <w:szCs w:val="24"/>
          <w:rtl/>
        </w:rPr>
        <w:tab/>
      </w:r>
    </w:p>
    <w:p w:rsidR="00FB3606" w:rsidRPr="00FB3606" w:rsidRDefault="00FB3606" w:rsidP="00FB3606">
      <w:pPr>
        <w:jc w:val="center"/>
        <w:rPr>
          <w:sz w:val="24"/>
          <w:szCs w:val="24"/>
        </w:rPr>
      </w:pPr>
      <w:r w:rsidRPr="00FB3606">
        <w:rPr>
          <w:rFonts w:cs="Arial"/>
          <w:sz w:val="24"/>
          <w:szCs w:val="24"/>
          <w:rtl/>
        </w:rPr>
        <w:tab/>
      </w:r>
    </w:p>
    <w:p w:rsidR="00FB3606" w:rsidRPr="00FB3606" w:rsidRDefault="00FB3606" w:rsidP="00FB3606">
      <w:pPr>
        <w:jc w:val="center"/>
        <w:rPr>
          <w:sz w:val="24"/>
          <w:szCs w:val="24"/>
        </w:rPr>
      </w:pPr>
      <w:r w:rsidRPr="00FB3606">
        <w:rPr>
          <w:rFonts w:cs="Arial"/>
          <w:sz w:val="24"/>
          <w:szCs w:val="24"/>
          <w:rtl/>
        </w:rPr>
        <w:tab/>
      </w:r>
    </w:p>
    <w:sectPr w:rsidR="00FB3606" w:rsidRPr="00FB3606" w:rsidSect="00DE459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1AC9"/>
    <w:multiLevelType w:val="hybridMultilevel"/>
    <w:tmpl w:val="5B4498BA"/>
    <w:lvl w:ilvl="0" w:tplc="B1605E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F3D38"/>
    <w:multiLevelType w:val="hybridMultilevel"/>
    <w:tmpl w:val="6D4461B8"/>
    <w:lvl w:ilvl="0" w:tplc="AA448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75FD"/>
    <w:multiLevelType w:val="hybridMultilevel"/>
    <w:tmpl w:val="6B6C9C16"/>
    <w:lvl w:ilvl="0" w:tplc="3A182E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70378"/>
    <w:multiLevelType w:val="hybridMultilevel"/>
    <w:tmpl w:val="1E3E9058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E73D2E"/>
    <w:multiLevelType w:val="hybridMultilevel"/>
    <w:tmpl w:val="829C1BA2"/>
    <w:lvl w:ilvl="0" w:tplc="B1EC56E8">
      <w:start w:val="1"/>
      <w:numFmt w:val="decimal"/>
      <w:lvlText w:val="%1-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1E2577"/>
    <w:multiLevelType w:val="hybridMultilevel"/>
    <w:tmpl w:val="C54693F8"/>
    <w:lvl w:ilvl="0" w:tplc="A82086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70"/>
    <w:rsid w:val="001B00DD"/>
    <w:rsid w:val="002A04AD"/>
    <w:rsid w:val="002F785E"/>
    <w:rsid w:val="00511F70"/>
    <w:rsid w:val="0056198C"/>
    <w:rsid w:val="00583C47"/>
    <w:rsid w:val="005C7D2F"/>
    <w:rsid w:val="00677F10"/>
    <w:rsid w:val="007C7A83"/>
    <w:rsid w:val="0086086C"/>
    <w:rsid w:val="00942DEA"/>
    <w:rsid w:val="00B449A0"/>
    <w:rsid w:val="00C03C77"/>
    <w:rsid w:val="00D51F52"/>
    <w:rsid w:val="00DC20FC"/>
    <w:rsid w:val="00DE459C"/>
    <w:rsid w:val="00DE7AD1"/>
    <w:rsid w:val="00EF048E"/>
    <w:rsid w:val="00FB185D"/>
    <w:rsid w:val="00FB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1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20FC"/>
    <w:pPr>
      <w:ind w:left="720"/>
      <w:contextualSpacing/>
    </w:pPr>
  </w:style>
  <w:style w:type="table" w:customStyle="1" w:styleId="PlainTable1">
    <w:name w:val="Plain Table 1"/>
    <w:basedOn w:val="a1"/>
    <w:uiPriority w:val="41"/>
    <w:rsid w:val="002F78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1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20FC"/>
    <w:pPr>
      <w:ind w:left="720"/>
      <w:contextualSpacing/>
    </w:pPr>
  </w:style>
  <w:style w:type="table" w:customStyle="1" w:styleId="PlainTable1">
    <w:name w:val="Plain Table 1"/>
    <w:basedOn w:val="a1"/>
    <w:uiPriority w:val="41"/>
    <w:rsid w:val="002F78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المستخدم</cp:lastModifiedBy>
  <cp:revision>11</cp:revision>
  <dcterms:created xsi:type="dcterms:W3CDTF">2015-08-26T11:34:00Z</dcterms:created>
  <dcterms:modified xsi:type="dcterms:W3CDTF">2015-10-12T09:28:00Z</dcterms:modified>
</cp:coreProperties>
</file>