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4A0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نموذج مصطلحات مقرر (201) خاص تعديل وبناء السلوك الإنساني</w:t>
      </w:r>
    </w:p>
    <w:p w:rsidR="00260503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260503" w:rsidRDefault="00260503" w:rsidP="00260503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tbl>
      <w:tblPr>
        <w:tblStyle w:val="a3"/>
        <w:bidiVisual/>
        <w:tblW w:w="9980" w:type="dxa"/>
        <w:tblLook w:val="04A0"/>
      </w:tblPr>
      <w:tblGrid>
        <w:gridCol w:w="2337"/>
        <w:gridCol w:w="2337"/>
        <w:gridCol w:w="3236"/>
        <w:gridCol w:w="2070"/>
      </w:tblGrid>
      <w:tr w:rsidR="00260503" w:rsidRPr="00260503" w:rsidTr="00DE275C">
        <w:tc>
          <w:tcPr>
            <w:tcW w:w="2337" w:type="dxa"/>
          </w:tcPr>
          <w:p w:rsidR="00260503" w:rsidRPr="00260503" w:rsidRDefault="00260503" w:rsidP="00260503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المصطلح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E </w:t>
            </w:r>
          </w:p>
        </w:tc>
        <w:tc>
          <w:tcPr>
            <w:tcW w:w="2337" w:type="dxa"/>
          </w:tcPr>
          <w:p w:rsidR="00260503" w:rsidRPr="00260503" w:rsidRDefault="00260503" w:rsidP="00260503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المصطلح ع</w:t>
            </w:r>
          </w:p>
        </w:tc>
        <w:tc>
          <w:tcPr>
            <w:tcW w:w="3236" w:type="dxa"/>
          </w:tcPr>
          <w:p w:rsidR="00260503" w:rsidRPr="00260503" w:rsidRDefault="00260503" w:rsidP="00260503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المصطلح 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  <w:t xml:space="preserve">E </w:t>
            </w:r>
          </w:p>
        </w:tc>
        <w:tc>
          <w:tcPr>
            <w:tcW w:w="2070" w:type="dxa"/>
          </w:tcPr>
          <w:p w:rsidR="00260503" w:rsidRPr="00260503" w:rsidRDefault="00260503" w:rsidP="00260503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المصطلح ع</w:t>
            </w:r>
          </w:p>
        </w:tc>
      </w:tr>
      <w:tr w:rsidR="00DE3EF5" w:rsidRPr="00260503" w:rsidTr="00DE275C">
        <w:tc>
          <w:tcPr>
            <w:tcW w:w="2337" w:type="dxa"/>
          </w:tcPr>
          <w:p w:rsidR="00DE3EF5" w:rsidRPr="00260503" w:rsidRDefault="00DE3EF5" w:rsidP="00DE3EF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Behavior</w:t>
            </w:r>
          </w:p>
        </w:tc>
        <w:tc>
          <w:tcPr>
            <w:tcW w:w="2337" w:type="dxa"/>
          </w:tcPr>
          <w:p w:rsidR="00DE3EF5" w:rsidRPr="00260503" w:rsidRDefault="00DE3EF5" w:rsidP="00DE3EF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السلوك </w:t>
            </w:r>
          </w:p>
        </w:tc>
        <w:tc>
          <w:tcPr>
            <w:tcW w:w="3236" w:type="dxa"/>
          </w:tcPr>
          <w:p w:rsidR="00DE3EF5" w:rsidRPr="00260503" w:rsidRDefault="00DE3EF5" w:rsidP="00DE3EF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Prompting</w:t>
            </w:r>
          </w:p>
        </w:tc>
        <w:tc>
          <w:tcPr>
            <w:tcW w:w="2070" w:type="dxa"/>
          </w:tcPr>
          <w:p w:rsidR="00DE3EF5" w:rsidRPr="00260503" w:rsidRDefault="00DE3EF5" w:rsidP="00DE3EF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التلقين</w:t>
            </w:r>
          </w:p>
        </w:tc>
      </w:tr>
      <w:tr w:rsidR="00DE3EF5" w:rsidRPr="00260503" w:rsidTr="00DE275C">
        <w:tc>
          <w:tcPr>
            <w:tcW w:w="2337" w:type="dxa"/>
          </w:tcPr>
          <w:p w:rsidR="00DE3EF5" w:rsidRPr="00260503" w:rsidRDefault="00DE3EF5" w:rsidP="00DE3EF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Operant Behavior</w:t>
            </w:r>
          </w:p>
        </w:tc>
        <w:tc>
          <w:tcPr>
            <w:tcW w:w="2337" w:type="dxa"/>
          </w:tcPr>
          <w:p w:rsidR="00DE3EF5" w:rsidRPr="00260503" w:rsidRDefault="00DE3EF5" w:rsidP="00DE3EF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السلوك الاجرائي </w:t>
            </w:r>
          </w:p>
        </w:tc>
        <w:tc>
          <w:tcPr>
            <w:tcW w:w="3236" w:type="dxa"/>
          </w:tcPr>
          <w:p w:rsidR="00DE3EF5" w:rsidRPr="00260503" w:rsidRDefault="00DE3EF5" w:rsidP="00DE3EF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Fading</w:t>
            </w:r>
          </w:p>
        </w:tc>
        <w:tc>
          <w:tcPr>
            <w:tcW w:w="2070" w:type="dxa"/>
          </w:tcPr>
          <w:p w:rsidR="00DE3EF5" w:rsidRPr="00260503" w:rsidRDefault="00DE3EF5" w:rsidP="00DE3EF5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الإخفاء</w:t>
            </w:r>
          </w:p>
        </w:tc>
      </w:tr>
      <w:tr w:rsidR="00260503" w:rsidRPr="00260503" w:rsidTr="00DE275C"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Environment</w:t>
            </w:r>
          </w:p>
        </w:tc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البيئة </w:t>
            </w:r>
          </w:p>
        </w:tc>
        <w:tc>
          <w:tcPr>
            <w:tcW w:w="3236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Shaping</w:t>
            </w:r>
          </w:p>
        </w:tc>
        <w:tc>
          <w:tcPr>
            <w:tcW w:w="2070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التشكيل</w:t>
            </w:r>
          </w:p>
        </w:tc>
      </w:tr>
      <w:tr w:rsidR="00260503" w:rsidRPr="00260503" w:rsidTr="00DE275C"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Reinforcement</w:t>
            </w:r>
          </w:p>
        </w:tc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التعزيز</w:t>
            </w:r>
          </w:p>
        </w:tc>
        <w:tc>
          <w:tcPr>
            <w:tcW w:w="3236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Chaining</w:t>
            </w:r>
          </w:p>
        </w:tc>
        <w:tc>
          <w:tcPr>
            <w:tcW w:w="2070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التسلسل </w:t>
            </w:r>
          </w:p>
        </w:tc>
      </w:tr>
      <w:tr w:rsidR="00260503" w:rsidRPr="00260503" w:rsidTr="00DE275C"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Punishment </w:t>
            </w:r>
          </w:p>
        </w:tc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العقاب </w:t>
            </w:r>
          </w:p>
        </w:tc>
        <w:tc>
          <w:tcPr>
            <w:tcW w:w="3236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Modeling</w:t>
            </w:r>
          </w:p>
        </w:tc>
        <w:tc>
          <w:tcPr>
            <w:tcW w:w="2070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النمذجة</w:t>
            </w:r>
            <w:proofErr w:type="spellEnd"/>
          </w:p>
        </w:tc>
      </w:tr>
      <w:tr w:rsidR="00260503" w:rsidRPr="00260503" w:rsidTr="00DE275C"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Extinction</w:t>
            </w:r>
          </w:p>
        </w:tc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المحو</w:t>
            </w:r>
          </w:p>
        </w:tc>
        <w:tc>
          <w:tcPr>
            <w:tcW w:w="3236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Response cost</w:t>
            </w:r>
          </w:p>
        </w:tc>
        <w:tc>
          <w:tcPr>
            <w:tcW w:w="2070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تكلفة الاستجابة</w:t>
            </w:r>
          </w:p>
        </w:tc>
      </w:tr>
      <w:tr w:rsidR="00260503" w:rsidRPr="00260503" w:rsidTr="00DE275C"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Stimulus Control </w:t>
            </w:r>
          </w:p>
        </w:tc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ضبط المثير</w:t>
            </w:r>
          </w:p>
        </w:tc>
        <w:tc>
          <w:tcPr>
            <w:tcW w:w="3236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Time out </w:t>
            </w:r>
          </w:p>
        </w:tc>
        <w:tc>
          <w:tcPr>
            <w:tcW w:w="2070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الإقصاء </w:t>
            </w:r>
          </w:p>
        </w:tc>
      </w:tr>
      <w:tr w:rsidR="00260503" w:rsidRPr="00260503" w:rsidTr="00DE275C"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Discrimination</w:t>
            </w:r>
          </w:p>
        </w:tc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التمييز </w:t>
            </w:r>
          </w:p>
        </w:tc>
        <w:tc>
          <w:tcPr>
            <w:tcW w:w="3236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Overcorrection</w:t>
            </w:r>
          </w:p>
        </w:tc>
        <w:tc>
          <w:tcPr>
            <w:tcW w:w="2070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التصحيح الزائد</w:t>
            </w:r>
          </w:p>
        </w:tc>
      </w:tr>
      <w:tr w:rsidR="00260503" w:rsidRPr="00260503" w:rsidTr="00DE275C"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Generalization</w:t>
            </w:r>
          </w:p>
        </w:tc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التعميم</w:t>
            </w:r>
          </w:p>
        </w:tc>
        <w:tc>
          <w:tcPr>
            <w:tcW w:w="3236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Token Economy</w:t>
            </w:r>
          </w:p>
        </w:tc>
        <w:tc>
          <w:tcPr>
            <w:tcW w:w="2070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الاقتصاد الرمزي </w:t>
            </w:r>
          </w:p>
        </w:tc>
      </w:tr>
      <w:tr w:rsidR="00260503" w:rsidRPr="00260503" w:rsidTr="00DE275C"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>Frequency</w:t>
            </w:r>
          </w:p>
        </w:tc>
        <w:tc>
          <w:tcPr>
            <w:tcW w:w="2337" w:type="dxa"/>
          </w:tcPr>
          <w:p w:rsidR="00260503" w:rsidRPr="00260503" w:rsidRDefault="00DE3EF5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تكرار </w:t>
            </w:r>
          </w:p>
        </w:tc>
        <w:tc>
          <w:tcPr>
            <w:tcW w:w="3236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</w:rPr>
              <w:t xml:space="preserve">Contingency contracting </w:t>
            </w:r>
          </w:p>
        </w:tc>
        <w:tc>
          <w:tcPr>
            <w:tcW w:w="2070" w:type="dxa"/>
          </w:tcPr>
          <w:p w:rsidR="00260503" w:rsidRPr="00260503" w:rsidRDefault="00DE275C" w:rsidP="0026050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التعاقد السلوكي</w:t>
            </w:r>
          </w:p>
        </w:tc>
      </w:tr>
    </w:tbl>
    <w:p w:rsidR="00DE275C" w:rsidRDefault="00DE275C" w:rsidP="00260503">
      <w:pPr>
        <w:jc w:val="center"/>
      </w:pPr>
    </w:p>
    <w:p w:rsidR="00260503" w:rsidRPr="00DE275C" w:rsidRDefault="00DE275C" w:rsidP="00DE275C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DE275C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ملاحظات هامة :</w:t>
      </w:r>
    </w:p>
    <w:p w:rsidR="00DE275C" w:rsidRPr="00DE275C" w:rsidRDefault="00DE275C" w:rsidP="00DE275C">
      <w:pPr>
        <w:rPr>
          <w:rFonts w:ascii="Traditional Arabic" w:hAnsi="Traditional Arabic" w:cs="Traditional Arabic"/>
          <w:sz w:val="28"/>
          <w:szCs w:val="28"/>
          <w:rtl/>
        </w:rPr>
      </w:pPr>
      <w:r w:rsidRPr="00DE275C">
        <w:rPr>
          <w:rFonts w:ascii="Traditional Arabic" w:hAnsi="Traditional Arabic" w:cs="Traditional Arabic" w:hint="cs"/>
          <w:sz w:val="28"/>
          <w:szCs w:val="28"/>
          <w:rtl/>
        </w:rPr>
        <w:t xml:space="preserve">سيتم تحديد اختبار المصطلحات بالاتفاق علمًا بأنه لن يسمح للطالبة بالتغيب عن التاريخ المتفق عليه </w:t>
      </w:r>
    </w:p>
    <w:p w:rsidR="00DE275C" w:rsidRDefault="00DE275C" w:rsidP="00DE275C">
      <w:pPr>
        <w:rPr>
          <w:rFonts w:ascii="Traditional Arabic" w:hAnsi="Traditional Arabic" w:cs="Traditional Arabic"/>
          <w:sz w:val="28"/>
          <w:szCs w:val="28"/>
          <w:rtl/>
        </w:rPr>
      </w:pPr>
      <w:r w:rsidRPr="00DE275C">
        <w:rPr>
          <w:rFonts w:ascii="Traditional Arabic" w:hAnsi="Traditional Arabic" w:cs="Traditional Arabic" w:hint="cs"/>
          <w:sz w:val="28"/>
          <w:szCs w:val="28"/>
          <w:rtl/>
        </w:rPr>
        <w:t xml:space="preserve">وفي حال غياب الطالبة بعذر مقبول من القسم فسيتم خصم 3 درجات من الدرجة الكلية للطالبة </w:t>
      </w:r>
    </w:p>
    <w:p w:rsidR="00DE275C" w:rsidRPr="00DE275C" w:rsidRDefault="00DE275C" w:rsidP="00DE275C">
      <w:pPr>
        <w:rPr>
          <w:rFonts w:ascii="Traditional Arabic" w:hAnsi="Traditional Arabic" w:cs="Traditional Arabic"/>
          <w:sz w:val="28"/>
          <w:szCs w:val="28"/>
          <w:rtl/>
        </w:rPr>
      </w:pPr>
      <w:bookmarkStart w:id="0" w:name="_GoBack"/>
      <w:bookmarkEnd w:id="0"/>
    </w:p>
    <w:p w:rsidR="00DE275C" w:rsidRPr="00DE275C" w:rsidRDefault="00DE275C" w:rsidP="00DE275C">
      <w:pPr>
        <w:jc w:val="right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DE275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تمنياتي للجميع بالتوفيق والسداد والإعانة ..</w:t>
      </w:r>
    </w:p>
    <w:p w:rsidR="00DE275C" w:rsidRPr="00DE275C" w:rsidRDefault="00C21ED7" w:rsidP="00DE275C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   منيرة الماجد</w:t>
      </w:r>
      <w:r w:rsidR="00DE275C" w:rsidRPr="00DE275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sectPr w:rsidR="00DE275C" w:rsidRPr="00DE275C" w:rsidSect="00904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60503"/>
    <w:rsid w:val="000E42D9"/>
    <w:rsid w:val="00236452"/>
    <w:rsid w:val="00260503"/>
    <w:rsid w:val="0090462D"/>
    <w:rsid w:val="00C21ED7"/>
    <w:rsid w:val="00DE275C"/>
    <w:rsid w:val="00DE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0503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Moon Light</dc:creator>
  <cp:lastModifiedBy>ACER</cp:lastModifiedBy>
  <cp:revision>2</cp:revision>
  <dcterms:created xsi:type="dcterms:W3CDTF">2014-09-23T19:33:00Z</dcterms:created>
  <dcterms:modified xsi:type="dcterms:W3CDTF">2014-09-23T19:33:00Z</dcterms:modified>
</cp:coreProperties>
</file>