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08" w:rsidRDefault="00010408" w:rsidP="00010408">
      <w:pPr>
        <w:jc w:val="center"/>
        <w:rPr>
          <w:b/>
          <w:bCs/>
          <w:noProof/>
          <w:sz w:val="28"/>
          <w:szCs w:val="28"/>
          <w:rtl/>
        </w:rPr>
      </w:pPr>
      <w:r>
        <w:rPr>
          <w:rFonts w:hint="cs"/>
          <w:b/>
          <w:bCs/>
          <w:noProof/>
          <w:sz w:val="28"/>
          <w:szCs w:val="28"/>
          <w:rtl/>
        </w:rPr>
        <w:drawing>
          <wp:inline distT="0" distB="0" distL="0" distR="0" wp14:anchorId="634E86D8" wp14:editId="5697E6C2">
            <wp:extent cx="1561381" cy="362309"/>
            <wp:effectExtent l="0" t="0" r="127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png"/>
                    <pic:cNvPicPr/>
                  </pic:nvPicPr>
                  <pic:blipFill>
                    <a:blip r:embed="rId6">
                      <a:extLst>
                        <a:ext uri="{28A0092B-C50C-407E-A947-70E740481C1C}">
                          <a14:useLocalDpi xmlns:a14="http://schemas.microsoft.com/office/drawing/2010/main" val="0"/>
                        </a:ext>
                      </a:extLst>
                    </a:blip>
                    <a:stretch>
                      <a:fillRect/>
                    </a:stretch>
                  </pic:blipFill>
                  <pic:spPr>
                    <a:xfrm>
                      <a:off x="0" y="0"/>
                      <a:ext cx="1564791" cy="363100"/>
                    </a:xfrm>
                    <a:prstGeom prst="rect">
                      <a:avLst/>
                    </a:prstGeom>
                  </pic:spPr>
                </pic:pic>
              </a:graphicData>
            </a:graphic>
          </wp:inline>
        </w:drawing>
      </w:r>
    </w:p>
    <w:p w:rsidR="0075628B" w:rsidRDefault="005E7412" w:rsidP="00010408">
      <w:pPr>
        <w:jc w:val="center"/>
        <w:rPr>
          <w:b/>
          <w:bCs/>
          <w:sz w:val="28"/>
          <w:szCs w:val="28"/>
          <w:rtl/>
        </w:rPr>
      </w:pPr>
      <w:r>
        <w:rPr>
          <w:rFonts w:hint="cs"/>
          <w:b/>
          <w:bCs/>
          <w:sz w:val="28"/>
          <w:szCs w:val="28"/>
          <w:rtl/>
        </w:rPr>
        <w:t>نموذج توصيف مقرر</w:t>
      </w:r>
    </w:p>
    <w:tbl>
      <w:tblPr>
        <w:tblStyle w:val="a3"/>
        <w:tblpPr w:leftFromText="180" w:rightFromText="180" w:vertAnchor="text" w:horzAnchor="margin" w:tblpXSpec="center" w:tblpY="16"/>
        <w:bidiVisual/>
        <w:tblW w:w="10065" w:type="dxa"/>
        <w:tblLayout w:type="fixed"/>
        <w:tblLook w:val="04A0" w:firstRow="1" w:lastRow="0" w:firstColumn="1" w:lastColumn="0" w:noHBand="0" w:noVBand="1"/>
      </w:tblPr>
      <w:tblGrid>
        <w:gridCol w:w="1842"/>
        <w:gridCol w:w="3261"/>
        <w:gridCol w:w="1701"/>
        <w:gridCol w:w="3261"/>
      </w:tblGrid>
      <w:tr w:rsidR="005E7412" w:rsidTr="005E7412">
        <w:tc>
          <w:tcPr>
            <w:tcW w:w="1842" w:type="dxa"/>
          </w:tcPr>
          <w:p w:rsidR="005E7412" w:rsidRPr="005E7412" w:rsidRDefault="005E7412" w:rsidP="005E7412">
            <w:pPr>
              <w:jc w:val="center"/>
              <w:rPr>
                <w:sz w:val="24"/>
                <w:szCs w:val="24"/>
                <w:rtl/>
              </w:rPr>
            </w:pPr>
            <w:r>
              <w:rPr>
                <w:rFonts w:hint="cs"/>
                <w:sz w:val="24"/>
                <w:szCs w:val="24"/>
                <w:rtl/>
              </w:rPr>
              <w:t>رقم ورمز المقرر</w:t>
            </w:r>
          </w:p>
        </w:tc>
        <w:tc>
          <w:tcPr>
            <w:tcW w:w="3261" w:type="dxa"/>
          </w:tcPr>
          <w:p w:rsidR="005E7412" w:rsidRDefault="00B34B7F" w:rsidP="005E7412">
            <w:pPr>
              <w:jc w:val="center"/>
              <w:rPr>
                <w:b/>
                <w:bCs/>
                <w:sz w:val="28"/>
                <w:szCs w:val="28"/>
                <w:rtl/>
              </w:rPr>
            </w:pPr>
            <w:r>
              <w:rPr>
                <w:rFonts w:hint="cs"/>
                <w:b/>
                <w:bCs/>
                <w:sz w:val="28"/>
                <w:szCs w:val="28"/>
                <w:rtl/>
              </w:rPr>
              <w:t>385</w:t>
            </w:r>
            <w:r w:rsidR="005E7412">
              <w:rPr>
                <w:rFonts w:hint="cs"/>
                <w:b/>
                <w:bCs/>
                <w:sz w:val="28"/>
                <w:szCs w:val="28"/>
                <w:rtl/>
              </w:rPr>
              <w:t xml:space="preserve"> خاص</w:t>
            </w:r>
          </w:p>
        </w:tc>
        <w:tc>
          <w:tcPr>
            <w:tcW w:w="1701" w:type="dxa"/>
          </w:tcPr>
          <w:p w:rsidR="005E7412" w:rsidRPr="005E7412" w:rsidRDefault="005E7412" w:rsidP="005E7412">
            <w:pPr>
              <w:jc w:val="center"/>
              <w:rPr>
                <w:sz w:val="28"/>
                <w:szCs w:val="28"/>
                <w:rtl/>
              </w:rPr>
            </w:pPr>
            <w:r w:rsidRPr="005E7412">
              <w:rPr>
                <w:rFonts w:hint="cs"/>
                <w:sz w:val="28"/>
                <w:szCs w:val="28"/>
                <w:rtl/>
              </w:rPr>
              <w:t>رقم المكتب</w:t>
            </w:r>
          </w:p>
        </w:tc>
        <w:tc>
          <w:tcPr>
            <w:tcW w:w="3261" w:type="dxa"/>
          </w:tcPr>
          <w:p w:rsidR="005E7412" w:rsidRDefault="005E7412" w:rsidP="005E7412">
            <w:pPr>
              <w:jc w:val="center"/>
              <w:rPr>
                <w:b/>
                <w:bCs/>
                <w:sz w:val="28"/>
                <w:szCs w:val="28"/>
                <w:rtl/>
              </w:rPr>
            </w:pPr>
            <w:r>
              <w:rPr>
                <w:rFonts w:hint="cs"/>
                <w:b/>
                <w:bCs/>
                <w:sz w:val="28"/>
                <w:szCs w:val="28"/>
                <w:rtl/>
              </w:rPr>
              <w:t>-</w:t>
            </w:r>
          </w:p>
        </w:tc>
      </w:tr>
      <w:tr w:rsidR="005E7412" w:rsidTr="005E7412">
        <w:tc>
          <w:tcPr>
            <w:tcW w:w="1842" w:type="dxa"/>
          </w:tcPr>
          <w:p w:rsidR="005E7412" w:rsidRPr="005E7412" w:rsidRDefault="005E7412" w:rsidP="005E7412">
            <w:pPr>
              <w:jc w:val="center"/>
              <w:rPr>
                <w:sz w:val="28"/>
                <w:szCs w:val="28"/>
                <w:rtl/>
              </w:rPr>
            </w:pPr>
            <w:r w:rsidRPr="005E7412">
              <w:rPr>
                <w:rFonts w:hint="cs"/>
                <w:sz w:val="28"/>
                <w:szCs w:val="28"/>
                <w:rtl/>
              </w:rPr>
              <w:t>اسم المقرر</w:t>
            </w:r>
          </w:p>
        </w:tc>
        <w:tc>
          <w:tcPr>
            <w:tcW w:w="3261" w:type="dxa"/>
          </w:tcPr>
          <w:p w:rsidR="005E7412" w:rsidRPr="005E7412" w:rsidRDefault="00B34B7F" w:rsidP="00010408">
            <w:pPr>
              <w:jc w:val="center"/>
              <w:rPr>
                <w:b/>
                <w:bCs/>
                <w:sz w:val="24"/>
                <w:szCs w:val="24"/>
                <w:rtl/>
              </w:rPr>
            </w:pPr>
            <w:r>
              <w:rPr>
                <w:rFonts w:hint="cs"/>
                <w:b/>
                <w:bCs/>
                <w:sz w:val="24"/>
                <w:szCs w:val="24"/>
                <w:rtl/>
              </w:rPr>
              <w:t>تربية غير العاديين في المدارس العادية</w:t>
            </w:r>
          </w:p>
        </w:tc>
        <w:tc>
          <w:tcPr>
            <w:tcW w:w="1701" w:type="dxa"/>
          </w:tcPr>
          <w:p w:rsidR="005E7412" w:rsidRPr="005E7412" w:rsidRDefault="005E7412" w:rsidP="005E7412">
            <w:pPr>
              <w:jc w:val="center"/>
              <w:rPr>
                <w:sz w:val="28"/>
                <w:szCs w:val="28"/>
                <w:rtl/>
              </w:rPr>
            </w:pPr>
            <w:proofErr w:type="spellStart"/>
            <w:r>
              <w:rPr>
                <w:rFonts w:hint="cs"/>
                <w:sz w:val="28"/>
                <w:szCs w:val="28"/>
                <w:rtl/>
              </w:rPr>
              <w:t>البريد</w:t>
            </w:r>
            <w:r w:rsidRPr="005E7412">
              <w:rPr>
                <w:rFonts w:hint="cs"/>
                <w:sz w:val="28"/>
                <w:szCs w:val="28"/>
                <w:rtl/>
              </w:rPr>
              <w:t>الالكتروني</w:t>
            </w:r>
            <w:proofErr w:type="spellEnd"/>
          </w:p>
        </w:tc>
        <w:tc>
          <w:tcPr>
            <w:tcW w:w="3261" w:type="dxa"/>
          </w:tcPr>
          <w:p w:rsidR="005E7412" w:rsidRDefault="005E7412" w:rsidP="005E7412">
            <w:pPr>
              <w:jc w:val="center"/>
              <w:rPr>
                <w:b/>
                <w:bCs/>
                <w:sz w:val="28"/>
                <w:szCs w:val="28"/>
              </w:rPr>
            </w:pPr>
            <w:r>
              <w:rPr>
                <w:b/>
                <w:bCs/>
                <w:sz w:val="28"/>
                <w:szCs w:val="28"/>
              </w:rPr>
              <w:t>Aserb2001@hotmail.com</w:t>
            </w:r>
          </w:p>
        </w:tc>
      </w:tr>
      <w:tr w:rsidR="005E7412" w:rsidTr="005E7412">
        <w:trPr>
          <w:trHeight w:val="64"/>
        </w:trPr>
        <w:tc>
          <w:tcPr>
            <w:tcW w:w="1842" w:type="dxa"/>
          </w:tcPr>
          <w:p w:rsidR="005E7412" w:rsidRPr="005E7412" w:rsidRDefault="005E7412" w:rsidP="005E7412">
            <w:pPr>
              <w:jc w:val="center"/>
              <w:rPr>
                <w:sz w:val="28"/>
                <w:szCs w:val="28"/>
                <w:rtl/>
              </w:rPr>
            </w:pPr>
            <w:r w:rsidRPr="005E7412">
              <w:rPr>
                <w:rFonts w:hint="cs"/>
                <w:sz w:val="28"/>
                <w:szCs w:val="28"/>
                <w:rtl/>
              </w:rPr>
              <w:t>عدد الساعات المعتمدة</w:t>
            </w:r>
          </w:p>
        </w:tc>
        <w:tc>
          <w:tcPr>
            <w:tcW w:w="3261" w:type="dxa"/>
          </w:tcPr>
          <w:p w:rsidR="005E7412" w:rsidRDefault="005E7412" w:rsidP="005E7412">
            <w:pPr>
              <w:jc w:val="center"/>
              <w:rPr>
                <w:b/>
                <w:bCs/>
                <w:sz w:val="28"/>
                <w:szCs w:val="28"/>
                <w:rtl/>
              </w:rPr>
            </w:pPr>
            <w:r>
              <w:rPr>
                <w:rFonts w:hint="cs"/>
                <w:b/>
                <w:bCs/>
                <w:sz w:val="28"/>
                <w:szCs w:val="28"/>
                <w:rtl/>
              </w:rPr>
              <w:t>3</w:t>
            </w:r>
          </w:p>
        </w:tc>
        <w:tc>
          <w:tcPr>
            <w:tcW w:w="1701" w:type="dxa"/>
          </w:tcPr>
          <w:p w:rsidR="005E7412" w:rsidRPr="005E7412" w:rsidRDefault="005E7412" w:rsidP="005E7412">
            <w:pPr>
              <w:jc w:val="center"/>
              <w:rPr>
                <w:sz w:val="28"/>
                <w:szCs w:val="28"/>
                <w:rtl/>
              </w:rPr>
            </w:pPr>
            <w:r w:rsidRPr="005E7412">
              <w:rPr>
                <w:rFonts w:hint="cs"/>
                <w:sz w:val="28"/>
                <w:szCs w:val="28"/>
                <w:rtl/>
              </w:rPr>
              <w:t>الساعات المكتبية</w:t>
            </w:r>
          </w:p>
        </w:tc>
        <w:tc>
          <w:tcPr>
            <w:tcW w:w="3261" w:type="dxa"/>
          </w:tcPr>
          <w:p w:rsidR="005E7412" w:rsidRDefault="005E7412" w:rsidP="005E7412">
            <w:pPr>
              <w:jc w:val="center"/>
              <w:rPr>
                <w:b/>
                <w:bCs/>
                <w:sz w:val="28"/>
                <w:szCs w:val="28"/>
                <w:rtl/>
              </w:rPr>
            </w:pPr>
            <w:r>
              <w:rPr>
                <w:rFonts w:hint="cs"/>
                <w:b/>
                <w:bCs/>
                <w:sz w:val="28"/>
                <w:szCs w:val="28"/>
                <w:rtl/>
              </w:rPr>
              <w:t>8</w:t>
            </w:r>
          </w:p>
        </w:tc>
      </w:tr>
    </w:tbl>
    <w:p w:rsidR="005E7412" w:rsidRDefault="005E7412" w:rsidP="005E7412">
      <w:pPr>
        <w:rPr>
          <w:b/>
          <w:bCs/>
          <w:sz w:val="28"/>
          <w:szCs w:val="28"/>
          <w:rtl/>
        </w:rPr>
      </w:pPr>
      <w:r>
        <w:rPr>
          <w:rFonts w:hint="cs"/>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-539115</wp:posOffset>
                </wp:positionH>
                <wp:positionV relativeFrom="paragraph">
                  <wp:posOffset>914125</wp:posOffset>
                </wp:positionV>
                <wp:extent cx="6409426" cy="1457864"/>
                <wp:effectExtent l="0" t="0" r="10795" b="28575"/>
                <wp:wrapNone/>
                <wp:docPr id="1" name="مربع نص 1"/>
                <wp:cNvGraphicFramePr/>
                <a:graphic xmlns:a="http://schemas.openxmlformats.org/drawingml/2006/main">
                  <a:graphicData uri="http://schemas.microsoft.com/office/word/2010/wordprocessingShape">
                    <wps:wsp>
                      <wps:cNvSpPr txBox="1"/>
                      <wps:spPr>
                        <a:xfrm>
                          <a:off x="0" y="0"/>
                          <a:ext cx="6409426" cy="14578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87B" w:rsidRDefault="008C387B" w:rsidP="00010408">
                            <w:pPr>
                              <w:rPr>
                                <w:sz w:val="24"/>
                                <w:szCs w:val="24"/>
                                <w:rtl/>
                              </w:rPr>
                            </w:pPr>
                            <w:r>
                              <w:rPr>
                                <w:rFonts w:hint="cs"/>
                                <w:b/>
                                <w:bCs/>
                                <w:sz w:val="28"/>
                                <w:szCs w:val="28"/>
                                <w:rtl/>
                              </w:rPr>
                              <w:t xml:space="preserve">أهداف المقرر : </w:t>
                            </w:r>
                          </w:p>
                          <w:p w:rsidR="008C387B" w:rsidRPr="00B34B7F" w:rsidRDefault="008C387B" w:rsidP="00B34B7F">
                            <w:pPr>
                              <w:pStyle w:val="a4"/>
                              <w:numPr>
                                <w:ilvl w:val="0"/>
                                <w:numId w:val="2"/>
                              </w:numPr>
                              <w:jc w:val="both"/>
                              <w:rPr>
                                <w:sz w:val="24"/>
                                <w:szCs w:val="24"/>
                                <w:rtl/>
                              </w:rPr>
                            </w:pPr>
                            <w:r>
                              <w:rPr>
                                <w:rFonts w:hint="cs"/>
                                <w:sz w:val="24"/>
                                <w:szCs w:val="24"/>
                                <w:rtl/>
                              </w:rPr>
                              <w:t xml:space="preserve"> </w:t>
                            </w:r>
                            <w:r w:rsidRPr="00B34B7F">
                              <w:rPr>
                                <w:sz w:val="24"/>
                                <w:szCs w:val="24"/>
                                <w:rtl/>
                              </w:rPr>
                              <w:t xml:space="preserve">يهدف المقرر إلى تعريف الطلاب </w:t>
                            </w:r>
                            <w:r w:rsidRPr="00B34B7F">
                              <w:rPr>
                                <w:rFonts w:hint="cs"/>
                                <w:sz w:val="24"/>
                                <w:szCs w:val="24"/>
                                <w:rtl/>
                              </w:rPr>
                              <w:t>بالدمج والفريق المكون له واهم الاعتبارات الخاصة بدمج ذوي الإعاقات المختلفة والتعرف على استراتيجيات التقييم وتعديل التدريس وتحليل السلوك وتعديله في صفوف الدمج واستخدامات الحاسوب في تعليم التلاميذ ذوي الاحتياجات الخاصة في المدرسة العادية وأخيراً مبررات إعادة التفكير بإعداد وتدريب المعلمين وفقاً لفلسفة الدمج.</w:t>
                            </w:r>
                          </w:p>
                          <w:p w:rsidR="008C387B" w:rsidRPr="00CC7E8E" w:rsidRDefault="008C387B" w:rsidP="00B34B7F">
                            <w:pPr>
                              <w:pStyle w:val="a4"/>
                              <w:jc w:val="both"/>
                              <w:rPr>
                                <w:sz w:val="24"/>
                                <w:szCs w:val="24"/>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2.45pt;margin-top:1in;width:504.7pt;height:11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" fillcolor="white [3201]" strokeweight=".5pt">
                <v:textbox>
                  <w:txbxContent>
                    <w:p w:rsidR="005E7412" w:rsidRDefault="005E7412" w:rsidP="00010408">
                      <w:pPr>
                        <w:rPr>
                          <w:sz w:val="24"/>
                          <w:szCs w:val="24"/>
                          <w:rtl/>
                        </w:rPr>
                      </w:pPr>
                      <w:r>
                        <w:rPr>
                          <w:rFonts w:hint="cs"/>
                          <w:b/>
                          <w:bCs/>
                          <w:sz w:val="28"/>
                          <w:szCs w:val="28"/>
                          <w:rtl/>
                        </w:rPr>
                        <w:t xml:space="preserve">أهداف المقرر : </w:t>
                      </w:r>
                    </w:p>
                    <w:p w:rsidR="00B34B7F" w:rsidRPr="00B34B7F" w:rsidRDefault="00B34B7F" w:rsidP="00B34B7F">
                      <w:pPr>
                        <w:pStyle w:val="a4"/>
                        <w:numPr>
                          <w:ilvl w:val="0"/>
                          <w:numId w:val="2"/>
                        </w:numPr>
                        <w:jc w:val="both"/>
                        <w:rPr>
                          <w:sz w:val="24"/>
                          <w:szCs w:val="24"/>
                          <w:rtl/>
                        </w:rPr>
                      </w:pPr>
                      <w:r>
                        <w:rPr>
                          <w:rFonts w:hint="cs"/>
                          <w:sz w:val="24"/>
                          <w:szCs w:val="24"/>
                          <w:rtl/>
                        </w:rPr>
                        <w:t xml:space="preserve"> </w:t>
                      </w:r>
                      <w:r w:rsidRPr="00B34B7F">
                        <w:rPr>
                          <w:sz w:val="24"/>
                          <w:szCs w:val="24"/>
                          <w:rtl/>
                        </w:rPr>
                        <w:t xml:space="preserve">يهدف المقرر إلى تعريف الطلاب </w:t>
                      </w:r>
                      <w:r w:rsidRPr="00B34B7F">
                        <w:rPr>
                          <w:rFonts w:hint="cs"/>
                          <w:sz w:val="24"/>
                          <w:szCs w:val="24"/>
                          <w:rtl/>
                        </w:rPr>
                        <w:t>بالدمج والفريق المكون له واهم الاعتبارات الخاصة بدمج ذوي الإعاقات المختلفة والتعرف على استراتيجيات التقييم وتعديل التدريس وتحليل السلوك وتعديله في صفوف الدمج واستخدامات الحاسوب في تعليم التلاميذ ذوي الاحتياجات الخاصة في المدرسة العادية وأخيراً مبررات إعادة التفكير بإعداد وتدريب المعلمين وفقاً لفلسفة الدمج.</w:t>
                      </w:r>
                    </w:p>
                    <w:p w:rsidR="00CC7E8E" w:rsidRPr="00CC7E8E" w:rsidRDefault="00CC7E8E" w:rsidP="00B34B7F">
                      <w:pPr>
                        <w:pStyle w:val="a4"/>
                        <w:jc w:val="both"/>
                        <w:rPr>
                          <w:sz w:val="24"/>
                          <w:szCs w:val="24"/>
                        </w:rPr>
                      </w:pPr>
                    </w:p>
                  </w:txbxContent>
                </v:textbox>
              </v:shape>
            </w:pict>
          </mc:Fallback>
        </mc:AlternateContent>
      </w:r>
    </w:p>
    <w:p w:rsidR="005E7412" w:rsidRPr="005E7412" w:rsidRDefault="005E7412" w:rsidP="005E7412">
      <w:pPr>
        <w:rPr>
          <w:b/>
          <w:bCs/>
          <w:sz w:val="28"/>
          <w:szCs w:val="28"/>
          <w:rtl/>
        </w:rPr>
      </w:pPr>
    </w:p>
    <w:p w:rsidR="005E7412" w:rsidRDefault="005E7412" w:rsidP="005E7412">
      <w:pPr>
        <w:jc w:val="center"/>
        <w:rPr>
          <w:b/>
          <w:bCs/>
          <w:sz w:val="28"/>
          <w:szCs w:val="28"/>
          <w:rtl/>
        </w:rPr>
      </w:pPr>
    </w:p>
    <w:p w:rsidR="005E7412" w:rsidRDefault="005E7412" w:rsidP="005E7412">
      <w:pPr>
        <w:rPr>
          <w:b/>
          <w:bCs/>
          <w:sz w:val="28"/>
          <w:szCs w:val="28"/>
          <w:rtl/>
        </w:rPr>
      </w:pPr>
    </w:p>
    <w:tbl>
      <w:tblPr>
        <w:tblStyle w:val="a3"/>
        <w:tblpPr w:leftFromText="180" w:rightFromText="180" w:vertAnchor="text" w:horzAnchor="margin" w:tblpXSpec="center" w:tblpY="187"/>
        <w:bidiVisual/>
        <w:tblW w:w="10065" w:type="dxa"/>
        <w:tblLook w:val="04A0" w:firstRow="1" w:lastRow="0" w:firstColumn="1" w:lastColumn="0" w:noHBand="0" w:noVBand="1"/>
      </w:tblPr>
      <w:tblGrid>
        <w:gridCol w:w="6520"/>
        <w:gridCol w:w="1701"/>
        <w:gridCol w:w="1844"/>
      </w:tblGrid>
      <w:tr w:rsidR="00E2764B" w:rsidTr="00E2764B">
        <w:tc>
          <w:tcPr>
            <w:tcW w:w="6520" w:type="dxa"/>
          </w:tcPr>
          <w:p w:rsidR="00E2764B" w:rsidRDefault="00E2764B" w:rsidP="00E2764B">
            <w:pPr>
              <w:rPr>
                <w:b/>
                <w:bCs/>
                <w:sz w:val="28"/>
                <w:szCs w:val="28"/>
                <w:rtl/>
              </w:rPr>
            </w:pPr>
            <w:r>
              <w:rPr>
                <w:rFonts w:hint="cs"/>
                <w:b/>
                <w:bCs/>
                <w:sz w:val="28"/>
                <w:szCs w:val="28"/>
                <w:rtl/>
              </w:rPr>
              <w:t xml:space="preserve">الموضوعات </w:t>
            </w:r>
          </w:p>
        </w:tc>
        <w:tc>
          <w:tcPr>
            <w:tcW w:w="1701" w:type="dxa"/>
          </w:tcPr>
          <w:p w:rsidR="00E2764B" w:rsidRDefault="00E2764B" w:rsidP="00E2764B">
            <w:pPr>
              <w:rPr>
                <w:b/>
                <w:bCs/>
                <w:sz w:val="28"/>
                <w:szCs w:val="28"/>
                <w:rtl/>
              </w:rPr>
            </w:pPr>
            <w:r>
              <w:rPr>
                <w:rFonts w:hint="cs"/>
                <w:b/>
                <w:bCs/>
                <w:sz w:val="28"/>
                <w:szCs w:val="28"/>
                <w:rtl/>
              </w:rPr>
              <w:t>ساعات التدريس</w:t>
            </w:r>
          </w:p>
        </w:tc>
        <w:tc>
          <w:tcPr>
            <w:tcW w:w="1844" w:type="dxa"/>
          </w:tcPr>
          <w:p w:rsidR="00E2764B" w:rsidRDefault="00E2764B" w:rsidP="00E2764B">
            <w:pPr>
              <w:rPr>
                <w:b/>
                <w:bCs/>
                <w:sz w:val="28"/>
                <w:szCs w:val="28"/>
                <w:rtl/>
              </w:rPr>
            </w:pPr>
            <w:r>
              <w:rPr>
                <w:rFonts w:hint="cs"/>
                <w:b/>
                <w:bCs/>
                <w:sz w:val="28"/>
                <w:szCs w:val="28"/>
                <w:rtl/>
              </w:rPr>
              <w:t xml:space="preserve">عدد الأسابيع </w:t>
            </w:r>
          </w:p>
        </w:tc>
      </w:tr>
      <w:tr w:rsidR="00B34B7F" w:rsidTr="00E2764B">
        <w:tc>
          <w:tcPr>
            <w:tcW w:w="6520" w:type="dxa"/>
          </w:tcPr>
          <w:p w:rsidR="00B34B7F" w:rsidRPr="00B34B7F" w:rsidRDefault="00B34B7F" w:rsidP="008C387B">
            <w:pPr>
              <w:rPr>
                <w:sz w:val="28"/>
                <w:szCs w:val="28"/>
              </w:rPr>
            </w:pPr>
            <w:r w:rsidRPr="00B34B7F">
              <w:rPr>
                <w:sz w:val="28"/>
                <w:szCs w:val="28"/>
                <w:rtl/>
              </w:rPr>
              <w:t>التعريف بالمنهج –أهدافه-محتوياته-متطلباته-المراجع المستخدمة.</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أساليب الدمج التربوي (المدرسي و الأكاديمي).</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الخدمات الخاصة والمعلم الاستشاري والمساعدة داخل الصف</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 xml:space="preserve">خصائص الدمج فوائد وإيجابيات </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خصائص الدمج سلبيات ومشكلات</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أسس اختيار برامج الدمج (الطلاب , المدرسة)</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الاتجاه نحو دمج المعاقين في مدارس العاديين</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نماذج اساليب تعلم وتدريب لغير العاديين (دمج كلي)</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01CED" w:rsidP="008C387B">
            <w:pPr>
              <w:jc w:val="center"/>
              <w:rPr>
                <w:sz w:val="28"/>
                <w:szCs w:val="28"/>
              </w:rPr>
            </w:pPr>
            <w:r>
              <w:rPr>
                <w:rFonts w:hint="cs"/>
                <w:sz w:val="28"/>
                <w:szCs w:val="28"/>
                <w:rtl/>
              </w:rPr>
              <w:t>نماذج أساليب تعلم وتدريب لغير العاديين (دمج جزئي)</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63FED" w:rsidP="008C387B">
            <w:pPr>
              <w:jc w:val="center"/>
              <w:rPr>
                <w:sz w:val="28"/>
                <w:szCs w:val="28"/>
              </w:rPr>
            </w:pPr>
            <w:r>
              <w:rPr>
                <w:rFonts w:hint="cs"/>
                <w:sz w:val="28"/>
                <w:szCs w:val="28"/>
                <w:rtl/>
              </w:rPr>
              <w:t>التعلم التعاوني والتعلم الفردي</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63FED" w:rsidP="00B34B7F">
            <w:pPr>
              <w:jc w:val="center"/>
              <w:rPr>
                <w:sz w:val="28"/>
                <w:szCs w:val="28"/>
              </w:rPr>
            </w:pPr>
            <w:r>
              <w:rPr>
                <w:rFonts w:hint="cs"/>
                <w:sz w:val="28"/>
                <w:szCs w:val="28"/>
                <w:rtl/>
              </w:rPr>
              <w:t>المدرسة الشاملة ومعلم الدمج الشامل</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63FED" w:rsidP="008C387B">
            <w:pPr>
              <w:jc w:val="center"/>
              <w:rPr>
                <w:sz w:val="28"/>
                <w:szCs w:val="28"/>
              </w:rPr>
            </w:pPr>
            <w:r>
              <w:rPr>
                <w:rFonts w:hint="cs"/>
                <w:sz w:val="28"/>
                <w:szCs w:val="28"/>
                <w:rtl/>
              </w:rPr>
              <w:t>اعداد معلم التربية الخاصة لبرامج الدمج</w:t>
            </w:r>
          </w:p>
        </w:tc>
        <w:tc>
          <w:tcPr>
            <w:tcW w:w="1701" w:type="dxa"/>
          </w:tcPr>
          <w:p w:rsidR="00B34B7F" w:rsidRDefault="00B34B7F" w:rsidP="00E2764B">
            <w:pPr>
              <w:jc w:val="center"/>
              <w:rPr>
                <w:b/>
                <w:bCs/>
                <w:sz w:val="28"/>
                <w:szCs w:val="28"/>
                <w:rtl/>
              </w:rPr>
            </w:pPr>
            <w:r>
              <w:rPr>
                <w:rFonts w:hint="cs"/>
                <w:b/>
                <w:bCs/>
                <w:sz w:val="28"/>
                <w:szCs w:val="28"/>
                <w:rtl/>
              </w:rPr>
              <w:t>3</w:t>
            </w:r>
          </w:p>
        </w:tc>
        <w:tc>
          <w:tcPr>
            <w:tcW w:w="1844" w:type="dxa"/>
          </w:tcPr>
          <w:p w:rsidR="00B34B7F" w:rsidRDefault="00B34B7F"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163FED" w:rsidP="008C387B">
            <w:pPr>
              <w:jc w:val="center"/>
              <w:rPr>
                <w:sz w:val="28"/>
                <w:szCs w:val="28"/>
              </w:rPr>
            </w:pPr>
            <w:r>
              <w:rPr>
                <w:rFonts w:hint="cs"/>
                <w:sz w:val="28"/>
                <w:szCs w:val="28"/>
                <w:rtl/>
              </w:rPr>
              <w:t>معلم (المكفوفين, الصم, صعوب</w:t>
            </w:r>
            <w:bookmarkStart w:id="0" w:name="_GoBack"/>
            <w:bookmarkEnd w:id="0"/>
            <w:r>
              <w:rPr>
                <w:rFonts w:hint="cs"/>
                <w:sz w:val="28"/>
                <w:szCs w:val="28"/>
                <w:rtl/>
              </w:rPr>
              <w:t>ات التعلم, التربية الفكرية)</w:t>
            </w:r>
          </w:p>
        </w:tc>
        <w:tc>
          <w:tcPr>
            <w:tcW w:w="1701" w:type="dxa"/>
          </w:tcPr>
          <w:p w:rsidR="00B34B7F" w:rsidRPr="003B38FD" w:rsidRDefault="003B38FD" w:rsidP="00E2764B">
            <w:pPr>
              <w:jc w:val="center"/>
              <w:rPr>
                <w:b/>
                <w:bCs/>
                <w:sz w:val="28"/>
                <w:szCs w:val="28"/>
                <w:rtl/>
              </w:rPr>
            </w:pPr>
            <w:r>
              <w:rPr>
                <w:rFonts w:hint="cs"/>
                <w:b/>
                <w:bCs/>
                <w:sz w:val="28"/>
                <w:szCs w:val="28"/>
                <w:rtl/>
              </w:rPr>
              <w:t>3</w:t>
            </w:r>
          </w:p>
        </w:tc>
        <w:tc>
          <w:tcPr>
            <w:tcW w:w="1844" w:type="dxa"/>
          </w:tcPr>
          <w:p w:rsidR="00B34B7F" w:rsidRDefault="003B38FD" w:rsidP="00E2764B">
            <w:pPr>
              <w:jc w:val="center"/>
              <w:rPr>
                <w:b/>
                <w:bCs/>
                <w:sz w:val="28"/>
                <w:szCs w:val="28"/>
                <w:rtl/>
              </w:rPr>
            </w:pPr>
            <w:r>
              <w:rPr>
                <w:rFonts w:hint="cs"/>
                <w:b/>
                <w:bCs/>
                <w:sz w:val="28"/>
                <w:szCs w:val="28"/>
                <w:rtl/>
              </w:rPr>
              <w:t>1</w:t>
            </w:r>
          </w:p>
        </w:tc>
      </w:tr>
      <w:tr w:rsidR="00B34B7F" w:rsidTr="00E2764B">
        <w:tc>
          <w:tcPr>
            <w:tcW w:w="6520" w:type="dxa"/>
          </w:tcPr>
          <w:p w:rsidR="00B34B7F" w:rsidRPr="00B34B7F" w:rsidRDefault="00B34B7F" w:rsidP="008C387B">
            <w:pPr>
              <w:jc w:val="center"/>
              <w:rPr>
                <w:sz w:val="28"/>
                <w:szCs w:val="28"/>
              </w:rPr>
            </w:pPr>
            <w:r w:rsidRPr="00B34B7F">
              <w:rPr>
                <w:rFonts w:hint="cs"/>
                <w:sz w:val="28"/>
                <w:szCs w:val="28"/>
                <w:rtl/>
              </w:rPr>
              <w:t>مراجعات</w:t>
            </w:r>
          </w:p>
        </w:tc>
        <w:tc>
          <w:tcPr>
            <w:tcW w:w="1701" w:type="dxa"/>
          </w:tcPr>
          <w:p w:rsidR="00B34B7F" w:rsidRDefault="003B38FD" w:rsidP="00E2764B">
            <w:pPr>
              <w:jc w:val="center"/>
              <w:rPr>
                <w:b/>
                <w:bCs/>
                <w:sz w:val="28"/>
                <w:szCs w:val="28"/>
                <w:rtl/>
              </w:rPr>
            </w:pPr>
            <w:r>
              <w:rPr>
                <w:rFonts w:hint="cs"/>
                <w:b/>
                <w:bCs/>
                <w:sz w:val="28"/>
                <w:szCs w:val="28"/>
                <w:rtl/>
              </w:rPr>
              <w:t>3</w:t>
            </w:r>
          </w:p>
        </w:tc>
        <w:tc>
          <w:tcPr>
            <w:tcW w:w="1844" w:type="dxa"/>
          </w:tcPr>
          <w:p w:rsidR="00B34B7F" w:rsidRDefault="003B38FD" w:rsidP="00E2764B">
            <w:pPr>
              <w:jc w:val="center"/>
              <w:rPr>
                <w:b/>
                <w:bCs/>
                <w:sz w:val="28"/>
                <w:szCs w:val="28"/>
                <w:rtl/>
              </w:rPr>
            </w:pPr>
            <w:r>
              <w:rPr>
                <w:rFonts w:hint="cs"/>
                <w:b/>
                <w:bCs/>
                <w:sz w:val="28"/>
                <w:szCs w:val="28"/>
                <w:rtl/>
              </w:rPr>
              <w:t>1</w:t>
            </w:r>
          </w:p>
        </w:tc>
      </w:tr>
    </w:tbl>
    <w:p w:rsidR="00CC7E8E" w:rsidRDefault="00CC7E8E" w:rsidP="005E7412">
      <w:pPr>
        <w:rPr>
          <w:b/>
          <w:bCs/>
          <w:sz w:val="28"/>
          <w:szCs w:val="28"/>
          <w:rtl/>
        </w:rPr>
      </w:pPr>
    </w:p>
    <w:tbl>
      <w:tblPr>
        <w:tblStyle w:val="a3"/>
        <w:bidiVisual/>
        <w:tblW w:w="10065" w:type="dxa"/>
        <w:tblInd w:w="-800" w:type="dxa"/>
        <w:tblLook w:val="04A0" w:firstRow="1" w:lastRow="0" w:firstColumn="1" w:lastColumn="0" w:noHBand="0" w:noVBand="1"/>
      </w:tblPr>
      <w:tblGrid>
        <w:gridCol w:w="5245"/>
        <w:gridCol w:w="2551"/>
        <w:gridCol w:w="2269"/>
      </w:tblGrid>
      <w:tr w:rsidR="00E2764B" w:rsidTr="00010408">
        <w:tc>
          <w:tcPr>
            <w:tcW w:w="5245" w:type="dxa"/>
          </w:tcPr>
          <w:p w:rsidR="00E2764B" w:rsidRDefault="00E2764B" w:rsidP="00010408">
            <w:pPr>
              <w:jc w:val="center"/>
              <w:rPr>
                <w:b/>
                <w:bCs/>
                <w:sz w:val="28"/>
                <w:szCs w:val="28"/>
                <w:rtl/>
              </w:rPr>
            </w:pPr>
            <w:r>
              <w:rPr>
                <w:rFonts w:hint="cs"/>
                <w:b/>
                <w:bCs/>
                <w:sz w:val="28"/>
                <w:szCs w:val="28"/>
                <w:rtl/>
              </w:rPr>
              <w:t>مخرجات التعلم للمقرر</w:t>
            </w:r>
          </w:p>
        </w:tc>
        <w:tc>
          <w:tcPr>
            <w:tcW w:w="2551" w:type="dxa"/>
          </w:tcPr>
          <w:p w:rsidR="00E2764B" w:rsidRDefault="00E2764B" w:rsidP="00010408">
            <w:pPr>
              <w:jc w:val="center"/>
              <w:rPr>
                <w:b/>
                <w:bCs/>
                <w:sz w:val="28"/>
                <w:szCs w:val="28"/>
                <w:rtl/>
              </w:rPr>
            </w:pPr>
            <w:r>
              <w:rPr>
                <w:rFonts w:hint="cs"/>
                <w:b/>
                <w:bCs/>
                <w:sz w:val="28"/>
                <w:szCs w:val="28"/>
                <w:rtl/>
              </w:rPr>
              <w:t>استراتيجيات التدريس</w:t>
            </w:r>
          </w:p>
        </w:tc>
        <w:tc>
          <w:tcPr>
            <w:tcW w:w="2269" w:type="dxa"/>
          </w:tcPr>
          <w:p w:rsidR="00E2764B" w:rsidRDefault="00E2764B" w:rsidP="00010408">
            <w:pPr>
              <w:jc w:val="center"/>
              <w:rPr>
                <w:b/>
                <w:bCs/>
                <w:sz w:val="28"/>
                <w:szCs w:val="28"/>
                <w:rtl/>
              </w:rPr>
            </w:pPr>
            <w:r>
              <w:rPr>
                <w:rFonts w:hint="cs"/>
                <w:b/>
                <w:bCs/>
                <w:sz w:val="28"/>
                <w:szCs w:val="28"/>
                <w:rtl/>
              </w:rPr>
              <w:t>طرق التقييم</w:t>
            </w:r>
          </w:p>
        </w:tc>
      </w:tr>
      <w:tr w:rsidR="00E2764B" w:rsidTr="00010408">
        <w:trPr>
          <w:trHeight w:val="2135"/>
        </w:trPr>
        <w:tc>
          <w:tcPr>
            <w:tcW w:w="5245" w:type="dxa"/>
          </w:tcPr>
          <w:p w:rsidR="00E2764B" w:rsidRPr="00804DED" w:rsidRDefault="00804DED" w:rsidP="00010408">
            <w:pPr>
              <w:pStyle w:val="a4"/>
              <w:numPr>
                <w:ilvl w:val="0"/>
                <w:numId w:val="4"/>
              </w:numPr>
              <w:jc w:val="both"/>
              <w:rPr>
                <w:rFonts w:asciiTheme="minorBidi" w:hAnsiTheme="minorBidi"/>
                <w:sz w:val="24"/>
                <w:szCs w:val="24"/>
              </w:rPr>
            </w:pPr>
            <w:r>
              <w:rPr>
                <w:rFonts w:hint="cs"/>
                <w:sz w:val="24"/>
                <w:szCs w:val="24"/>
                <w:rtl/>
              </w:rPr>
              <w:t xml:space="preserve"> </w:t>
            </w:r>
            <w:r w:rsidRPr="00804DED">
              <w:rPr>
                <w:rFonts w:asciiTheme="minorBidi" w:hAnsiTheme="minorBidi"/>
                <w:color w:val="000000"/>
                <w:sz w:val="24"/>
                <w:szCs w:val="24"/>
                <w:rtl/>
              </w:rPr>
              <w:t>يتعرف على الدمج المدرسي لغير العاديين ، ومستوياته و مبرراته وتأثيراته المحتملة على الوضع الاجتماعي لغير العاديين.</w:t>
            </w:r>
          </w:p>
          <w:p w:rsidR="00E2764B" w:rsidRPr="00804DED" w:rsidRDefault="00804DED" w:rsidP="00804DED">
            <w:pPr>
              <w:pStyle w:val="a4"/>
              <w:numPr>
                <w:ilvl w:val="0"/>
                <w:numId w:val="4"/>
              </w:numPr>
              <w:rPr>
                <w:rFonts w:asciiTheme="minorBidi" w:hAnsiTheme="minorBidi"/>
                <w:color w:val="000000"/>
                <w:sz w:val="24"/>
                <w:szCs w:val="24"/>
              </w:rPr>
            </w:pPr>
            <w:r w:rsidRPr="00804DED">
              <w:rPr>
                <w:rFonts w:asciiTheme="minorBidi" w:hAnsiTheme="minorBidi"/>
                <w:color w:val="000000"/>
                <w:sz w:val="24"/>
                <w:szCs w:val="24"/>
                <w:rtl/>
              </w:rPr>
              <w:t>يقارن بين أنواع الدمج لذوي الاحتياجات الخاصة</w:t>
            </w:r>
            <w:r w:rsidRPr="00804DED">
              <w:rPr>
                <w:rFonts w:asciiTheme="minorBidi" w:hAnsiTheme="minorBidi"/>
                <w:sz w:val="24"/>
                <w:szCs w:val="24"/>
                <w:rtl/>
              </w:rPr>
              <w:t xml:space="preserve"> </w:t>
            </w:r>
          </w:p>
          <w:p w:rsidR="00E2764B" w:rsidRPr="00E2764B" w:rsidRDefault="00E2764B" w:rsidP="00010408">
            <w:pPr>
              <w:pStyle w:val="a4"/>
              <w:numPr>
                <w:ilvl w:val="0"/>
                <w:numId w:val="4"/>
              </w:numPr>
              <w:jc w:val="both"/>
              <w:rPr>
                <w:sz w:val="24"/>
                <w:szCs w:val="24"/>
                <w:rtl/>
              </w:rPr>
            </w:pPr>
            <w:r w:rsidRPr="00804DED">
              <w:rPr>
                <w:rFonts w:asciiTheme="minorBidi" w:hAnsiTheme="minorBidi"/>
                <w:sz w:val="24"/>
                <w:szCs w:val="24"/>
                <w:rtl/>
              </w:rPr>
              <w:t>استخدام الشبكة العنكبوتية للبحث عن معلومات حول القضية المطروحة والتواصل مع الشخصيات ذات الصلة بالقضية .</w:t>
            </w:r>
          </w:p>
        </w:tc>
        <w:tc>
          <w:tcPr>
            <w:tcW w:w="2551" w:type="dxa"/>
          </w:tcPr>
          <w:p w:rsidR="00E2764B" w:rsidRDefault="00E2764B" w:rsidP="00E2764B">
            <w:pPr>
              <w:pStyle w:val="a4"/>
              <w:numPr>
                <w:ilvl w:val="0"/>
                <w:numId w:val="4"/>
              </w:numPr>
              <w:rPr>
                <w:sz w:val="24"/>
                <w:szCs w:val="24"/>
              </w:rPr>
            </w:pPr>
            <w:r>
              <w:rPr>
                <w:rFonts w:hint="cs"/>
                <w:sz w:val="24"/>
                <w:szCs w:val="24"/>
                <w:rtl/>
              </w:rPr>
              <w:t>المحاضرة</w:t>
            </w:r>
          </w:p>
          <w:p w:rsidR="00E2764B" w:rsidRDefault="00E2764B" w:rsidP="00E2764B">
            <w:pPr>
              <w:pStyle w:val="a4"/>
              <w:numPr>
                <w:ilvl w:val="0"/>
                <w:numId w:val="4"/>
              </w:numPr>
              <w:rPr>
                <w:sz w:val="24"/>
                <w:szCs w:val="24"/>
              </w:rPr>
            </w:pPr>
            <w:r>
              <w:rPr>
                <w:rFonts w:hint="cs"/>
                <w:sz w:val="24"/>
                <w:szCs w:val="24"/>
                <w:rtl/>
              </w:rPr>
              <w:t>العروض التقديمية</w:t>
            </w:r>
          </w:p>
          <w:p w:rsidR="00E2764B" w:rsidRDefault="00E2764B" w:rsidP="00E2764B">
            <w:pPr>
              <w:pStyle w:val="a4"/>
              <w:numPr>
                <w:ilvl w:val="0"/>
                <w:numId w:val="4"/>
              </w:numPr>
              <w:rPr>
                <w:sz w:val="24"/>
                <w:szCs w:val="24"/>
              </w:rPr>
            </w:pPr>
            <w:r>
              <w:rPr>
                <w:rFonts w:hint="cs"/>
                <w:sz w:val="24"/>
                <w:szCs w:val="24"/>
                <w:rtl/>
              </w:rPr>
              <w:t>النقاش والحوار</w:t>
            </w:r>
          </w:p>
          <w:p w:rsidR="00E2764B" w:rsidRDefault="00E2764B" w:rsidP="00E2764B">
            <w:pPr>
              <w:pStyle w:val="a4"/>
              <w:numPr>
                <w:ilvl w:val="0"/>
                <w:numId w:val="4"/>
              </w:numPr>
              <w:rPr>
                <w:sz w:val="24"/>
                <w:szCs w:val="24"/>
              </w:rPr>
            </w:pPr>
            <w:r>
              <w:rPr>
                <w:rFonts w:hint="cs"/>
                <w:sz w:val="24"/>
                <w:szCs w:val="24"/>
                <w:rtl/>
              </w:rPr>
              <w:t>النقاش الجماعي</w:t>
            </w:r>
          </w:p>
          <w:p w:rsidR="00E2764B" w:rsidRPr="00E2764B" w:rsidRDefault="00E2764B" w:rsidP="00E2764B">
            <w:pPr>
              <w:pStyle w:val="a4"/>
              <w:numPr>
                <w:ilvl w:val="0"/>
                <w:numId w:val="4"/>
              </w:numPr>
              <w:rPr>
                <w:sz w:val="24"/>
                <w:szCs w:val="24"/>
                <w:rtl/>
              </w:rPr>
            </w:pPr>
            <w:r>
              <w:rPr>
                <w:rFonts w:hint="cs"/>
                <w:sz w:val="24"/>
                <w:szCs w:val="24"/>
                <w:rtl/>
              </w:rPr>
              <w:t>البحث من خلال الشبكة العنكبوتية</w:t>
            </w:r>
          </w:p>
        </w:tc>
        <w:tc>
          <w:tcPr>
            <w:tcW w:w="2269" w:type="dxa"/>
          </w:tcPr>
          <w:p w:rsidR="00E2764B" w:rsidRDefault="00010408" w:rsidP="00010408">
            <w:pPr>
              <w:pStyle w:val="a4"/>
              <w:numPr>
                <w:ilvl w:val="0"/>
                <w:numId w:val="4"/>
              </w:numPr>
              <w:jc w:val="both"/>
              <w:rPr>
                <w:sz w:val="24"/>
                <w:szCs w:val="24"/>
              </w:rPr>
            </w:pPr>
            <w:r>
              <w:rPr>
                <w:rFonts w:hint="cs"/>
                <w:sz w:val="24"/>
                <w:szCs w:val="24"/>
                <w:rtl/>
              </w:rPr>
              <w:t>الأسئلة الشفهية</w:t>
            </w:r>
          </w:p>
          <w:p w:rsidR="00010408" w:rsidRDefault="00010408" w:rsidP="00010408">
            <w:pPr>
              <w:pStyle w:val="a4"/>
              <w:numPr>
                <w:ilvl w:val="0"/>
                <w:numId w:val="4"/>
              </w:numPr>
              <w:jc w:val="both"/>
              <w:rPr>
                <w:sz w:val="24"/>
                <w:szCs w:val="24"/>
              </w:rPr>
            </w:pPr>
            <w:r>
              <w:rPr>
                <w:rFonts w:hint="cs"/>
                <w:sz w:val="24"/>
                <w:szCs w:val="24"/>
                <w:rtl/>
              </w:rPr>
              <w:t>الاختبار الفصلي</w:t>
            </w:r>
          </w:p>
          <w:p w:rsidR="00010408" w:rsidRDefault="00010408" w:rsidP="00010408">
            <w:pPr>
              <w:pStyle w:val="a4"/>
              <w:numPr>
                <w:ilvl w:val="0"/>
                <w:numId w:val="4"/>
              </w:numPr>
              <w:jc w:val="both"/>
              <w:rPr>
                <w:sz w:val="24"/>
                <w:szCs w:val="24"/>
              </w:rPr>
            </w:pPr>
            <w:r>
              <w:rPr>
                <w:rFonts w:hint="cs"/>
                <w:sz w:val="24"/>
                <w:szCs w:val="24"/>
                <w:rtl/>
              </w:rPr>
              <w:t>تقييم العروض</w:t>
            </w:r>
          </w:p>
          <w:p w:rsidR="00010408" w:rsidRDefault="00010408" w:rsidP="00010408">
            <w:pPr>
              <w:pStyle w:val="a4"/>
              <w:numPr>
                <w:ilvl w:val="0"/>
                <w:numId w:val="4"/>
              </w:numPr>
              <w:jc w:val="both"/>
              <w:rPr>
                <w:sz w:val="24"/>
                <w:szCs w:val="24"/>
              </w:rPr>
            </w:pPr>
            <w:r>
              <w:rPr>
                <w:rFonts w:hint="cs"/>
                <w:sz w:val="24"/>
                <w:szCs w:val="24"/>
                <w:rtl/>
              </w:rPr>
              <w:t xml:space="preserve">ملف القضية </w:t>
            </w:r>
          </w:p>
          <w:p w:rsidR="00010408" w:rsidRPr="00010408" w:rsidRDefault="00010408" w:rsidP="00010408">
            <w:pPr>
              <w:pStyle w:val="a4"/>
              <w:numPr>
                <w:ilvl w:val="0"/>
                <w:numId w:val="4"/>
              </w:numPr>
              <w:jc w:val="both"/>
              <w:rPr>
                <w:sz w:val="24"/>
                <w:szCs w:val="24"/>
                <w:rtl/>
              </w:rPr>
            </w:pPr>
            <w:r>
              <w:rPr>
                <w:rFonts w:hint="cs"/>
                <w:sz w:val="24"/>
                <w:szCs w:val="24"/>
                <w:rtl/>
              </w:rPr>
              <w:t>الاختبار النهائي</w:t>
            </w:r>
          </w:p>
        </w:tc>
      </w:tr>
    </w:tbl>
    <w:tbl>
      <w:tblPr>
        <w:tblStyle w:val="a3"/>
        <w:tblpPr w:leftFromText="180" w:rightFromText="180" w:vertAnchor="text" w:horzAnchor="margin" w:tblpY="-311"/>
        <w:bidiVisual/>
        <w:tblW w:w="8522" w:type="dxa"/>
        <w:tblLook w:val="04A0" w:firstRow="1" w:lastRow="0" w:firstColumn="1" w:lastColumn="0" w:noHBand="0" w:noVBand="1"/>
      </w:tblPr>
      <w:tblGrid>
        <w:gridCol w:w="5120"/>
        <w:gridCol w:w="2409"/>
        <w:gridCol w:w="993"/>
      </w:tblGrid>
      <w:tr w:rsidR="00010408" w:rsidTr="001919BD">
        <w:tc>
          <w:tcPr>
            <w:tcW w:w="5120" w:type="dxa"/>
          </w:tcPr>
          <w:p w:rsidR="00010408" w:rsidRDefault="001919BD" w:rsidP="007C2E23">
            <w:pPr>
              <w:jc w:val="center"/>
              <w:rPr>
                <w:b/>
                <w:bCs/>
                <w:sz w:val="28"/>
                <w:szCs w:val="28"/>
                <w:rtl/>
              </w:rPr>
            </w:pPr>
            <w:r>
              <w:rPr>
                <w:rFonts w:hint="cs"/>
                <w:b/>
                <w:bCs/>
                <w:sz w:val="28"/>
                <w:szCs w:val="28"/>
                <w:rtl/>
              </w:rPr>
              <w:lastRenderedPageBreak/>
              <w:t>طبيعة مهمة التقويم</w:t>
            </w:r>
          </w:p>
        </w:tc>
        <w:tc>
          <w:tcPr>
            <w:tcW w:w="2409" w:type="dxa"/>
          </w:tcPr>
          <w:p w:rsidR="00010408" w:rsidRDefault="001919BD" w:rsidP="007C2E23">
            <w:pPr>
              <w:jc w:val="center"/>
              <w:rPr>
                <w:b/>
                <w:bCs/>
                <w:sz w:val="28"/>
                <w:szCs w:val="28"/>
                <w:rtl/>
              </w:rPr>
            </w:pPr>
            <w:r>
              <w:rPr>
                <w:rFonts w:hint="cs"/>
                <w:b/>
                <w:bCs/>
                <w:sz w:val="28"/>
                <w:szCs w:val="28"/>
                <w:rtl/>
              </w:rPr>
              <w:t>الأسبوع المحدد له</w:t>
            </w:r>
          </w:p>
        </w:tc>
        <w:tc>
          <w:tcPr>
            <w:tcW w:w="993" w:type="dxa"/>
          </w:tcPr>
          <w:p w:rsidR="00010408" w:rsidRDefault="001919BD" w:rsidP="007C2E23">
            <w:pPr>
              <w:jc w:val="center"/>
              <w:rPr>
                <w:b/>
                <w:bCs/>
                <w:sz w:val="28"/>
                <w:szCs w:val="28"/>
                <w:rtl/>
              </w:rPr>
            </w:pPr>
            <w:r>
              <w:rPr>
                <w:rFonts w:hint="cs"/>
                <w:b/>
                <w:bCs/>
                <w:sz w:val="28"/>
                <w:szCs w:val="28"/>
                <w:rtl/>
              </w:rPr>
              <w:t>الدرجة</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ملف القضية + العرض المرئي أمام الطلاب</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1919BD" w:rsidP="008C387B">
            <w:pPr>
              <w:jc w:val="center"/>
              <w:rPr>
                <w:sz w:val="24"/>
                <w:szCs w:val="24"/>
                <w:rtl/>
              </w:rPr>
            </w:pPr>
            <w:r w:rsidRPr="007C2E23">
              <w:rPr>
                <w:rFonts w:hint="cs"/>
                <w:sz w:val="24"/>
                <w:szCs w:val="24"/>
                <w:rtl/>
              </w:rPr>
              <w:t>2</w:t>
            </w:r>
            <w:r w:rsidR="008C387B">
              <w:rPr>
                <w:rFonts w:hint="cs"/>
                <w:sz w:val="24"/>
                <w:szCs w:val="24"/>
                <w:rtl/>
              </w:rPr>
              <w:t>0</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المشاركة بالمناقشة والحوار للقضايا المطروحة</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8C387B" w:rsidTr="001919BD">
        <w:tc>
          <w:tcPr>
            <w:tcW w:w="5120" w:type="dxa"/>
          </w:tcPr>
          <w:p w:rsidR="008C387B" w:rsidRPr="007C2E23" w:rsidRDefault="008C387B" w:rsidP="007C2E23">
            <w:pPr>
              <w:pStyle w:val="a4"/>
              <w:numPr>
                <w:ilvl w:val="0"/>
                <w:numId w:val="4"/>
              </w:numPr>
              <w:jc w:val="center"/>
              <w:rPr>
                <w:rFonts w:hint="cs"/>
                <w:sz w:val="24"/>
                <w:szCs w:val="24"/>
                <w:rtl/>
              </w:rPr>
            </w:pPr>
            <w:r>
              <w:rPr>
                <w:rFonts w:hint="cs"/>
                <w:sz w:val="24"/>
                <w:szCs w:val="24"/>
                <w:rtl/>
              </w:rPr>
              <w:t>عرض نشاطي ملحق بالعرض المرئي</w:t>
            </w:r>
          </w:p>
        </w:tc>
        <w:tc>
          <w:tcPr>
            <w:tcW w:w="2409" w:type="dxa"/>
          </w:tcPr>
          <w:p w:rsidR="008C387B" w:rsidRPr="007C2E23" w:rsidRDefault="008C387B" w:rsidP="007C2E23">
            <w:pPr>
              <w:jc w:val="center"/>
              <w:rPr>
                <w:rFonts w:hint="cs"/>
                <w:sz w:val="24"/>
                <w:szCs w:val="24"/>
                <w:rtl/>
              </w:rPr>
            </w:pPr>
            <w:r w:rsidRPr="008C387B">
              <w:rPr>
                <w:rFonts w:cs="Arial" w:hint="cs"/>
                <w:sz w:val="24"/>
                <w:szCs w:val="24"/>
                <w:rtl/>
              </w:rPr>
              <w:t>على</w:t>
            </w:r>
            <w:r w:rsidRPr="008C387B">
              <w:rPr>
                <w:rFonts w:cs="Arial"/>
                <w:sz w:val="24"/>
                <w:szCs w:val="24"/>
                <w:rtl/>
              </w:rPr>
              <w:t xml:space="preserve"> </w:t>
            </w:r>
            <w:r w:rsidRPr="008C387B">
              <w:rPr>
                <w:rFonts w:cs="Arial" w:hint="cs"/>
                <w:sz w:val="24"/>
                <w:szCs w:val="24"/>
                <w:rtl/>
              </w:rPr>
              <w:t>مدار</w:t>
            </w:r>
            <w:r w:rsidRPr="008C387B">
              <w:rPr>
                <w:rFonts w:cs="Arial"/>
                <w:sz w:val="24"/>
                <w:szCs w:val="24"/>
                <w:rtl/>
              </w:rPr>
              <w:t xml:space="preserve"> </w:t>
            </w:r>
            <w:r w:rsidRPr="008C387B">
              <w:rPr>
                <w:rFonts w:cs="Arial" w:hint="cs"/>
                <w:sz w:val="24"/>
                <w:szCs w:val="24"/>
                <w:rtl/>
              </w:rPr>
              <w:t>الفصل</w:t>
            </w:r>
            <w:r w:rsidRPr="008C387B">
              <w:rPr>
                <w:rFonts w:cs="Arial"/>
                <w:sz w:val="24"/>
                <w:szCs w:val="24"/>
                <w:rtl/>
              </w:rPr>
              <w:t xml:space="preserve"> </w:t>
            </w:r>
            <w:r w:rsidRPr="008C387B">
              <w:rPr>
                <w:rFonts w:cs="Arial" w:hint="cs"/>
                <w:sz w:val="24"/>
                <w:szCs w:val="24"/>
                <w:rtl/>
              </w:rPr>
              <w:t>الدراسي</w:t>
            </w:r>
          </w:p>
        </w:tc>
        <w:tc>
          <w:tcPr>
            <w:tcW w:w="993" w:type="dxa"/>
          </w:tcPr>
          <w:p w:rsidR="008C387B" w:rsidRPr="007C2E23" w:rsidRDefault="008C387B" w:rsidP="007C2E23">
            <w:pPr>
              <w:jc w:val="center"/>
              <w:rPr>
                <w:rFonts w:hint="cs"/>
                <w:sz w:val="24"/>
                <w:szCs w:val="24"/>
                <w:rtl/>
              </w:rPr>
            </w:pPr>
            <w:r>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حضور المحاضرات</w:t>
            </w:r>
          </w:p>
        </w:tc>
        <w:tc>
          <w:tcPr>
            <w:tcW w:w="2409" w:type="dxa"/>
          </w:tcPr>
          <w:p w:rsidR="00010408" w:rsidRPr="007C2E23" w:rsidRDefault="007C2E23"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الفصلي</w:t>
            </w:r>
          </w:p>
        </w:tc>
        <w:tc>
          <w:tcPr>
            <w:tcW w:w="2409" w:type="dxa"/>
          </w:tcPr>
          <w:p w:rsidR="00010408" w:rsidRPr="007C2E23" w:rsidRDefault="007C2E23" w:rsidP="007C2E23">
            <w:pPr>
              <w:jc w:val="center"/>
              <w:rPr>
                <w:sz w:val="24"/>
                <w:szCs w:val="24"/>
                <w:rtl/>
              </w:rPr>
            </w:pPr>
            <w:proofErr w:type="spellStart"/>
            <w:r w:rsidRPr="007C2E23">
              <w:rPr>
                <w:rFonts w:hint="cs"/>
                <w:sz w:val="24"/>
                <w:szCs w:val="24"/>
                <w:rtl/>
              </w:rPr>
              <w:t>بالإتفاق</w:t>
            </w:r>
            <w:proofErr w:type="spellEnd"/>
            <w:r w:rsidRPr="007C2E23">
              <w:rPr>
                <w:rFonts w:hint="cs"/>
                <w:sz w:val="24"/>
                <w:szCs w:val="24"/>
                <w:rtl/>
              </w:rPr>
              <w:t xml:space="preserve"> مع الطلاب</w:t>
            </w:r>
          </w:p>
        </w:tc>
        <w:tc>
          <w:tcPr>
            <w:tcW w:w="993" w:type="dxa"/>
          </w:tcPr>
          <w:p w:rsidR="00010408" w:rsidRPr="007C2E23" w:rsidRDefault="007C2E23"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النهائي</w:t>
            </w:r>
          </w:p>
        </w:tc>
        <w:tc>
          <w:tcPr>
            <w:tcW w:w="2409" w:type="dxa"/>
          </w:tcPr>
          <w:p w:rsidR="00010408" w:rsidRPr="007C2E23" w:rsidRDefault="007C2E23" w:rsidP="007C2E23">
            <w:pPr>
              <w:jc w:val="center"/>
              <w:rPr>
                <w:sz w:val="24"/>
                <w:szCs w:val="24"/>
                <w:rtl/>
              </w:rPr>
            </w:pPr>
            <w:r w:rsidRPr="007C2E23">
              <w:rPr>
                <w:rFonts w:hint="cs"/>
                <w:sz w:val="24"/>
                <w:szCs w:val="24"/>
                <w:rtl/>
              </w:rPr>
              <w:t xml:space="preserve">موعد </w:t>
            </w:r>
            <w:proofErr w:type="spellStart"/>
            <w:r w:rsidRPr="007C2E23">
              <w:rPr>
                <w:rFonts w:hint="cs"/>
                <w:sz w:val="24"/>
                <w:szCs w:val="24"/>
                <w:rtl/>
              </w:rPr>
              <w:t>الإختبارات</w:t>
            </w:r>
            <w:proofErr w:type="spellEnd"/>
            <w:r w:rsidRPr="007C2E23">
              <w:rPr>
                <w:rFonts w:hint="cs"/>
                <w:sz w:val="24"/>
                <w:szCs w:val="24"/>
                <w:rtl/>
              </w:rPr>
              <w:t xml:space="preserve"> النهائية</w:t>
            </w:r>
          </w:p>
        </w:tc>
        <w:tc>
          <w:tcPr>
            <w:tcW w:w="993" w:type="dxa"/>
          </w:tcPr>
          <w:p w:rsidR="00010408" w:rsidRPr="007C2E23" w:rsidRDefault="007C2E23" w:rsidP="007C2E23">
            <w:pPr>
              <w:jc w:val="center"/>
              <w:rPr>
                <w:sz w:val="24"/>
                <w:szCs w:val="24"/>
                <w:rtl/>
              </w:rPr>
            </w:pPr>
            <w:r w:rsidRPr="007C2E23">
              <w:rPr>
                <w:rFonts w:hint="cs"/>
                <w:sz w:val="24"/>
                <w:szCs w:val="24"/>
                <w:rtl/>
              </w:rPr>
              <w:t>40</w:t>
            </w:r>
          </w:p>
        </w:tc>
      </w:tr>
    </w:tbl>
    <w:p w:rsidR="00CC7E8E" w:rsidRDefault="00CD5F34" w:rsidP="005E7412">
      <w:pPr>
        <w:rPr>
          <w:b/>
          <w:bCs/>
          <w:sz w:val="28"/>
          <w:szCs w:val="28"/>
          <w:rtl/>
        </w:rPr>
      </w:pPr>
      <w:r>
        <w:rPr>
          <w:rFonts w:hint="c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-21566</wp:posOffset>
                </wp:positionH>
                <wp:positionV relativeFrom="paragraph">
                  <wp:posOffset>1242204</wp:posOffset>
                </wp:positionV>
                <wp:extent cx="5279366" cy="1820173"/>
                <wp:effectExtent l="0" t="0" r="17145" b="27940"/>
                <wp:wrapNone/>
                <wp:docPr id="5" name="مربع نص 5"/>
                <wp:cNvGraphicFramePr/>
                <a:graphic xmlns:a="http://schemas.openxmlformats.org/drawingml/2006/main">
                  <a:graphicData uri="http://schemas.microsoft.com/office/word/2010/wordprocessingShape">
                    <wps:wsp>
                      <wps:cNvSpPr txBox="1"/>
                      <wps:spPr>
                        <a:xfrm>
                          <a:off x="0" y="0"/>
                          <a:ext cx="5279366" cy="18201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87B" w:rsidRDefault="008C387B">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8C387B" w:rsidRPr="00804DED" w:rsidRDefault="008C387B" w:rsidP="00804DED">
                            <w:pPr>
                              <w:rPr>
                                <w:rFonts w:asciiTheme="minorBidi" w:eastAsia="Times New Roman" w:hAnsiTheme="minorBidi"/>
                                <w:b/>
                                <w:bCs/>
                                <w:color w:val="000000" w:themeColor="text1"/>
                                <w:sz w:val="28"/>
                                <w:szCs w:val="28"/>
                                <w:rtl/>
                              </w:rPr>
                            </w:pPr>
                            <w:r w:rsidRPr="00804DED">
                              <w:rPr>
                                <w:rFonts w:asciiTheme="minorBidi" w:hAnsiTheme="minorBidi"/>
                                <w:b/>
                                <w:bCs/>
                                <w:color w:val="000000" w:themeColor="text1"/>
                                <w:rtl/>
                              </w:rPr>
                              <w:t xml:space="preserve"> </w:t>
                            </w:r>
                            <w:r w:rsidRPr="00804DED">
                              <w:rPr>
                                <w:rFonts w:asciiTheme="minorBidi" w:eastAsia="Times New Roman" w:hAnsiTheme="minorBidi"/>
                                <w:b/>
                                <w:bCs/>
                                <w:color w:val="000000" w:themeColor="text1"/>
                                <w:sz w:val="28"/>
                                <w:szCs w:val="28"/>
                                <w:rtl/>
                              </w:rPr>
                              <w:t>- زينب شقير (2015). الدمج- تربية غير العاديين في المدارس العادية, الرياض, دار الزهراء.</w:t>
                            </w:r>
                          </w:p>
                          <w:p w:rsidR="008C387B" w:rsidRPr="00804DED" w:rsidRDefault="008C387B" w:rsidP="00804DED">
                            <w:pPr>
                              <w:jc w:val="both"/>
                              <w:rPr>
                                <w:rFonts w:asciiTheme="minorBidi" w:hAnsiTheme="minorBidi"/>
                                <w:color w:val="000000" w:themeColor="text1"/>
                                <w:sz w:val="28"/>
                                <w:szCs w:val="28"/>
                                <w:rtl/>
                              </w:rPr>
                            </w:pPr>
                            <w:r>
                              <w:rPr>
                                <w:rFonts w:asciiTheme="minorBidi" w:hAnsiTheme="minorBidi" w:hint="cs"/>
                                <w:b/>
                                <w:bCs/>
                                <w:color w:val="000000" w:themeColor="text1"/>
                                <w:sz w:val="28"/>
                                <w:szCs w:val="28"/>
                                <w:rtl/>
                              </w:rPr>
                              <w:t xml:space="preserve">- </w:t>
                            </w:r>
                            <w:r w:rsidRPr="00804DED">
                              <w:rPr>
                                <w:rFonts w:asciiTheme="minorBidi" w:hAnsiTheme="minorBidi"/>
                                <w:b/>
                                <w:bCs/>
                                <w:color w:val="000000" w:themeColor="text1"/>
                                <w:sz w:val="28"/>
                                <w:szCs w:val="28"/>
                                <w:rtl/>
                              </w:rPr>
                              <w:t>جمال الخطيب (2012). تعليم الطلبة ذوي الحاجات الخاصة في المدارس العادية. عمان: دار وائل</w:t>
                            </w:r>
                            <w:r w:rsidRPr="00804DED">
                              <w:rPr>
                                <w:rFonts w:asciiTheme="minorBidi" w:hAnsiTheme="minorBidi"/>
                                <w:color w:val="000000" w:themeColor="text1"/>
                                <w:sz w:val="28"/>
                                <w:szCs w:val="28"/>
                                <w:rtl/>
                              </w:rPr>
                              <w:t>.</w:t>
                            </w:r>
                          </w:p>
                          <w:p w:rsidR="008C387B" w:rsidRPr="00CD5F34" w:rsidRDefault="008C387B" w:rsidP="00804DED">
                            <w:pPr>
                              <w:pStyle w:val="a4"/>
                              <w:rPr>
                                <w:rFonts w:asciiTheme="minorBidi" w:hAnsiTheme="minorBidi"/>
                                <w:b/>
                                <w:bC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مربع نص 5" o:spid="_x0000_s1027" type="#_x0000_t202" style="position:absolute;left:0;text-align:left;margin-left:-1.7pt;margin-top:97.8pt;width:415.7pt;height:143.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" fillcolor="white [3201]" strokeweight=".5pt">
                <v:textbo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804DED" w:rsidRPr="00804DED" w:rsidRDefault="00804DED" w:rsidP="00804DED">
                      <w:pPr>
                        <w:rPr>
                          <w:rFonts w:asciiTheme="minorBidi" w:eastAsia="Times New Roman" w:hAnsiTheme="minorBidi"/>
                          <w:b/>
                          <w:bCs/>
                          <w:color w:val="000000" w:themeColor="text1"/>
                          <w:sz w:val="28"/>
                          <w:szCs w:val="28"/>
                          <w:rtl/>
                        </w:rPr>
                      </w:pPr>
                      <w:r w:rsidRPr="00804DED">
                        <w:rPr>
                          <w:rFonts w:asciiTheme="minorBidi" w:hAnsiTheme="minorBidi"/>
                          <w:b/>
                          <w:bCs/>
                          <w:color w:val="000000" w:themeColor="text1"/>
                          <w:rtl/>
                        </w:rPr>
                        <w:t xml:space="preserve"> </w:t>
                      </w:r>
                      <w:r w:rsidRPr="00804DED">
                        <w:rPr>
                          <w:rFonts w:asciiTheme="minorBidi" w:eastAsia="Times New Roman" w:hAnsiTheme="minorBidi"/>
                          <w:b/>
                          <w:bCs/>
                          <w:color w:val="000000" w:themeColor="text1"/>
                          <w:sz w:val="28"/>
                          <w:szCs w:val="28"/>
                          <w:rtl/>
                        </w:rPr>
                        <w:t>- زينب شقير (2015). الدمج- تربية غير العاديين في المدارس العادية, الرياض, دار الزهراء.</w:t>
                      </w:r>
                    </w:p>
                    <w:p w:rsidR="00804DED" w:rsidRPr="00804DED" w:rsidRDefault="00804DED" w:rsidP="00804DED">
                      <w:pPr>
                        <w:jc w:val="both"/>
                        <w:rPr>
                          <w:rFonts w:asciiTheme="minorBidi" w:hAnsiTheme="minorBidi"/>
                          <w:color w:val="000000" w:themeColor="text1"/>
                          <w:sz w:val="28"/>
                          <w:szCs w:val="28"/>
                          <w:rtl/>
                        </w:rPr>
                      </w:pPr>
                      <w:r>
                        <w:rPr>
                          <w:rFonts w:asciiTheme="minorBidi" w:hAnsiTheme="minorBidi" w:hint="cs"/>
                          <w:b/>
                          <w:bCs/>
                          <w:color w:val="000000" w:themeColor="text1"/>
                          <w:sz w:val="28"/>
                          <w:szCs w:val="28"/>
                          <w:rtl/>
                        </w:rPr>
                        <w:t xml:space="preserve">- </w:t>
                      </w:r>
                      <w:r w:rsidRPr="00804DED">
                        <w:rPr>
                          <w:rFonts w:asciiTheme="minorBidi" w:hAnsiTheme="minorBidi"/>
                          <w:b/>
                          <w:bCs/>
                          <w:color w:val="000000" w:themeColor="text1"/>
                          <w:sz w:val="28"/>
                          <w:szCs w:val="28"/>
                          <w:rtl/>
                        </w:rPr>
                        <w:t>جمال الخطيب (2012). تعليم الطلبة ذوي الحاجات الخاصة في المدارس العادية. عمان: دار وائل</w:t>
                      </w:r>
                      <w:r w:rsidRPr="00804DED">
                        <w:rPr>
                          <w:rFonts w:asciiTheme="minorBidi" w:hAnsiTheme="minorBidi"/>
                          <w:color w:val="000000" w:themeColor="text1"/>
                          <w:sz w:val="28"/>
                          <w:szCs w:val="28"/>
                          <w:rtl/>
                        </w:rPr>
                        <w:t>.</w:t>
                      </w:r>
                    </w:p>
                    <w:p w:rsidR="00CD5F34" w:rsidRPr="00CD5F34" w:rsidRDefault="00CD5F34" w:rsidP="00804DED">
                      <w:pPr>
                        <w:pStyle w:val="a4"/>
                        <w:rPr>
                          <w:rFonts w:asciiTheme="minorBidi" w:hAnsiTheme="minorBidi"/>
                          <w:b/>
                          <w:bCs/>
                        </w:rPr>
                      </w:pPr>
                    </w:p>
                  </w:txbxContent>
                </v:textbox>
              </v:shape>
            </w:pict>
          </mc:Fallback>
        </mc:AlternateContent>
      </w:r>
    </w:p>
    <w:p w:rsidR="00010408" w:rsidRDefault="00010408" w:rsidP="005E7412">
      <w:pPr>
        <w:rPr>
          <w:b/>
          <w:bCs/>
          <w:sz w:val="28"/>
          <w:szCs w:val="28"/>
          <w:rtl/>
        </w:rPr>
      </w:pPr>
    </w:p>
    <w:p w:rsidR="00010408" w:rsidRDefault="00010408"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804DED" w:rsidRDefault="00804DED" w:rsidP="00804DED">
      <w:pPr>
        <w:ind w:left="360"/>
        <w:rPr>
          <w:b/>
          <w:bCs/>
          <w:sz w:val="28"/>
          <w:szCs w:val="28"/>
          <w:rtl/>
        </w:rPr>
      </w:pPr>
    </w:p>
    <w:p w:rsidR="00CD5F34" w:rsidRPr="00804DED" w:rsidRDefault="00CD5F34" w:rsidP="00804DED">
      <w:pPr>
        <w:pStyle w:val="a4"/>
        <w:numPr>
          <w:ilvl w:val="0"/>
          <w:numId w:val="8"/>
        </w:numPr>
        <w:rPr>
          <w:b/>
          <w:bCs/>
          <w:sz w:val="28"/>
          <w:szCs w:val="28"/>
        </w:rPr>
      </w:pPr>
      <w:r w:rsidRPr="00804DED">
        <w:rPr>
          <w:rFonts w:hint="cs"/>
          <w:b/>
          <w:bCs/>
          <w:sz w:val="28"/>
          <w:szCs w:val="28"/>
          <w:rtl/>
        </w:rPr>
        <w:t xml:space="preserve">عبدالرحمن الدحيم </w:t>
      </w:r>
    </w:p>
    <w:p w:rsidR="00804DED" w:rsidRPr="00CD5F34" w:rsidRDefault="00804DED" w:rsidP="00804DED">
      <w:pPr>
        <w:pStyle w:val="a4"/>
        <w:rPr>
          <w:b/>
          <w:bCs/>
          <w:sz w:val="28"/>
          <w:szCs w:val="28"/>
        </w:rPr>
      </w:pPr>
    </w:p>
    <w:sectPr w:rsidR="00804DED" w:rsidRPr="00CD5F34" w:rsidSect="00173B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97647"/>
    <w:multiLevelType w:val="hybridMultilevel"/>
    <w:tmpl w:val="7AAE0304"/>
    <w:lvl w:ilvl="0" w:tplc="C0368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51DE6"/>
    <w:multiLevelType w:val="hybridMultilevel"/>
    <w:tmpl w:val="4C0605AA"/>
    <w:lvl w:ilvl="0" w:tplc="CA384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2DEC"/>
    <w:multiLevelType w:val="hybridMultilevel"/>
    <w:tmpl w:val="35C08038"/>
    <w:lvl w:ilvl="0" w:tplc="1610D30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A5344"/>
    <w:multiLevelType w:val="hybridMultilevel"/>
    <w:tmpl w:val="AC360D0E"/>
    <w:lvl w:ilvl="0" w:tplc="AFAE4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EE4E9B"/>
    <w:multiLevelType w:val="hybridMultilevel"/>
    <w:tmpl w:val="B10A410E"/>
    <w:lvl w:ilvl="0" w:tplc="662ABA9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D94578"/>
    <w:multiLevelType w:val="hybridMultilevel"/>
    <w:tmpl w:val="AA82E954"/>
    <w:lvl w:ilvl="0" w:tplc="012C4A1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C838CD"/>
    <w:multiLevelType w:val="hybridMultilevel"/>
    <w:tmpl w:val="03AAEADA"/>
    <w:lvl w:ilvl="0" w:tplc="C20CF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2B1C9D"/>
    <w:multiLevelType w:val="hybridMultilevel"/>
    <w:tmpl w:val="A89C0292"/>
    <w:lvl w:ilvl="0" w:tplc="E0580D9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3"/>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12"/>
    <w:rsid w:val="00010408"/>
    <w:rsid w:val="00016837"/>
    <w:rsid w:val="000833B2"/>
    <w:rsid w:val="000C1620"/>
    <w:rsid w:val="00101CED"/>
    <w:rsid w:val="00163FED"/>
    <w:rsid w:val="00173B75"/>
    <w:rsid w:val="001919BD"/>
    <w:rsid w:val="001D5972"/>
    <w:rsid w:val="003B38FD"/>
    <w:rsid w:val="005E7412"/>
    <w:rsid w:val="0075628B"/>
    <w:rsid w:val="007C2E23"/>
    <w:rsid w:val="00804DED"/>
    <w:rsid w:val="008C387B"/>
    <w:rsid w:val="009055A3"/>
    <w:rsid w:val="0099307D"/>
    <w:rsid w:val="00B34B7F"/>
    <w:rsid w:val="00CC7E8E"/>
    <w:rsid w:val="00CD5F34"/>
    <w:rsid w:val="00E1773D"/>
    <w:rsid w:val="00E27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259</Words>
  <Characters>1482</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WINAM15042015</dc:creator>
  <cp:lastModifiedBy>WINAM15042015</cp:lastModifiedBy>
  <cp:revision>5</cp:revision>
  <cp:lastPrinted>2016-09-26T19:11:00Z</cp:lastPrinted>
  <dcterms:created xsi:type="dcterms:W3CDTF">2016-01-09T13:05:00Z</dcterms:created>
  <dcterms:modified xsi:type="dcterms:W3CDTF">2016-09-26T19:37:00Z</dcterms:modified>
</cp:coreProperties>
</file>