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818"/>
        <w:gridCol w:w="2755"/>
      </w:tblGrid>
      <w:tr w:rsidR="00E85D15" w14:paraId="389F8321" w14:textId="77777777" w:rsidTr="00E85D15">
        <w:tc>
          <w:tcPr>
            <w:tcW w:w="2840" w:type="dxa"/>
          </w:tcPr>
          <w:p w14:paraId="02A90C12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85D15">
              <w:rPr>
                <w:rFonts w:asciiTheme="majorBidi" w:hAnsiTheme="majorBidi" w:cstheme="majorBidi"/>
                <w:sz w:val="24"/>
                <w:szCs w:val="24"/>
              </w:rPr>
              <w:t>NUR 314</w:t>
            </w:r>
          </w:p>
        </w:tc>
        <w:tc>
          <w:tcPr>
            <w:tcW w:w="2841" w:type="dxa"/>
            <w:vMerge w:val="restart"/>
          </w:tcPr>
          <w:p w14:paraId="2A40C1F1" w14:textId="77777777" w:rsidR="00E85D15" w:rsidRDefault="00E85D15" w:rsidP="00E85D15">
            <w:pPr>
              <w:jc w:val="center"/>
              <w:rPr>
                <w:rtl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42E6F7F9" wp14:editId="31C3D6F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41275</wp:posOffset>
                  </wp:positionV>
                  <wp:extent cx="1295400" cy="499745"/>
                  <wp:effectExtent l="19050" t="0" r="95250" b="14605"/>
                  <wp:wrapSquare wrapText="bothSides"/>
                  <wp:docPr id="1" name="صورة 1" descr="ksu_masterlogo_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masterlogo_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92457" dir="956724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14:paraId="115D0543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King Saud university</w:t>
            </w:r>
          </w:p>
        </w:tc>
      </w:tr>
      <w:tr w:rsidR="00E85D15" w14:paraId="5DAAC0C3" w14:textId="77777777" w:rsidTr="00E85D15">
        <w:tc>
          <w:tcPr>
            <w:tcW w:w="2840" w:type="dxa"/>
            <w:vMerge w:val="restart"/>
          </w:tcPr>
          <w:p w14:paraId="5A764DC5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Adult health II</w:t>
            </w:r>
          </w:p>
        </w:tc>
        <w:tc>
          <w:tcPr>
            <w:tcW w:w="2841" w:type="dxa"/>
            <w:vMerge/>
          </w:tcPr>
          <w:p w14:paraId="07927508" w14:textId="77777777"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14:paraId="18A06E0E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College of Nursing</w:t>
            </w:r>
          </w:p>
        </w:tc>
      </w:tr>
      <w:tr w:rsidR="00E85D15" w14:paraId="47F3C546" w14:textId="77777777" w:rsidTr="00E85D15">
        <w:tc>
          <w:tcPr>
            <w:tcW w:w="2840" w:type="dxa"/>
            <w:vMerge/>
          </w:tcPr>
          <w:p w14:paraId="7AB1E316" w14:textId="77777777"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  <w:vMerge/>
          </w:tcPr>
          <w:p w14:paraId="1561B290" w14:textId="77777777"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14:paraId="600C039F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Medical Surgical Department</w:t>
            </w:r>
          </w:p>
        </w:tc>
      </w:tr>
    </w:tbl>
    <w:p w14:paraId="6DE3F873" w14:textId="77777777" w:rsidR="00CB13E8" w:rsidRDefault="00CB13E8" w:rsidP="00E85D15">
      <w:pPr>
        <w:jc w:val="center"/>
        <w:rPr>
          <w:rtl/>
        </w:rPr>
      </w:pPr>
    </w:p>
    <w:p w14:paraId="5DBF54CD" w14:textId="77777777" w:rsidR="00E85D15" w:rsidRPr="00605DCB" w:rsidRDefault="00605DCB" w:rsidP="00605DCB">
      <w:pPr>
        <w:tabs>
          <w:tab w:val="left" w:pos="3296"/>
          <w:tab w:val="center" w:pos="4153"/>
        </w:tabs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 w:rsidR="00E85D15" w:rsidRPr="00605DC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Time table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1"/>
        <w:gridCol w:w="2357"/>
        <w:gridCol w:w="1358"/>
      </w:tblGrid>
      <w:tr w:rsidR="00E85D15" w:rsidRPr="00605DCB" w14:paraId="78B3BD27" w14:textId="77777777" w:rsidTr="00605DCB">
        <w:tc>
          <w:tcPr>
            <w:tcW w:w="4725" w:type="dxa"/>
            <w:shd w:val="clear" w:color="auto" w:fill="D9D9D9" w:themeFill="background1" w:themeFillShade="D9"/>
          </w:tcPr>
          <w:p w14:paraId="10253496" w14:textId="77777777" w:rsidR="00E85D15" w:rsidRPr="00605DCB" w:rsidRDefault="00E85D15" w:rsidP="00017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Topic to be covered for NUR </w:t>
            </w:r>
            <w:r w:rsidR="0001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7E5F187C" w14:textId="77777777"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Inclusive date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13B3D84" w14:textId="77777777"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No.</w:t>
            </w:r>
          </w:p>
        </w:tc>
      </w:tr>
      <w:tr w:rsidR="00E85D15" w:rsidRPr="00605DCB" w14:paraId="123B6E46" w14:textId="77777777" w:rsidTr="00E85D15">
        <w:tc>
          <w:tcPr>
            <w:tcW w:w="4725" w:type="dxa"/>
          </w:tcPr>
          <w:p w14:paraId="226C76F5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Orientation &amp;  Introduction to the Course</w:t>
            </w:r>
          </w:p>
        </w:tc>
        <w:tc>
          <w:tcPr>
            <w:tcW w:w="2413" w:type="dxa"/>
          </w:tcPr>
          <w:p w14:paraId="361C5D29" w14:textId="77777777"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3\1\1441 – 4\1\1441 </w:t>
            </w:r>
          </w:p>
        </w:tc>
        <w:tc>
          <w:tcPr>
            <w:tcW w:w="1384" w:type="dxa"/>
          </w:tcPr>
          <w:p w14:paraId="792EC4A9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85D15" w:rsidRPr="00605DCB" w14:paraId="510C8717" w14:textId="77777777" w:rsidTr="00E85D15">
        <w:tc>
          <w:tcPr>
            <w:tcW w:w="4725" w:type="dxa"/>
          </w:tcPr>
          <w:p w14:paraId="0D02360B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Performing general physical assessment </w:t>
            </w:r>
          </w:p>
        </w:tc>
        <w:tc>
          <w:tcPr>
            <w:tcW w:w="2413" w:type="dxa"/>
          </w:tcPr>
          <w:p w14:paraId="28E009D5" w14:textId="77777777"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10\1\1441 – 11\1\1441</w:t>
            </w:r>
          </w:p>
        </w:tc>
        <w:tc>
          <w:tcPr>
            <w:tcW w:w="1384" w:type="dxa"/>
          </w:tcPr>
          <w:p w14:paraId="35E5EEF2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85D15" w:rsidRPr="00605DCB" w14:paraId="6B7D68FA" w14:textId="77777777" w:rsidTr="00E85D15">
        <w:tc>
          <w:tcPr>
            <w:tcW w:w="4725" w:type="dxa"/>
          </w:tcPr>
          <w:p w14:paraId="68A75AA4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Burn care</w:t>
            </w:r>
          </w:p>
        </w:tc>
        <w:tc>
          <w:tcPr>
            <w:tcW w:w="2413" w:type="dxa"/>
          </w:tcPr>
          <w:p w14:paraId="774D24E2" w14:textId="77777777"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17\1\1441 – 18\1\1441</w:t>
            </w:r>
          </w:p>
        </w:tc>
        <w:tc>
          <w:tcPr>
            <w:tcW w:w="1384" w:type="dxa"/>
          </w:tcPr>
          <w:p w14:paraId="658CF41A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85D15" w:rsidRPr="00605DCB" w14:paraId="0E918020" w14:textId="77777777" w:rsidTr="00E85D15">
        <w:tc>
          <w:tcPr>
            <w:tcW w:w="4725" w:type="dxa"/>
          </w:tcPr>
          <w:p w14:paraId="45312F5D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Cast &amp; traction care </w:t>
            </w:r>
          </w:p>
        </w:tc>
        <w:tc>
          <w:tcPr>
            <w:tcW w:w="2413" w:type="dxa"/>
          </w:tcPr>
          <w:p w14:paraId="0AF2D609" w14:textId="77777777"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24\1\1441 – 25\1\1441</w:t>
            </w:r>
          </w:p>
        </w:tc>
        <w:tc>
          <w:tcPr>
            <w:tcW w:w="1384" w:type="dxa"/>
          </w:tcPr>
          <w:p w14:paraId="2109C32E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85D15" w:rsidRPr="00605DCB" w14:paraId="42D49F30" w14:textId="77777777" w:rsidTr="00E85D15">
        <w:tc>
          <w:tcPr>
            <w:tcW w:w="4725" w:type="dxa"/>
          </w:tcPr>
          <w:p w14:paraId="7EECF8E1" w14:textId="77777777" w:rsidR="00605DCB" w:rsidRPr="0033321B" w:rsidRDefault="00605DCB" w:rsidP="0033321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Hospital Orientation </w:t>
            </w:r>
            <w:r w:rsidR="0033321B"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&amp;  First Day of Actual Patient care</w:t>
            </w:r>
          </w:p>
          <w:p w14:paraId="6414C4D9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0BD0B571" w14:textId="77777777"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1\2\1441 – 2\2\1441</w:t>
            </w:r>
          </w:p>
        </w:tc>
        <w:tc>
          <w:tcPr>
            <w:tcW w:w="1384" w:type="dxa"/>
          </w:tcPr>
          <w:p w14:paraId="60CD6626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E85D15" w:rsidRPr="00605DCB" w14:paraId="0C01FF9A" w14:textId="77777777" w:rsidTr="00E85D15">
        <w:tc>
          <w:tcPr>
            <w:tcW w:w="4725" w:type="dxa"/>
          </w:tcPr>
          <w:p w14:paraId="71EBD70A" w14:textId="77777777" w:rsidR="00605DCB" w:rsidRPr="0001796D" w:rsidRDefault="0033321B" w:rsidP="0033321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ESIHI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in KKUH &amp; Patient care</w:t>
            </w:r>
          </w:p>
          <w:p w14:paraId="7FA59C55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13" w:type="dxa"/>
          </w:tcPr>
          <w:p w14:paraId="0F6B52E8" w14:textId="77777777"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8\2\1441 – 9\2\1441</w:t>
            </w:r>
          </w:p>
        </w:tc>
        <w:tc>
          <w:tcPr>
            <w:tcW w:w="1384" w:type="dxa"/>
          </w:tcPr>
          <w:p w14:paraId="235842A9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85D15" w:rsidRPr="00605DCB" w14:paraId="3F02708F" w14:textId="77777777" w:rsidTr="0001796D">
        <w:tc>
          <w:tcPr>
            <w:tcW w:w="4725" w:type="dxa"/>
            <w:shd w:val="clear" w:color="auto" w:fill="B8CCE4" w:themeFill="accent1" w:themeFillTint="66"/>
          </w:tcPr>
          <w:p w14:paraId="43B75EE2" w14:textId="77777777" w:rsidR="00E85D15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start choosing for case study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14:paraId="6CBFD6D2" w14:textId="77777777" w:rsidR="00605DCB" w:rsidRPr="0001796D" w:rsidRDefault="00605DCB" w:rsidP="00605DC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15\2\1441 – 16\2\1441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14:paraId="16A12483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605DCB" w:rsidRPr="00605DCB" w14:paraId="63060D79" w14:textId="77777777" w:rsidTr="00E85D15">
        <w:tc>
          <w:tcPr>
            <w:tcW w:w="4725" w:type="dxa"/>
          </w:tcPr>
          <w:p w14:paraId="5BA4F5EA" w14:textId="77777777"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627AF549" w14:textId="77777777"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22\2\1441 – 23\2\1441</w:t>
            </w:r>
          </w:p>
        </w:tc>
        <w:tc>
          <w:tcPr>
            <w:tcW w:w="1384" w:type="dxa"/>
          </w:tcPr>
          <w:p w14:paraId="2220E536" w14:textId="77777777"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05DCB" w:rsidRPr="00605DCB" w14:paraId="316AD3D8" w14:textId="77777777" w:rsidTr="00E85D15">
        <w:tc>
          <w:tcPr>
            <w:tcW w:w="4725" w:type="dxa"/>
          </w:tcPr>
          <w:p w14:paraId="7A3FD862" w14:textId="77777777"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7E5D2A59" w14:textId="77777777"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29\2\1441 – 1\3\1441</w:t>
            </w:r>
          </w:p>
        </w:tc>
        <w:tc>
          <w:tcPr>
            <w:tcW w:w="1384" w:type="dxa"/>
          </w:tcPr>
          <w:p w14:paraId="572E972F" w14:textId="77777777"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605DCB" w:rsidRPr="00605DCB" w14:paraId="3111EAE4" w14:textId="77777777" w:rsidTr="0001796D">
        <w:tc>
          <w:tcPr>
            <w:tcW w:w="4725" w:type="dxa"/>
            <w:shd w:val="clear" w:color="auto" w:fill="B8CCE4" w:themeFill="accent1" w:themeFillTint="66"/>
          </w:tcPr>
          <w:p w14:paraId="6A4DE347" w14:textId="77777777"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submission of case study for comment.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14:paraId="49150484" w14:textId="77777777"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7\3\1441 – 8\3\1441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14:paraId="465B211B" w14:textId="77777777"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605DCB" w:rsidRPr="00605DCB" w14:paraId="72FBACCF" w14:textId="77777777" w:rsidTr="00E85D15">
        <w:tc>
          <w:tcPr>
            <w:tcW w:w="4725" w:type="dxa"/>
          </w:tcPr>
          <w:p w14:paraId="176CFDC1" w14:textId="77777777"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4B4F8F2F" w14:textId="77777777"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14\3\1441 – 15\3\1441</w:t>
            </w:r>
          </w:p>
        </w:tc>
        <w:tc>
          <w:tcPr>
            <w:tcW w:w="1384" w:type="dxa"/>
          </w:tcPr>
          <w:p w14:paraId="4634CF26" w14:textId="77777777"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E85D15" w:rsidRPr="00605DCB" w14:paraId="3F271C96" w14:textId="77777777" w:rsidTr="0001796D">
        <w:tc>
          <w:tcPr>
            <w:tcW w:w="4725" w:type="dxa"/>
            <w:shd w:val="clear" w:color="auto" w:fill="B8CCE4" w:themeFill="accent1" w:themeFillTint="66"/>
          </w:tcPr>
          <w:p w14:paraId="3C217065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Case presentation in college 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14:paraId="69E19B72" w14:textId="77777777"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21\3\1441 – 22\3\1441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14:paraId="0F154C91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E85D15" w:rsidRPr="00605DCB" w14:paraId="43383E50" w14:textId="77777777" w:rsidTr="00E85D15">
        <w:tc>
          <w:tcPr>
            <w:tcW w:w="4725" w:type="dxa"/>
          </w:tcPr>
          <w:p w14:paraId="5A806C06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0BBD119A" w14:textId="77777777"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28\3\1441 – 29\3\1441</w:t>
            </w:r>
          </w:p>
        </w:tc>
        <w:tc>
          <w:tcPr>
            <w:tcW w:w="1384" w:type="dxa"/>
          </w:tcPr>
          <w:p w14:paraId="6F58F83D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E85D15" w:rsidRPr="00605DCB" w14:paraId="4349316C" w14:textId="77777777" w:rsidTr="0001796D">
        <w:tc>
          <w:tcPr>
            <w:tcW w:w="4725" w:type="dxa"/>
            <w:shd w:val="clear" w:color="auto" w:fill="E5B8B7" w:themeFill="accent2" w:themeFillTint="66"/>
          </w:tcPr>
          <w:p w14:paraId="5FBB4A2B" w14:textId="77777777"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Final Clinical exam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2F193BEC" w14:textId="77777777"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4\4\1441 – 5\4\1441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14:paraId="761CA093" w14:textId="77777777"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</w:tbl>
    <w:p w14:paraId="69F9C630" w14:textId="77777777" w:rsidR="00E85D15" w:rsidRDefault="00E85D15" w:rsidP="00E85D15">
      <w:pPr>
        <w:jc w:val="center"/>
        <w:rPr>
          <w:rtl/>
        </w:rPr>
      </w:pPr>
    </w:p>
    <w:p w14:paraId="2E3503FE" w14:textId="77777777" w:rsidR="0001796D" w:rsidRPr="0001796D" w:rsidRDefault="0001796D" w:rsidP="0001796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1796D">
        <w:rPr>
          <w:rFonts w:asciiTheme="majorBidi" w:hAnsiTheme="majorBidi" w:cstheme="majorBidi"/>
          <w:b/>
          <w:bCs/>
          <w:color w:val="FF0000"/>
          <w:sz w:val="24"/>
          <w:szCs w:val="24"/>
        </w:rPr>
        <w:t>N.B :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The case study will be completed independently and by group  and submitted by the required due date. </w:t>
      </w:r>
      <w:r w:rsidRPr="0001796D">
        <w:rPr>
          <w:rFonts w:asciiTheme="majorBidi" w:hAnsiTheme="majorBidi" w:cstheme="majorBidi"/>
          <w:b/>
          <w:bCs/>
          <w:sz w:val="24"/>
          <w:szCs w:val="24"/>
          <w:u w:val="single"/>
        </w:rPr>
        <w:t>There will not be any make-up case study.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If you do not submit the case study by the required due date, a grade of zero will be recorded.</w:t>
      </w:r>
    </w:p>
    <w:sectPr w:rsidR="0001796D" w:rsidRPr="0001796D" w:rsidSect="0001796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5"/>
    <w:rsid w:val="0001796D"/>
    <w:rsid w:val="002E777C"/>
    <w:rsid w:val="0033321B"/>
    <w:rsid w:val="00605DCB"/>
    <w:rsid w:val="00696922"/>
    <w:rsid w:val="00CB13E8"/>
    <w:rsid w:val="00E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B06E"/>
  <w15:docId w15:val="{A401B19B-9756-44D0-8928-2D6D6D7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5D15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DCB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New Me</cp:lastModifiedBy>
  <cp:revision>2</cp:revision>
  <dcterms:created xsi:type="dcterms:W3CDTF">2019-10-12T16:42:00Z</dcterms:created>
  <dcterms:modified xsi:type="dcterms:W3CDTF">2019-10-12T16:42:00Z</dcterms:modified>
</cp:coreProperties>
</file>