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79" w:rsidRPr="00004B79" w:rsidRDefault="00004B79" w:rsidP="00004B7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B7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</w:p>
    <w:tbl>
      <w:tblPr>
        <w:tblW w:w="9225" w:type="dxa"/>
        <w:jc w:val="center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25"/>
      </w:tblGrid>
      <w:tr w:rsidR="00004B79" w:rsidRPr="00004B79" w:rsidTr="00004B79">
        <w:trPr>
          <w:tblCellSpacing w:w="37" w:type="dxa"/>
          <w:jc w:val="center"/>
        </w:trPr>
        <w:tc>
          <w:tcPr>
            <w:tcW w:w="0" w:type="auto"/>
            <w:vAlign w:val="center"/>
            <w:hideMark/>
          </w:tcPr>
          <w:p w:rsidR="00004B79" w:rsidRPr="00004B79" w:rsidRDefault="00004B79" w:rsidP="00970CE8">
            <w:pPr>
              <w:bidi w:val="0"/>
              <w:spacing w:after="100" w:line="240" w:lineRule="auto"/>
              <w:jc w:val="center"/>
              <w:divId w:val="2434927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70C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opto314</w:t>
            </w:r>
            <w:r w:rsidRPr="00004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04B79" w:rsidRPr="00004B79" w:rsidTr="00004B79">
        <w:trPr>
          <w:tblCellSpacing w:w="37" w:type="dxa"/>
          <w:jc w:val="center"/>
        </w:trPr>
        <w:tc>
          <w:tcPr>
            <w:tcW w:w="0" w:type="auto"/>
            <w:vAlign w:val="center"/>
            <w:hideMark/>
          </w:tcPr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1. During clinical refraction: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a. accommodation results in a more myopic prescription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b. the visual acuity is measured binocularly for distance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and near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occlusion is recommended for patient with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nystagmus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reduce the ocular movement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d. a high minus lens over the non-examining eye of a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patient with bilateral congenital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nystagmus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 reduce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the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nystagmus</w:t>
            </w:r>
            <w:proofErr w:type="spellEnd"/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e. recent wearing of gas permeable lens may give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erroneous results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2. The following tests depend on binocular vision: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a. Maddox rod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b. Maddox wing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c. Worth's four dots test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Duochrome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tests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Bagolini's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test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3. Fogging::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a. reduces or eliminates accommodation 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b. brings the image behind the retina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c. uses strong plus lenses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d. is achieved by adding minus sphere power to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plus corrections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e. is achieved by reducing minus sphere power in minus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corrections.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In objective refraction: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a. accommodation is stimulated if the patient stared at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the light from the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retinoscope</w:t>
            </w:r>
            <w:proofErr w:type="spellEnd"/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'with' motion occurs in high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myope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if the sleeve of the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retinoscope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placed in the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plano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mirror position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'against' motion occurs in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hypermetrope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if the sleeve of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the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retinoscope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placed in the concave mirror position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d. movement of the reflex increases as the neutralization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point is near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 the power of the working distance lens in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dioptres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proportional to the working distance in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metres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5. Using minus cylinder during refraction :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a. avoids stimulation of  accommodation in young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hypermetropic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patients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may overcorrect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hypermetrope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the elderly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may overcorrect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hypermetrope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cycloplegic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refraction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 may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undercorrect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myope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patients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e. is a major cause of spectacle intolerance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6. The following is the power cross of a patient examined at 2/3 meters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(before correcting for the working distance):</w:t>
            </w: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10"/>
            </w:tblGrid>
            <w:tr w:rsidR="00004B79" w:rsidRPr="00004B79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04B79" w:rsidRPr="00004B79" w:rsidRDefault="00004B79" w:rsidP="00004B79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143125" cy="1466850"/>
                        <wp:effectExtent l="19050" t="0" r="9525" b="0"/>
                        <wp:docPr id="87" name="صورة 87" descr="http://www.mrcophth.com/clinicaloptics/Untitled-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http://www.mrcophth.com/clinicaloptics/Untitled-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1466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when a streak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retinoscopy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used to neutralize the eye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at 30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the power of the lens needed is +4.00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b. if the patient were to accommodate the power cross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  will have a higher plus power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c. if a +5.00DS lens is placed in the trial frame; a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-1.00DC is required to neutralize the eye at 120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d. the lens required for correcting this patient's refraction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can be +2.50/+1.00 X 30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e. the lens required for correcting this patient's refraction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if the working distance is 1/2 m can be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+3.00/-1.00X 120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7. In subjective refraction: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a. the spherical power should be tested before the cylinder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b. the axis of the cylinder should be verified before the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power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Duochrome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test should be only performed when the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spherical power is corrected to within 1 D of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emmetropia</w:t>
            </w:r>
            <w:proofErr w:type="spellEnd"/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d. if the letters against the green background appear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clearer on the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Duochrome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test, more plus correction or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less minus correction is indicated.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e. Maddox rod test is useful in patients with manifest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squint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8. The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interpupillary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distance: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a. can be measured using the corneal reflex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b. can be measured by noting the distance between the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nasal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limbus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one eye and the temporal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limbus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other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c. used in making spectacle is 1 mm less than the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anatomical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interpupillary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distance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 for a patient with accommodative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esotropia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the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distance between the two corneal reflexes without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spectacle correction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 for a patient with intermittent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exotropia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the distance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  between the two corneal reflexes when the two eyes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are in primary position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9. A 42 year-old myopic man recently changes his glasses and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 find them uncomfortable despite having a visual acuity of 6/6 in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 both eyes. The following may be responsible: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a. over-correction of myopia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onset of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presbyopia</w:t>
            </w:r>
            <w:proofErr w:type="spellEnd"/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c. change of lens form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d. change of axis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decentring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  of the lens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10. Regarding refraction in children: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myopia is more common than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hypermetropia</w:t>
            </w:r>
            <w:proofErr w:type="spellEnd"/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refractive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amblyopia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 occur if there is more than 1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dioptre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hypermetropic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anisometropia</w:t>
            </w:r>
            <w:proofErr w:type="spellEnd"/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c. increased accommodation is used by children to 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   overcome uncorrected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hypermetropia</w:t>
            </w:r>
            <w:proofErr w:type="spellEnd"/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d. myopia tends to progress as the child grows older</w:t>
            </w:r>
          </w:p>
          <w:p w:rsidR="00004B79" w:rsidRPr="00004B79" w:rsidRDefault="00004B79" w:rsidP="00004B79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 correction of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hypermetropia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 reduce </w:t>
            </w:r>
            <w:proofErr w:type="spellStart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exophoria</w:t>
            </w:r>
            <w:proofErr w:type="spellEnd"/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004B79" w:rsidRPr="00004B79" w:rsidRDefault="00004B79" w:rsidP="00004B79">
            <w:pPr>
              <w:bidi w:val="0"/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B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04B79" w:rsidRPr="00004B79" w:rsidRDefault="00004B79" w:rsidP="00004B79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4B79" w:rsidRPr="00004B79" w:rsidTr="00004B79">
        <w:trPr>
          <w:tblCellSpacing w:w="37" w:type="dxa"/>
          <w:jc w:val="center"/>
        </w:trPr>
        <w:tc>
          <w:tcPr>
            <w:tcW w:w="0" w:type="auto"/>
            <w:vAlign w:val="center"/>
            <w:hideMark/>
          </w:tcPr>
          <w:p w:rsidR="00004B79" w:rsidRPr="00004B79" w:rsidRDefault="00004B79" w:rsidP="00004B7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7ABB" w:rsidRDefault="00237ABB">
      <w:pPr>
        <w:rPr>
          <w:rFonts w:hint="cs"/>
        </w:rPr>
      </w:pPr>
    </w:p>
    <w:sectPr w:rsidR="00237ABB" w:rsidSect="00147E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4B79"/>
    <w:rsid w:val="00004B79"/>
    <w:rsid w:val="00147E24"/>
    <w:rsid w:val="00237ABB"/>
    <w:rsid w:val="0097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B7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4B79"/>
  </w:style>
  <w:style w:type="character" w:styleId="Hyperlink">
    <w:name w:val="Hyperlink"/>
    <w:basedOn w:val="a0"/>
    <w:uiPriority w:val="99"/>
    <w:semiHidden/>
    <w:unhideWhenUsed/>
    <w:rsid w:val="00004B79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0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04B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27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9670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23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9773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95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340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48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47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658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1980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82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41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513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35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810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36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18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820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7196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01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42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1702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719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32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199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 rashed almajed</dc:creator>
  <cp:lastModifiedBy>saad rashed almajed</cp:lastModifiedBy>
  <cp:revision>1</cp:revision>
  <dcterms:created xsi:type="dcterms:W3CDTF">2012-07-01T22:44:00Z</dcterms:created>
  <dcterms:modified xsi:type="dcterms:W3CDTF">2012-07-01T22:56:00Z</dcterms:modified>
</cp:coreProperties>
</file>