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6C" w:rsidRDefault="001A706C" w:rsidP="001A706C">
      <w:r>
        <w:t>PHC 427: INSTRUMENTAL ANALYSIS (2 + 1)</w:t>
      </w:r>
    </w:p>
    <w:p w:rsidR="001A706C" w:rsidRDefault="001A706C" w:rsidP="001A706C">
      <w:r>
        <w:t>Course Description</w:t>
      </w:r>
    </w:p>
    <w:p w:rsidR="00D65EB4" w:rsidRDefault="001A706C" w:rsidP="001A706C">
      <w:r>
        <w:t xml:space="preserve">The course concerns with the study of the principles and theoretical bases of electrochemical analysis, </w:t>
      </w:r>
      <w:proofErr w:type="spellStart"/>
      <w:r>
        <w:t>spectrophotometric</w:t>
      </w:r>
      <w:proofErr w:type="spellEnd"/>
      <w:r>
        <w:t xml:space="preserve"> analysis as well as separation methods with regard to instrumentation, and application are also included.</w:t>
      </w:r>
      <w:r>
        <w:cr/>
      </w:r>
    </w:p>
    <w:p w:rsidR="001A706C" w:rsidRDefault="001A706C" w:rsidP="001A706C"/>
    <w:p w:rsidR="001A706C" w:rsidRDefault="001A706C" w:rsidP="001A706C">
      <w:r>
        <w:t xml:space="preserve">PHC </w:t>
      </w:r>
      <w:proofErr w:type="gramStart"/>
      <w:r>
        <w:t>427 :</w:t>
      </w:r>
      <w:proofErr w:type="gramEnd"/>
      <w:r>
        <w:t xml:space="preserve"> Practical</w:t>
      </w:r>
    </w:p>
    <w:p w:rsidR="001A706C" w:rsidRDefault="001A706C" w:rsidP="001A706C">
      <w:proofErr w:type="gramStart"/>
      <w:r>
        <w:t>Lab. No.</w:t>
      </w:r>
      <w:proofErr w:type="gramEnd"/>
    </w:p>
    <w:p w:rsidR="001A706C" w:rsidRPr="001A706C" w:rsidRDefault="001A706C" w:rsidP="001A706C">
      <w:pPr>
        <w:rPr>
          <w:b/>
          <w:bCs/>
          <w:color w:val="365F91" w:themeColor="accent1" w:themeShade="BF"/>
          <w:sz w:val="24"/>
          <w:szCs w:val="24"/>
          <w:u w:val="single"/>
        </w:rPr>
      </w:pPr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 xml:space="preserve">I. Ultraviolet and visible </w:t>
      </w:r>
      <w:proofErr w:type="spellStart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spectrophotometry</w:t>
      </w:r>
      <w:proofErr w:type="spellEnd"/>
    </w:p>
    <w:p w:rsidR="001A706C" w:rsidRDefault="001A706C" w:rsidP="001A706C">
      <w:r w:rsidRPr="001A706C">
        <w:rPr>
          <w:b/>
          <w:bCs/>
        </w:rPr>
        <w:t>1</w:t>
      </w:r>
      <w:r>
        <w:t xml:space="preserve"> -Beer's Law - recording - stray light effect - calculation</w:t>
      </w:r>
    </w:p>
    <w:p w:rsidR="001A706C" w:rsidRDefault="001A706C" w:rsidP="001A706C">
      <w:r>
        <w:t xml:space="preserve"> </w:t>
      </w:r>
      <w:proofErr w:type="gramStart"/>
      <w:r>
        <w:t>of</w:t>
      </w:r>
      <w:proofErr w:type="gramEnd"/>
      <w:r>
        <w:t xml:space="preserve"> constants-deviations - </w:t>
      </w:r>
      <w:proofErr w:type="spellStart"/>
      <w:r>
        <w:t>absorabance</w:t>
      </w:r>
      <w:proofErr w:type="spellEnd"/>
      <w:r>
        <w:t xml:space="preserve"> ratio - log A vs.</w:t>
      </w:r>
    </w:p>
    <w:p w:rsidR="001A706C" w:rsidRDefault="001A706C" w:rsidP="001A706C">
      <w:r>
        <w:t xml:space="preserve"> </w:t>
      </w:r>
      <w:proofErr w:type="gramStart"/>
      <w:r>
        <w:t>plots</w:t>
      </w:r>
      <w:proofErr w:type="gramEnd"/>
      <w:r>
        <w:t xml:space="preserve"> - optimum conditions - applications.</w:t>
      </w:r>
    </w:p>
    <w:p w:rsidR="001A706C" w:rsidRDefault="001A706C" w:rsidP="001A706C">
      <w:r w:rsidRPr="001A706C">
        <w:rPr>
          <w:b/>
          <w:bCs/>
        </w:rPr>
        <w:t>2</w:t>
      </w:r>
      <w:r>
        <w:t xml:space="preserve"> -Typical </w:t>
      </w:r>
      <w:proofErr w:type="spellStart"/>
      <w:r>
        <w:t>benzenoid</w:t>
      </w:r>
      <w:proofErr w:type="spellEnd"/>
      <w:r>
        <w:t xml:space="preserve"> structures - </w:t>
      </w:r>
      <w:proofErr w:type="spellStart"/>
      <w:r>
        <w:t>isosbestic</w:t>
      </w:r>
      <w:proofErr w:type="spellEnd"/>
      <w:r>
        <w:t xml:space="preserve"> point - solvent</w:t>
      </w:r>
    </w:p>
    <w:p w:rsidR="001A706C" w:rsidRDefault="001A706C" w:rsidP="001A706C">
      <w:r>
        <w:t xml:space="preserve"> </w:t>
      </w:r>
      <w:proofErr w:type="gramStart"/>
      <w:r>
        <w:t>effect</w:t>
      </w:r>
      <w:proofErr w:type="gramEnd"/>
      <w:r>
        <w:t xml:space="preserve"> - pH effect - dissociation constant - </w:t>
      </w:r>
      <w:proofErr w:type="spellStart"/>
      <w:r>
        <w:t>chromophores</w:t>
      </w:r>
      <w:proofErr w:type="spellEnd"/>
    </w:p>
    <w:p w:rsidR="001A706C" w:rsidRDefault="001A706C" w:rsidP="001A706C">
      <w:r>
        <w:t xml:space="preserve"> </w:t>
      </w:r>
      <w:proofErr w:type="gramStart"/>
      <w:r>
        <w:t xml:space="preserve">&amp; </w:t>
      </w:r>
      <w:proofErr w:type="spellStart"/>
      <w:r>
        <w:t>auxochromes</w:t>
      </w:r>
      <w:proofErr w:type="spellEnd"/>
      <w:r>
        <w:t>.</w:t>
      </w:r>
      <w:proofErr w:type="gramEnd"/>
    </w:p>
    <w:p w:rsidR="001A706C" w:rsidRDefault="001A706C" w:rsidP="001A706C">
      <w:r w:rsidRPr="001A706C">
        <w:rPr>
          <w:b/>
          <w:bCs/>
        </w:rPr>
        <w:t xml:space="preserve">3 </w:t>
      </w:r>
      <w:proofErr w:type="gramStart"/>
      <w:r>
        <w:t>-Acid-dye technique - compensation method - correction</w:t>
      </w:r>
      <w:proofErr w:type="gramEnd"/>
    </w:p>
    <w:p w:rsidR="001A706C" w:rsidRDefault="001A706C" w:rsidP="001A706C">
      <w:r>
        <w:t xml:space="preserve"> </w:t>
      </w:r>
      <w:proofErr w:type="gramStart"/>
      <w:r>
        <w:t>of</w:t>
      </w:r>
      <w:proofErr w:type="gramEnd"/>
      <w:r>
        <w:t xml:space="preserve"> linear interference - the </w:t>
      </w:r>
      <w:proofErr w:type="spellStart"/>
      <w:r>
        <w:t>ǻA</w:t>
      </w:r>
      <w:proofErr w:type="spellEnd"/>
      <w:r>
        <w:t xml:space="preserve"> method.</w:t>
      </w:r>
    </w:p>
    <w:p w:rsidR="001A706C" w:rsidRDefault="001A706C" w:rsidP="001A706C">
      <w:r>
        <w:t xml:space="preserve"> -First and second derivative curves of absorption spectra -</w:t>
      </w:r>
    </w:p>
    <w:p w:rsidR="001A706C" w:rsidRDefault="001A706C" w:rsidP="001A706C">
      <w:r>
        <w:t xml:space="preserve"> </w:t>
      </w:r>
      <w:proofErr w:type="gramStart"/>
      <w:r>
        <w:t>recording</w:t>
      </w:r>
      <w:proofErr w:type="gramEnd"/>
      <w:r>
        <w:t xml:space="preserve"> - linearity.</w:t>
      </w:r>
    </w:p>
    <w:p w:rsidR="001A706C" w:rsidRDefault="001A706C" w:rsidP="001A706C">
      <w:proofErr w:type="gramStart"/>
      <w:r w:rsidRPr="001A706C">
        <w:rPr>
          <w:b/>
          <w:bCs/>
        </w:rPr>
        <w:t>4</w:t>
      </w:r>
      <w:r>
        <w:t xml:space="preserve">  </w:t>
      </w:r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II</w:t>
      </w:r>
      <w:proofErr w:type="gramEnd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 xml:space="preserve">. Optical </w:t>
      </w:r>
      <w:proofErr w:type="spellStart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rotatory</w:t>
      </w:r>
      <w:proofErr w:type="spellEnd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 xml:space="preserve"> dispersion</w:t>
      </w:r>
    </w:p>
    <w:p w:rsidR="001A706C" w:rsidRDefault="001A706C" w:rsidP="001A706C">
      <w:r w:rsidRPr="001A706C">
        <w:rPr>
          <w:b/>
          <w:bCs/>
        </w:rPr>
        <w:t>5</w:t>
      </w:r>
      <w:r>
        <w:t xml:space="preserve"> </w:t>
      </w:r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 xml:space="preserve">Practical </w:t>
      </w:r>
      <w:proofErr w:type="gramStart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examination</w:t>
      </w:r>
      <w:proofErr w:type="gramEnd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.</w:t>
      </w:r>
    </w:p>
    <w:p w:rsidR="001A706C" w:rsidRPr="001A706C" w:rsidRDefault="001A706C" w:rsidP="001A706C">
      <w:pPr>
        <w:rPr>
          <w:b/>
          <w:bCs/>
          <w:color w:val="365F91" w:themeColor="accent1" w:themeShade="BF"/>
          <w:sz w:val="24"/>
          <w:szCs w:val="24"/>
          <w:u w:val="single"/>
        </w:rPr>
      </w:pPr>
      <w:proofErr w:type="gramStart"/>
      <w:r w:rsidRPr="001A706C">
        <w:rPr>
          <w:b/>
          <w:bCs/>
        </w:rPr>
        <w:t>6</w:t>
      </w:r>
      <w:r>
        <w:rPr>
          <w:b/>
          <w:bCs/>
        </w:rPr>
        <w:t xml:space="preserve"> </w:t>
      </w:r>
      <w:r w:rsidRPr="001A706C">
        <w:rPr>
          <w:b/>
          <w:bCs/>
        </w:rPr>
        <w:t xml:space="preserve"> </w:t>
      </w:r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III</w:t>
      </w:r>
      <w:proofErr w:type="gramEnd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. High pressure liquid chromatography</w:t>
      </w:r>
    </w:p>
    <w:p w:rsidR="001A706C" w:rsidRDefault="001A706C" w:rsidP="001A706C">
      <w:proofErr w:type="spellStart"/>
      <w:proofErr w:type="gramStart"/>
      <w:r>
        <w:t>i</w:t>
      </w:r>
      <w:proofErr w:type="spellEnd"/>
      <w:proofErr w:type="gramEnd"/>
      <w:r>
        <w:t>) Factors affecting the separation and analysis 6</w:t>
      </w:r>
    </w:p>
    <w:p w:rsidR="001A706C" w:rsidRDefault="001A706C" w:rsidP="001A706C">
      <w:r>
        <w:t xml:space="preserve"> </w:t>
      </w:r>
      <w:proofErr w:type="spellStart"/>
      <w:proofErr w:type="gramStart"/>
      <w:r>
        <w:t>usng</w:t>
      </w:r>
      <w:proofErr w:type="spellEnd"/>
      <w:proofErr w:type="gramEnd"/>
      <w:r>
        <w:t xml:space="preserve"> HPLC.</w:t>
      </w:r>
    </w:p>
    <w:p w:rsidR="001A706C" w:rsidRDefault="001A706C" w:rsidP="001A706C">
      <w:r>
        <w:t>ii) Calculation of capacity factor, No. of theoretical</w:t>
      </w:r>
    </w:p>
    <w:p w:rsidR="001A706C" w:rsidRDefault="001A706C" w:rsidP="001A706C">
      <w:proofErr w:type="gramStart"/>
      <w:r>
        <w:lastRenderedPageBreak/>
        <w:t>plates</w:t>
      </w:r>
      <w:proofErr w:type="gramEnd"/>
      <w:r>
        <w:t xml:space="preserve"> and resolution using </w:t>
      </w:r>
      <w:proofErr w:type="spellStart"/>
      <w:r>
        <w:t>clobazam</w:t>
      </w:r>
      <w:proofErr w:type="spellEnd"/>
      <w:r>
        <w:t xml:space="preserve"> </w:t>
      </w:r>
      <w:proofErr w:type="spellStart"/>
      <w:r>
        <w:t>stanard</w:t>
      </w:r>
      <w:proofErr w:type="spellEnd"/>
      <w:r>
        <w:t xml:space="preserve"> and tablets.</w:t>
      </w:r>
    </w:p>
    <w:p w:rsidR="001A706C" w:rsidRDefault="001A706C" w:rsidP="001A706C">
      <w:r>
        <w:t>Pharmaceutical Applications:</w:t>
      </w:r>
    </w:p>
    <w:p w:rsidR="001A706C" w:rsidRDefault="001A706C" w:rsidP="001A706C">
      <w:proofErr w:type="gramStart"/>
      <w:r w:rsidRPr="001A706C">
        <w:rPr>
          <w:b/>
          <w:bCs/>
        </w:rPr>
        <w:t>7</w:t>
      </w:r>
      <w:r>
        <w:t xml:space="preserve"> </w:t>
      </w:r>
      <w:proofErr w:type="spellStart"/>
      <w:r>
        <w:t>Sulphatriad</w:t>
      </w:r>
      <w:proofErr w:type="spellEnd"/>
      <w:r>
        <w:t>.</w:t>
      </w:r>
      <w:proofErr w:type="gramEnd"/>
    </w:p>
    <w:p w:rsidR="001A706C" w:rsidRDefault="001A706C" w:rsidP="001A706C">
      <w:proofErr w:type="spellStart"/>
      <w:r>
        <w:t>Isoniazid</w:t>
      </w:r>
      <w:proofErr w:type="spellEnd"/>
      <w:r>
        <w:t xml:space="preserve"> tabs or </w:t>
      </w:r>
      <w:proofErr w:type="spellStart"/>
      <w:r>
        <w:t>paracetamol</w:t>
      </w:r>
      <w:proofErr w:type="spellEnd"/>
      <w:r>
        <w:t xml:space="preserve"> </w:t>
      </w:r>
      <w:proofErr w:type="spellStart"/>
      <w:r>
        <w:t>paed</w:t>
      </w:r>
      <w:proofErr w:type="spellEnd"/>
      <w:r>
        <w:t xml:space="preserve">. </w:t>
      </w:r>
      <w:proofErr w:type="gramStart"/>
      <w:r>
        <w:t>drops</w:t>
      </w:r>
      <w:proofErr w:type="gramEnd"/>
      <w:r>
        <w:t>.</w:t>
      </w:r>
    </w:p>
    <w:p w:rsidR="001A706C" w:rsidRDefault="001A706C" w:rsidP="001A706C">
      <w:r>
        <w:t>Continuation:</w:t>
      </w:r>
    </w:p>
    <w:p w:rsidR="001A706C" w:rsidRDefault="001A706C" w:rsidP="001A706C">
      <w:proofErr w:type="spellStart"/>
      <w:r>
        <w:t>Septrin</w:t>
      </w:r>
      <w:proofErr w:type="spellEnd"/>
      <w:r>
        <w:t xml:space="preserve"> tabs (</w:t>
      </w:r>
      <w:proofErr w:type="spellStart"/>
      <w:r>
        <w:t>Sulphamethoxazole</w:t>
      </w:r>
      <w:proofErr w:type="spellEnd"/>
      <w:r>
        <w:t xml:space="preserve"> + </w:t>
      </w:r>
      <w:proofErr w:type="spellStart"/>
      <w:r>
        <w:t>trimethoprim</w:t>
      </w:r>
      <w:proofErr w:type="spellEnd"/>
      <w:r>
        <w:t>).</w:t>
      </w:r>
    </w:p>
    <w:p w:rsidR="001A706C" w:rsidRDefault="001A706C" w:rsidP="001A706C">
      <w:proofErr w:type="gramStart"/>
      <w:r w:rsidRPr="001A706C">
        <w:rPr>
          <w:b/>
          <w:bCs/>
        </w:rPr>
        <w:t xml:space="preserve">8 </w:t>
      </w:r>
      <w:proofErr w:type="spellStart"/>
      <w:r>
        <w:t>Chloramphenicol</w:t>
      </w:r>
      <w:proofErr w:type="spellEnd"/>
      <w:r>
        <w:t xml:space="preserve"> capsules.</w:t>
      </w:r>
      <w:proofErr w:type="gramEnd"/>
    </w:p>
    <w:p w:rsidR="001A706C" w:rsidRDefault="001A706C" w:rsidP="001A706C">
      <w:r w:rsidRPr="001A706C">
        <w:rPr>
          <w:b/>
          <w:bCs/>
        </w:rPr>
        <w:t>9</w:t>
      </w:r>
      <w:r>
        <w:t xml:space="preserve"> </w:t>
      </w:r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 xml:space="preserve">Practical </w:t>
      </w:r>
      <w:proofErr w:type="gramStart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exam</w:t>
      </w:r>
      <w:proofErr w:type="gramEnd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.</w:t>
      </w:r>
    </w:p>
    <w:p w:rsidR="001A706C" w:rsidRPr="001A706C" w:rsidRDefault="001A706C" w:rsidP="001A706C">
      <w:pPr>
        <w:rPr>
          <w:b/>
          <w:bCs/>
          <w:color w:val="365F91" w:themeColor="accent1" w:themeShade="BF"/>
          <w:sz w:val="24"/>
          <w:szCs w:val="24"/>
          <w:u w:val="single"/>
        </w:rPr>
      </w:pPr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 xml:space="preserve"> VI. Electrochemical </w:t>
      </w:r>
      <w:proofErr w:type="spellStart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analysisLab</w:t>
      </w:r>
      <w:proofErr w:type="spellEnd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. No.</w:t>
      </w:r>
    </w:p>
    <w:p w:rsidR="001A706C" w:rsidRDefault="001A706C" w:rsidP="001A706C">
      <w:r w:rsidRPr="001A706C">
        <w:rPr>
          <w:b/>
          <w:bCs/>
        </w:rPr>
        <w:t>10</w:t>
      </w:r>
      <w:r>
        <w:t xml:space="preserve"> Non-aqueous </w:t>
      </w:r>
      <w:proofErr w:type="spellStart"/>
      <w:r>
        <w:t>potentiometric</w:t>
      </w:r>
      <w:proofErr w:type="spellEnd"/>
      <w:r>
        <w:t xml:space="preserve"> titrations:</w:t>
      </w:r>
    </w:p>
    <w:p w:rsidR="001A706C" w:rsidRDefault="001A706C" w:rsidP="001A706C">
      <w:r>
        <w:t xml:space="preserve">-Use of semi-automatic </w:t>
      </w:r>
      <w:proofErr w:type="spellStart"/>
      <w:r>
        <w:t>potentiograph</w:t>
      </w:r>
      <w:proofErr w:type="spellEnd"/>
      <w:r>
        <w:t xml:space="preserve"> for the assay of basic</w:t>
      </w:r>
    </w:p>
    <w:p w:rsidR="001A706C" w:rsidRDefault="001A706C" w:rsidP="001A706C">
      <w:r>
        <w:t xml:space="preserve"> </w:t>
      </w:r>
      <w:proofErr w:type="gramStart"/>
      <w:r>
        <w:t>medicinal</w:t>
      </w:r>
      <w:proofErr w:type="gramEnd"/>
      <w:r>
        <w:t xml:space="preserve"> agents in various dosage forms e.g. tablets,</w:t>
      </w:r>
    </w:p>
    <w:p w:rsidR="001A706C" w:rsidRDefault="001A706C" w:rsidP="001A706C">
      <w:r>
        <w:t xml:space="preserve"> </w:t>
      </w:r>
      <w:proofErr w:type="gramStart"/>
      <w:r>
        <w:t>ointment</w:t>
      </w:r>
      <w:proofErr w:type="gramEnd"/>
      <w:r>
        <w:t xml:space="preserve"> </w:t>
      </w:r>
      <w:proofErr w:type="spellStart"/>
      <w:r>
        <w:t>suppori-tories</w:t>
      </w:r>
      <w:proofErr w:type="spellEnd"/>
      <w:r>
        <w:t>, oily liquid preparation etc. using</w:t>
      </w:r>
    </w:p>
    <w:p w:rsidR="001A706C" w:rsidRDefault="001A706C" w:rsidP="001A706C">
      <w:r>
        <w:t xml:space="preserve"> </w:t>
      </w:r>
      <w:proofErr w:type="gramStart"/>
      <w:r>
        <w:t>acetous</w:t>
      </w:r>
      <w:proofErr w:type="gramEnd"/>
      <w:r>
        <w:t xml:space="preserve"> 0.1 N - </w:t>
      </w:r>
      <w:proofErr w:type="spellStart"/>
      <w:r>
        <w:t>perchloric</w:t>
      </w:r>
      <w:proofErr w:type="spellEnd"/>
      <w:r>
        <w:t xml:space="preserve"> standard solution.</w:t>
      </w:r>
    </w:p>
    <w:p w:rsidR="001A706C" w:rsidRDefault="001A706C" w:rsidP="001A706C">
      <w:proofErr w:type="gramStart"/>
      <w:r w:rsidRPr="001A706C">
        <w:rPr>
          <w:b/>
          <w:bCs/>
        </w:rPr>
        <w:t xml:space="preserve">11 </w:t>
      </w:r>
      <w:proofErr w:type="spellStart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Polarography</w:t>
      </w:r>
      <w:proofErr w:type="spellEnd"/>
      <w:proofErr w:type="gramEnd"/>
    </w:p>
    <w:p w:rsidR="001A706C" w:rsidRDefault="001A706C" w:rsidP="001A706C">
      <w:r>
        <w:t xml:space="preserve">-Recording of a </w:t>
      </w:r>
      <w:proofErr w:type="spellStart"/>
      <w:r>
        <w:t>polarogram</w:t>
      </w:r>
      <w:proofErr w:type="spellEnd"/>
      <w:r>
        <w:t xml:space="preserve"> of a typical electro-active</w:t>
      </w:r>
    </w:p>
    <w:p w:rsidR="001A706C" w:rsidRDefault="001A706C" w:rsidP="001A706C">
      <w:r>
        <w:t xml:space="preserve"> </w:t>
      </w:r>
      <w:proofErr w:type="gramStart"/>
      <w:r>
        <w:t>substance</w:t>
      </w:r>
      <w:proofErr w:type="gramEnd"/>
      <w:r>
        <w:t xml:space="preserve"> e.g. </w:t>
      </w:r>
      <w:proofErr w:type="spellStart"/>
      <w:r>
        <w:t>Cd</w:t>
      </w:r>
      <w:proofErr w:type="spellEnd"/>
      <w:r>
        <w:t>++. Determination of E1/2, residual</w:t>
      </w:r>
    </w:p>
    <w:p w:rsidR="001A706C" w:rsidRDefault="001A706C" w:rsidP="001A706C">
      <w:r>
        <w:t xml:space="preserve"> </w:t>
      </w:r>
      <w:proofErr w:type="gramStart"/>
      <w:r>
        <w:t>current</w:t>
      </w:r>
      <w:proofErr w:type="gramEnd"/>
      <w:r>
        <w:t>, diffusion and limiting currents.</w:t>
      </w:r>
    </w:p>
    <w:p w:rsidR="001A706C" w:rsidRDefault="001A706C" w:rsidP="001A706C">
      <w:r>
        <w:t xml:space="preserve">-Demonstration of effect of oxygen during </w:t>
      </w:r>
      <w:proofErr w:type="spellStart"/>
      <w:r>
        <w:t>polarographing</w:t>
      </w:r>
      <w:proofErr w:type="spellEnd"/>
      <w:r>
        <w:t>.</w:t>
      </w:r>
    </w:p>
    <w:p w:rsidR="001A706C" w:rsidRDefault="001A706C" w:rsidP="001A706C">
      <w:r>
        <w:t>-Demonstration of effect of maximum suppressor and</w:t>
      </w:r>
    </w:p>
    <w:p w:rsidR="001A706C" w:rsidRDefault="001A706C" w:rsidP="001A706C">
      <w:r>
        <w:t xml:space="preserve"> </w:t>
      </w:r>
      <w:proofErr w:type="gramStart"/>
      <w:r>
        <w:t>supporting</w:t>
      </w:r>
      <w:proofErr w:type="gramEnd"/>
      <w:r>
        <w:t xml:space="preserve"> electrolyte.</w:t>
      </w:r>
    </w:p>
    <w:p w:rsidR="001A706C" w:rsidRDefault="001A706C" w:rsidP="001A706C">
      <w:r>
        <w:t>Evaluation methods</w:t>
      </w:r>
    </w:p>
    <w:p w:rsidR="001A706C" w:rsidRDefault="001A706C" w:rsidP="001A706C">
      <w:r>
        <w:t xml:space="preserve">-Calibration curve </w:t>
      </w:r>
      <w:proofErr w:type="gramStart"/>
      <w:r>
        <w:t>method )</w:t>
      </w:r>
      <w:proofErr w:type="gramEnd"/>
      <w:r>
        <w:t xml:space="preserve"> Solution of </w:t>
      </w:r>
      <w:proofErr w:type="spellStart"/>
      <w:r>
        <w:t>Cd</w:t>
      </w:r>
      <w:proofErr w:type="spellEnd"/>
      <w:r>
        <w:t>++</w:t>
      </w:r>
    </w:p>
    <w:p w:rsidR="001A706C" w:rsidRDefault="001A706C" w:rsidP="001A706C">
      <w:r>
        <w:t xml:space="preserve"> ) and Zn++ are used</w:t>
      </w:r>
    </w:p>
    <w:p w:rsidR="001A706C" w:rsidRDefault="001A706C" w:rsidP="001A706C">
      <w:proofErr w:type="gramStart"/>
      <w:r>
        <w:t>-Standard addition method) for illustration.</w:t>
      </w:r>
      <w:proofErr w:type="gramEnd"/>
    </w:p>
    <w:p w:rsidR="001A706C" w:rsidRDefault="001A706C" w:rsidP="001A706C">
      <w:r>
        <w:lastRenderedPageBreak/>
        <w:t>-Internal standard method)</w:t>
      </w:r>
    </w:p>
    <w:p w:rsidR="001A706C" w:rsidRDefault="001A706C" w:rsidP="001A706C">
      <w:proofErr w:type="spellStart"/>
      <w:r>
        <w:t>Amperometric</w:t>
      </w:r>
      <w:proofErr w:type="spellEnd"/>
      <w:r>
        <w:t xml:space="preserve"> titration</w:t>
      </w:r>
    </w:p>
    <w:p w:rsidR="001A706C" w:rsidRDefault="001A706C" w:rsidP="001A706C">
      <w:r w:rsidRPr="001A706C">
        <w:rPr>
          <w:b/>
          <w:bCs/>
        </w:rPr>
        <w:t xml:space="preserve"> 12</w:t>
      </w:r>
      <w:r>
        <w:t xml:space="preserve"> -</w:t>
      </w:r>
      <w:proofErr w:type="spellStart"/>
      <w:r>
        <w:t>Pb</w:t>
      </w:r>
      <w:proofErr w:type="spellEnd"/>
      <w:r>
        <w:t>++ against SO4</w:t>
      </w:r>
    </w:p>
    <w:p w:rsidR="001A706C" w:rsidRDefault="001A706C" w:rsidP="001A706C">
      <w:r>
        <w:t>-</w:t>
      </w:r>
      <w:proofErr w:type="spellStart"/>
      <w:r>
        <w:t>Pb</w:t>
      </w:r>
      <w:proofErr w:type="spellEnd"/>
      <w:r>
        <w:t>++ against Cr2O7</w:t>
      </w:r>
    </w:p>
    <w:p w:rsidR="001A706C" w:rsidRDefault="001A706C" w:rsidP="001A706C">
      <w:r>
        <w:t>Bi-</w:t>
      </w:r>
      <w:proofErr w:type="spellStart"/>
      <w:r>
        <w:t>amperometric</w:t>
      </w:r>
      <w:proofErr w:type="spellEnd"/>
      <w:r>
        <w:t xml:space="preserve"> titration (dead-stop)</w:t>
      </w:r>
    </w:p>
    <w:p w:rsidR="001A706C" w:rsidRDefault="001A706C" w:rsidP="001A706C">
      <w:r w:rsidRPr="001A706C">
        <w:rPr>
          <w:b/>
          <w:bCs/>
        </w:rPr>
        <w:t>13</w:t>
      </w:r>
      <w:r>
        <w:t xml:space="preserve"> -Various medicinal agents (e.g. </w:t>
      </w:r>
      <w:proofErr w:type="spellStart"/>
      <w:r>
        <w:t>sulphonamides</w:t>
      </w:r>
      <w:proofErr w:type="spellEnd"/>
      <w:r>
        <w:t>)</w:t>
      </w:r>
    </w:p>
    <w:p w:rsidR="001A706C" w:rsidRDefault="001A706C" w:rsidP="001A706C">
      <w:r>
        <w:t xml:space="preserve"> </w:t>
      </w:r>
      <w:proofErr w:type="gramStart"/>
      <w:r>
        <w:t>are</w:t>
      </w:r>
      <w:proofErr w:type="gramEnd"/>
      <w:r>
        <w:t xml:space="preserve"> titrated against standard NaNO2 in dil. </w:t>
      </w:r>
      <w:proofErr w:type="spellStart"/>
      <w:r>
        <w:t>HCl</w:t>
      </w:r>
      <w:proofErr w:type="spellEnd"/>
      <w:r>
        <w:t xml:space="preserve"> medium.</w:t>
      </w:r>
    </w:p>
    <w:p w:rsidR="001A706C" w:rsidRDefault="001A706C" w:rsidP="001A706C">
      <w:r>
        <w:t>-Determination of moisture content in various</w:t>
      </w:r>
    </w:p>
    <w:p w:rsidR="001A706C" w:rsidRDefault="001A706C" w:rsidP="001A706C">
      <w:r>
        <w:t xml:space="preserve"> </w:t>
      </w:r>
      <w:proofErr w:type="gramStart"/>
      <w:r>
        <w:t>pharmaceutical</w:t>
      </w:r>
      <w:proofErr w:type="gramEnd"/>
      <w:r>
        <w:t xml:space="preserve"> formulation by Karl Fisher method.</w:t>
      </w:r>
    </w:p>
    <w:p w:rsidR="001A706C" w:rsidRPr="001A706C" w:rsidRDefault="001A706C" w:rsidP="001A706C">
      <w:pPr>
        <w:rPr>
          <w:b/>
          <w:bCs/>
          <w:color w:val="365F91" w:themeColor="accent1" w:themeShade="BF"/>
          <w:sz w:val="24"/>
          <w:szCs w:val="24"/>
          <w:u w:val="single"/>
        </w:rPr>
      </w:pPr>
      <w:r w:rsidRPr="001A706C">
        <w:rPr>
          <w:b/>
          <w:bCs/>
        </w:rPr>
        <w:t xml:space="preserve"> 14</w:t>
      </w:r>
      <w:r>
        <w:t xml:space="preserve"> </w:t>
      </w:r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 xml:space="preserve">Practical </w:t>
      </w:r>
      <w:proofErr w:type="gramStart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t>Examination</w:t>
      </w:r>
      <w:proofErr w:type="gramEnd"/>
      <w:r w:rsidRPr="001A706C">
        <w:rPr>
          <w:b/>
          <w:bCs/>
          <w:color w:val="365F91" w:themeColor="accent1" w:themeShade="BF"/>
          <w:sz w:val="24"/>
          <w:szCs w:val="24"/>
          <w:u w:val="single"/>
        </w:rPr>
        <w:cr/>
      </w:r>
    </w:p>
    <w:sectPr w:rsidR="001A706C" w:rsidRPr="001A706C" w:rsidSect="00D65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06C"/>
    <w:rsid w:val="001A706C"/>
    <w:rsid w:val="00377514"/>
    <w:rsid w:val="00D6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2015-04-27T08:11:00Z</dcterms:created>
  <dcterms:modified xsi:type="dcterms:W3CDTF">2015-04-27T08:22:00Z</dcterms:modified>
</cp:coreProperties>
</file>