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459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117"/>
        <w:gridCol w:w="980"/>
        <w:gridCol w:w="602"/>
        <w:gridCol w:w="1624"/>
        <w:gridCol w:w="1322"/>
        <w:gridCol w:w="1862"/>
        <w:gridCol w:w="1468"/>
      </w:tblGrid>
      <w:tr w:rsidR="00F7728A">
        <w:trPr>
          <w:trHeight w:val="890"/>
          <w:jc w:val="center"/>
        </w:trPr>
        <w:tc>
          <w:tcPr>
            <w:tcW w:w="1283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</w:tcBorders>
          </w:tcPr>
          <w:p w:rsidR="00F7728A" w:rsidRDefault="00F7728A" w:rsidP="00F7728A">
            <w:pPr>
              <w:bidi w:val="0"/>
              <w:spacing w:after="0"/>
              <w:rPr>
                <w:rFonts w:ascii="Calibri" w:eastAsia="Calibri" w:hAnsi="Calibri" w:cs="Times New Roman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0" t="0" r="9525" b="0"/>
                  <wp:wrapNone/>
                  <wp:docPr id="1" name="صورة 1" descr="الوصف: Description: Description: 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الوصف: Description: Description: 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46" w:type="dxa"/>
            <w:gridSpan w:val="2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KSU/CASCS</w:t>
            </w: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Fall, 2011</w:t>
            </w:r>
          </w:p>
        </w:tc>
        <w:tc>
          <w:tcPr>
            <w:tcW w:w="1726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728A" w:rsidRDefault="00F7728A" w:rsidP="00F7728A">
            <w:pPr>
              <w:bidi w:val="0"/>
              <w:spacing w:after="0"/>
              <w:rPr>
                <w:rFonts w:ascii="Calibri" w:eastAsia="Calibri" w:hAnsi="Calibri" w:cs="Times New Roman"/>
                <w:b/>
                <w:sz w:val="16"/>
                <w:szCs w:val="16"/>
                <w:u w:val="single"/>
              </w:rPr>
            </w:pP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</w:rPr>
              <w:t>Phonetics</w:t>
            </w: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655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Final </w:t>
            </w:r>
            <w:proofErr w:type="gramStart"/>
            <w:r w:rsidRPr="007655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exam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5204" w:type="dxa"/>
            <w:gridSpan w:val="3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</w:tcBorders>
            <w:vAlign w:val="center"/>
          </w:tcPr>
          <w:p w:rsidR="00F7728A" w:rsidRDefault="00F7728A" w:rsidP="00F7728A">
            <w:pPr>
              <w:bidi w:val="0"/>
              <w:spacing w:after="0"/>
              <w:rPr>
                <w:rFonts w:ascii="Calibri" w:eastAsia="Calibri" w:hAnsi="Calibri" w:cs="Times New Roman"/>
                <w:b/>
                <w:u w:val="single"/>
              </w:rPr>
            </w:pPr>
            <w:proofErr w:type="gramStart"/>
            <w:r>
              <w:rPr>
                <w:rFonts w:ascii="Calibri" w:eastAsia="Calibri" w:hAnsi="Calibri" w:cs="Times New Roman"/>
                <w:b/>
                <w:u w:val="single"/>
              </w:rPr>
              <w:t xml:space="preserve">Teacher  </w:t>
            </w:r>
            <w:r>
              <w:rPr>
                <w:rFonts w:ascii="Calibri" w:eastAsia="Calibri" w:hAnsi="Calibri" w:cs="Times New Roman"/>
                <w:b/>
              </w:rPr>
              <w:t>:</w:t>
            </w:r>
            <w:proofErr w:type="gramEnd"/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u w:val="single"/>
              </w:rPr>
              <w:t xml:space="preserve"> </w:t>
            </w:r>
            <w:proofErr w:type="spellStart"/>
            <w:r w:rsidRPr="007655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Maitha</w:t>
            </w:r>
            <w:proofErr w:type="spellEnd"/>
            <w:r w:rsidRPr="007655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Al </w:t>
            </w:r>
            <w:proofErr w:type="spellStart"/>
            <w:r w:rsidRPr="007655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Husseini</w:t>
            </w:r>
            <w:proofErr w:type="spellEnd"/>
          </w:p>
        </w:tc>
      </w:tr>
      <w:tr w:rsidR="00F7728A">
        <w:trPr>
          <w:trHeight w:val="771"/>
          <w:jc w:val="center"/>
        </w:trPr>
        <w:tc>
          <w:tcPr>
            <w:tcW w:w="2302" w:type="dxa"/>
            <w:gridSpan w:val="2"/>
            <w:tcBorders>
              <w:top w:val="single" w:sz="6" w:space="0" w:color="000000"/>
              <w:left w:val="thinThickSmallGap" w:sz="24" w:space="0" w:color="000000"/>
              <w:bottom w:val="thickThinSmallGap" w:sz="24" w:space="0" w:color="000000"/>
              <w:right w:val="single" w:sz="6" w:space="0" w:color="000000"/>
            </w:tcBorders>
          </w:tcPr>
          <w:p w:rsidR="00F7728A" w:rsidRDefault="00F7728A" w:rsidP="00F7728A">
            <w:pPr>
              <w:bidi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655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Duration: 2 hours</w:t>
            </w:r>
          </w:p>
        </w:tc>
        <w:tc>
          <w:tcPr>
            <w:tcW w:w="3937" w:type="dxa"/>
            <w:gridSpan w:val="3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</w:rPr>
              <w:t>Student’s Name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</w:rPr>
              <w:t>Student’s ID#</w:t>
            </w: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</w:rPr>
            </w:pP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thickThinSmallGap" w:sz="24" w:space="0" w:color="000000"/>
            </w:tcBorders>
          </w:tcPr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</w:rPr>
              <w:t>Group</w:t>
            </w: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</w:rPr>
            </w:pPr>
          </w:p>
          <w:p w:rsidR="00F7728A" w:rsidRDefault="00F7728A" w:rsidP="00F7728A">
            <w:pPr>
              <w:bidi w:val="0"/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7728A" w:rsidRPr="00B23F6F" w:rsidRDefault="00F7728A" w:rsidP="00F772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5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76559A">
        <w:rPr>
          <w:rFonts w:ascii="Copperplate Gothic Light" w:eastAsia="Times New Roman" w:hAnsi="Copperplate Gothic Light" w:cs="Times New Roman"/>
          <w:b/>
          <w:bCs/>
          <w:sz w:val="28"/>
          <w:szCs w:val="28"/>
        </w:rPr>
        <w:t xml:space="preserve">  </w:t>
      </w:r>
    </w:p>
    <w:tbl>
      <w:tblPr>
        <w:tblStyle w:val="TableGrid"/>
        <w:tblW w:w="0" w:type="auto"/>
        <w:jc w:val="center"/>
        <w:tblLook w:val="01E0"/>
      </w:tblPr>
      <w:tblGrid>
        <w:gridCol w:w="613"/>
        <w:gridCol w:w="642"/>
        <w:gridCol w:w="672"/>
        <w:gridCol w:w="669"/>
        <w:gridCol w:w="639"/>
        <w:gridCol w:w="669"/>
        <w:gridCol w:w="697"/>
        <w:gridCol w:w="763"/>
      </w:tblGrid>
      <w:tr w:rsidR="00F0513A" w:rsidRPr="0076559A">
        <w:trPr>
          <w:trHeight w:val="25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76559A"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F0513A" w:rsidRPr="0076559A">
        <w:trPr>
          <w:trHeight w:val="472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bidi w:val="0"/>
              <w:spacing w:line="360" w:lineRule="auto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A" w:rsidRPr="0076559A" w:rsidRDefault="00F0513A" w:rsidP="00F7728A">
            <w:pPr>
              <w:pBdr>
                <w:bottom w:val="single" w:sz="12" w:space="1" w:color="auto"/>
              </w:pBdr>
              <w:bidi w:val="0"/>
              <w:spacing w:line="360" w:lineRule="auto"/>
              <w:rPr>
                <w:sz w:val="24"/>
                <w:szCs w:val="24"/>
              </w:rPr>
            </w:pPr>
          </w:p>
          <w:p w:rsidR="00F0513A" w:rsidRPr="0076559A" w:rsidRDefault="00F0513A" w:rsidP="00F7728A">
            <w:pPr>
              <w:bidi w:val="0"/>
              <w:spacing w:line="360" w:lineRule="auto"/>
              <w:jc w:val="center"/>
            </w:pPr>
            <w:r>
              <w:rPr>
                <w:sz w:val="24"/>
                <w:szCs w:val="24"/>
              </w:rPr>
              <w:t>40</w:t>
            </w:r>
            <w:bookmarkStart w:id="0" w:name="_GoBack"/>
            <w:bookmarkEnd w:id="0"/>
          </w:p>
        </w:tc>
      </w:tr>
    </w:tbl>
    <w:p w:rsidR="00A16B68" w:rsidRPr="00F52D3A" w:rsidRDefault="00A16B68">
      <w:pPr>
        <w:rPr>
          <w:b/>
          <w:u w:val="single"/>
        </w:rPr>
      </w:pPr>
    </w:p>
    <w:p w:rsidR="00F52D3A" w:rsidRPr="00BD2A0C" w:rsidRDefault="00F52D3A" w:rsidP="00BD2A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u w:val="single"/>
        </w:rPr>
      </w:pPr>
      <w:r w:rsidRPr="00BD2A0C">
        <w:rPr>
          <w:rFonts w:ascii="Times New Roman" w:hAnsi="Times New Roman"/>
          <w:b/>
          <w:sz w:val="24"/>
          <w:u w:val="single"/>
        </w:rPr>
        <w:t xml:space="preserve">Define the following terms: </w:t>
      </w:r>
      <w:r w:rsidR="00BD2A0C" w:rsidRPr="00BD2A0C">
        <w:rPr>
          <w:rFonts w:ascii="Times New Roman" w:hAnsi="Times New Roman"/>
          <w:b/>
          <w:sz w:val="24"/>
          <w:u w:val="single"/>
        </w:rPr>
        <w:t>(____/</w:t>
      </w:r>
      <w:r w:rsidR="006914DE">
        <w:rPr>
          <w:rFonts w:ascii="Times New Roman" w:hAnsi="Times New Roman"/>
          <w:b/>
          <w:sz w:val="24"/>
          <w:u w:val="single"/>
        </w:rPr>
        <w:t>5</w:t>
      </w:r>
      <w:r w:rsidR="00BD2A0C" w:rsidRPr="00BD2A0C">
        <w:rPr>
          <w:rFonts w:ascii="Times New Roman" w:hAnsi="Times New Roman"/>
          <w:b/>
          <w:sz w:val="24"/>
          <w:u w:val="single"/>
        </w:rPr>
        <w:t>)</w:t>
      </w:r>
    </w:p>
    <w:p w:rsidR="00F52D3A" w:rsidRPr="00BD2A0C" w:rsidRDefault="00F52D3A" w:rsidP="00BD2A0C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  <w:r w:rsidRPr="00BD2A0C">
        <w:rPr>
          <w:rFonts w:ascii="Times New Roman" w:hAnsi="Times New Roman"/>
          <w:sz w:val="24"/>
        </w:rPr>
        <w:t>a. Consonant:</w:t>
      </w:r>
    </w:p>
    <w:p w:rsidR="00F52D3A" w:rsidRPr="00B42E34" w:rsidRDefault="00B42E34" w:rsidP="00BD2A0C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proofErr w:type="gramStart"/>
      <w:r w:rsidRPr="00B42E34">
        <w:rPr>
          <w:rFonts w:ascii="Times New Roman" w:hAnsi="Times New Roman"/>
          <w:color w:val="FF0000"/>
          <w:sz w:val="24"/>
        </w:rPr>
        <w:t>there</w:t>
      </w:r>
      <w:proofErr w:type="gramEnd"/>
      <w:r w:rsidRPr="00B42E34">
        <w:rPr>
          <w:rFonts w:ascii="Times New Roman" w:hAnsi="Times New Roman"/>
          <w:color w:val="FF0000"/>
          <w:sz w:val="24"/>
        </w:rPr>
        <w:t xml:space="preserve"> is obstruction or friction to the flow of air as it passes the larynx to the lips. </w:t>
      </w:r>
    </w:p>
    <w:p w:rsidR="00B42E34" w:rsidRDefault="00F52D3A" w:rsidP="00BD2A0C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  <w:r w:rsidRPr="00BD2A0C">
        <w:rPr>
          <w:rFonts w:ascii="Times New Roman" w:hAnsi="Times New Roman"/>
          <w:sz w:val="24"/>
        </w:rPr>
        <w:t>b. Phonetics:</w:t>
      </w:r>
    </w:p>
    <w:p w:rsidR="00F52D3A" w:rsidRPr="00B42E34" w:rsidRDefault="00B42E34" w:rsidP="00BD2A0C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proofErr w:type="gramStart"/>
      <w:r>
        <w:rPr>
          <w:rFonts w:ascii="Times New Roman" w:hAnsi="Times New Roman"/>
          <w:color w:val="FF0000"/>
          <w:sz w:val="24"/>
        </w:rPr>
        <w:t>study</w:t>
      </w:r>
      <w:proofErr w:type="gramEnd"/>
      <w:r>
        <w:rPr>
          <w:rFonts w:ascii="Times New Roman" w:hAnsi="Times New Roman"/>
          <w:color w:val="FF0000"/>
          <w:sz w:val="24"/>
        </w:rPr>
        <w:t xml:space="preserve"> the science of sounds</w:t>
      </w:r>
    </w:p>
    <w:p w:rsidR="00B42E34" w:rsidRDefault="00B42E34" w:rsidP="00B42E3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</w:p>
    <w:p w:rsidR="00B42E34" w:rsidRDefault="00B42E34" w:rsidP="00B42E3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r w:rsidR="00F52D3A" w:rsidRPr="00B42E34">
        <w:rPr>
          <w:rFonts w:ascii="Times New Roman" w:hAnsi="Times New Roman"/>
          <w:sz w:val="24"/>
        </w:rPr>
        <w:t>c. Homophones:</w:t>
      </w:r>
    </w:p>
    <w:p w:rsidR="00F52D3A" w:rsidRPr="00B42E34" w:rsidRDefault="00B42E34" w:rsidP="00B42E34">
      <w:pPr>
        <w:spacing w:line="360" w:lineRule="auto"/>
        <w:rPr>
          <w:rFonts w:ascii="Times New Roman" w:hAnsi="Times New Roman"/>
          <w:color w:val="FF0000"/>
          <w:sz w:val="24"/>
        </w:rPr>
      </w:pPr>
      <w:proofErr w:type="gramStart"/>
      <w:r w:rsidRPr="00B42E34">
        <w:rPr>
          <w:rFonts w:ascii="Times New Roman" w:hAnsi="Times New Roman"/>
          <w:color w:val="FF0000"/>
          <w:sz w:val="24"/>
        </w:rPr>
        <w:t>words</w:t>
      </w:r>
      <w:proofErr w:type="gramEnd"/>
      <w:r w:rsidRPr="00B42E34">
        <w:rPr>
          <w:rFonts w:ascii="Times New Roman" w:hAnsi="Times New Roman"/>
          <w:color w:val="FF0000"/>
          <w:sz w:val="24"/>
        </w:rPr>
        <w:t xml:space="preserve"> pronounced </w:t>
      </w:r>
      <w:proofErr w:type="spellStart"/>
      <w:r w:rsidRPr="00B42E34">
        <w:rPr>
          <w:rFonts w:ascii="Times New Roman" w:hAnsi="Times New Roman"/>
          <w:color w:val="FF0000"/>
          <w:sz w:val="24"/>
        </w:rPr>
        <w:t>identicallysame</w:t>
      </w:r>
      <w:proofErr w:type="spellEnd"/>
      <w:r w:rsidRPr="00B42E34">
        <w:rPr>
          <w:rFonts w:ascii="Times New Roman" w:hAnsi="Times New Roman"/>
          <w:color w:val="FF0000"/>
          <w:sz w:val="24"/>
        </w:rPr>
        <w:t xml:space="preserve"> sound, different spelling, same pronunciation. </w:t>
      </w:r>
    </w:p>
    <w:p w:rsidR="00BD2A0C" w:rsidRPr="00BD2A0C" w:rsidRDefault="00BD2A0C" w:rsidP="00BD2A0C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  <w:r w:rsidRPr="00BD2A0C">
        <w:rPr>
          <w:rFonts w:ascii="Times New Roman" w:hAnsi="Times New Roman"/>
          <w:sz w:val="24"/>
        </w:rPr>
        <w:t xml:space="preserve">d. </w:t>
      </w:r>
      <w:r w:rsidR="000F3CB4">
        <w:rPr>
          <w:rFonts w:ascii="Times New Roman" w:hAnsi="Times New Roman"/>
          <w:sz w:val="24"/>
        </w:rPr>
        <w:t>Diphthongs</w:t>
      </w:r>
      <w:r w:rsidRPr="00BD2A0C">
        <w:rPr>
          <w:rFonts w:ascii="Times New Roman" w:hAnsi="Times New Roman"/>
          <w:sz w:val="24"/>
        </w:rPr>
        <w:t>:</w:t>
      </w:r>
    </w:p>
    <w:p w:rsidR="00B42E34" w:rsidRDefault="00B42E34" w:rsidP="00BD2A0C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r w:rsidRPr="00B42E34">
        <w:rPr>
          <w:rFonts w:ascii="Times New Roman" w:hAnsi="Times New Roman"/>
          <w:color w:val="FF0000"/>
          <w:sz w:val="24"/>
        </w:rPr>
        <w:t xml:space="preserve">Two-part vowel sounds consisting of transition from one vowel to another in the same syllable </w:t>
      </w:r>
    </w:p>
    <w:p w:rsidR="006914DE" w:rsidRDefault="006914DE" w:rsidP="00BD2A0C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e. Gliding Consonants:</w:t>
      </w:r>
    </w:p>
    <w:p w:rsidR="00B42E34" w:rsidRPr="00B42E34" w:rsidRDefault="00B42E34" w:rsidP="00B42E34">
      <w:pPr>
        <w:spacing w:line="360" w:lineRule="auto"/>
        <w:ind w:left="360"/>
        <w:rPr>
          <w:rFonts w:ascii="Times New Roman" w:hAnsi="Times New Roman"/>
          <w:color w:val="FF0000"/>
          <w:sz w:val="24"/>
        </w:rPr>
      </w:pPr>
      <w:proofErr w:type="gramStart"/>
      <w:r w:rsidRPr="00B42E34">
        <w:rPr>
          <w:rFonts w:ascii="Times New Roman" w:hAnsi="Times New Roman"/>
          <w:color w:val="FF0000"/>
          <w:sz w:val="24"/>
        </w:rPr>
        <w:t>Consonants which</w:t>
      </w:r>
      <w:proofErr w:type="gramEnd"/>
      <w:r w:rsidRPr="00B42E34">
        <w:rPr>
          <w:rFonts w:ascii="Times New Roman" w:hAnsi="Times New Roman"/>
          <w:color w:val="FF0000"/>
          <w:sz w:val="24"/>
        </w:rPr>
        <w:t xml:space="preserve"> are produced with no friction or blockage in the oral cavity.</w:t>
      </w:r>
    </w:p>
    <w:p w:rsidR="00B42E34" w:rsidRPr="00B42E34" w:rsidRDefault="00B42E34" w:rsidP="00B42E34">
      <w:pPr>
        <w:spacing w:line="360" w:lineRule="auto"/>
        <w:ind w:left="426"/>
        <w:rPr>
          <w:rFonts w:ascii="Times New Roman" w:hAnsi="Times New Roman"/>
          <w:color w:val="FF0000"/>
          <w:sz w:val="24"/>
        </w:rPr>
      </w:pPr>
      <w:r w:rsidRPr="00B42E34">
        <w:rPr>
          <w:rFonts w:ascii="Times New Roman" w:hAnsi="Times New Roman"/>
          <w:color w:val="FF0000"/>
          <w:sz w:val="24"/>
        </w:rPr>
        <w:t>They are produced with rapid and smooth glide towards a following vowel sound.</w:t>
      </w:r>
    </w:p>
    <w:p w:rsidR="00BD2A0C" w:rsidRDefault="00BD2A0C" w:rsidP="00BD2A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F</w:t>
      </w:r>
      <w:r w:rsidRPr="00BD2A0C">
        <w:rPr>
          <w:rFonts w:ascii="Times New Roman" w:hAnsi="Times New Roman"/>
          <w:b/>
          <w:sz w:val="24"/>
          <w:u w:val="single"/>
        </w:rPr>
        <w:t>ill in the blanks with an appropriate word.</w:t>
      </w:r>
      <w:r w:rsidR="004831BF">
        <w:rPr>
          <w:rFonts w:ascii="Times New Roman" w:hAnsi="Times New Roman"/>
          <w:b/>
          <w:sz w:val="24"/>
          <w:u w:val="single"/>
        </w:rPr>
        <w:t xml:space="preserve"> (____/</w:t>
      </w:r>
      <w:r w:rsidR="00344900">
        <w:rPr>
          <w:rFonts w:ascii="Times New Roman" w:hAnsi="Times New Roman"/>
          <w:b/>
          <w:sz w:val="24"/>
          <w:u w:val="single"/>
        </w:rPr>
        <w:t>1</w:t>
      </w:r>
      <w:r w:rsidR="000801BE">
        <w:rPr>
          <w:rFonts w:ascii="Times New Roman" w:hAnsi="Times New Roman"/>
          <w:b/>
          <w:sz w:val="24"/>
          <w:u w:val="single"/>
        </w:rPr>
        <w:t>1</w:t>
      </w:r>
      <w:r w:rsidR="004831BF">
        <w:rPr>
          <w:rFonts w:ascii="Times New Roman" w:hAnsi="Times New Roman"/>
          <w:b/>
          <w:sz w:val="24"/>
          <w:u w:val="single"/>
        </w:rPr>
        <w:t>)</w:t>
      </w:r>
    </w:p>
    <w:p w:rsidR="00B42E34" w:rsidRPr="004562F9" w:rsidRDefault="00B42E34" w:rsidP="00B42E34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>
        <w:rPr>
          <w:rFonts w:ascii="Times New Roman" w:hAnsi="Times New Roman"/>
          <w:sz w:val="24"/>
        </w:rPr>
        <w:t xml:space="preserve">1. </w:t>
      </w:r>
      <w:r w:rsidR="007827FD" w:rsidRPr="00B42E34">
        <w:rPr>
          <w:rFonts w:ascii="Times New Roman" w:hAnsi="Times New Roman"/>
          <w:sz w:val="24"/>
        </w:rPr>
        <w:t xml:space="preserve">The five long vowels </w:t>
      </w:r>
      <w:r w:rsidRPr="004562F9">
        <w:rPr>
          <w:rFonts w:ascii="Arial" w:hAnsi="Arial"/>
        </w:rPr>
        <w:t xml:space="preserve">are  </w:t>
      </w:r>
      <w:r w:rsidRPr="00F76223">
        <w:rPr>
          <w:rFonts w:ascii="Helvetica" w:hAnsi="Helvetica" w:cs="Helvetica"/>
          <w:color w:val="FF0000"/>
          <w:sz w:val="26"/>
          <w:szCs w:val="26"/>
        </w:rPr>
        <w:t>/</w:t>
      </w:r>
      <w:proofErr w:type="spellStart"/>
      <w:r w:rsidRPr="00F76223">
        <w:rPr>
          <w:rFonts w:ascii="Helvetica" w:hAnsi="Helvetica" w:cs="Helvetica"/>
          <w:color w:val="FF0000"/>
          <w:sz w:val="26"/>
          <w:szCs w:val="26"/>
        </w:rPr>
        <w:t>iː//uː</w:t>
      </w:r>
      <w:proofErr w:type="spellEnd"/>
      <w:r w:rsidRPr="00F76223">
        <w:rPr>
          <w:rFonts w:ascii="Helvetica" w:hAnsi="Helvetica" w:cs="Helvetica"/>
          <w:color w:val="FF0000"/>
          <w:sz w:val="26"/>
          <w:szCs w:val="26"/>
        </w:rPr>
        <w:t>/ /ɔ:/ /ɛ:/ and /</w:t>
      </w:r>
      <w:proofErr w:type="spellStart"/>
      <w:r w:rsidRPr="00F76223">
        <w:rPr>
          <w:rFonts w:ascii="Helvetica" w:hAnsi="Helvetica" w:cs="Helvetica"/>
          <w:color w:val="FF0000"/>
          <w:sz w:val="26"/>
          <w:szCs w:val="26"/>
        </w:rPr>
        <w:t>aː</w:t>
      </w:r>
      <w:proofErr w:type="spellEnd"/>
      <w:r w:rsidRPr="00F76223">
        <w:rPr>
          <w:rFonts w:ascii="Helvetica" w:hAnsi="Helvetica" w:cs="Helvetica"/>
          <w:color w:val="FF0000"/>
          <w:sz w:val="26"/>
          <w:szCs w:val="26"/>
        </w:rPr>
        <w:t>/</w:t>
      </w:r>
    </w:p>
    <w:p w:rsidR="007827FD" w:rsidRPr="00B42E34" w:rsidRDefault="007827FD" w:rsidP="007827F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B42E34">
        <w:rPr>
          <w:rFonts w:ascii="Times New Roman" w:hAnsi="Times New Roman"/>
          <w:sz w:val="24"/>
        </w:rPr>
        <w:t xml:space="preserve">There are two different ways to pronounce the phoneme /l/: [l] in </w:t>
      </w:r>
      <w:r w:rsidRPr="00B42E34">
        <w:rPr>
          <w:rFonts w:ascii="Times New Roman" w:hAnsi="Times New Roman"/>
          <w:i/>
          <w:sz w:val="24"/>
        </w:rPr>
        <w:t xml:space="preserve">milk </w:t>
      </w:r>
      <w:r w:rsidRPr="00B42E34">
        <w:rPr>
          <w:rFonts w:ascii="Times New Roman" w:hAnsi="Times New Roman"/>
          <w:sz w:val="24"/>
        </w:rPr>
        <w:t>is a …</w:t>
      </w:r>
      <w:proofErr w:type="gramStart"/>
      <w:r w:rsidR="00B42E34" w:rsidRPr="00B42E34">
        <w:rPr>
          <w:rFonts w:ascii="Times New Roman" w:hAnsi="Times New Roman"/>
          <w:color w:val="FF0000"/>
          <w:sz w:val="24"/>
        </w:rPr>
        <w:t>dark</w:t>
      </w:r>
      <w:r w:rsidRPr="00B42E34">
        <w:rPr>
          <w:rFonts w:ascii="Times New Roman" w:hAnsi="Times New Roman"/>
          <w:sz w:val="24"/>
        </w:rPr>
        <w:t>…,</w:t>
      </w:r>
      <w:proofErr w:type="gramEnd"/>
      <w:r w:rsidRPr="00B42E34">
        <w:rPr>
          <w:rFonts w:ascii="Times New Roman" w:hAnsi="Times New Roman"/>
          <w:sz w:val="24"/>
        </w:rPr>
        <w:t xml:space="preserve"> whereas, [l] in </w:t>
      </w:r>
      <w:r w:rsidRPr="00B42E34">
        <w:rPr>
          <w:rFonts w:ascii="Times New Roman" w:hAnsi="Times New Roman"/>
          <w:i/>
          <w:sz w:val="24"/>
        </w:rPr>
        <w:t>lime</w:t>
      </w:r>
      <w:r w:rsidRPr="00B42E34">
        <w:rPr>
          <w:rFonts w:ascii="Times New Roman" w:hAnsi="Times New Roman"/>
          <w:sz w:val="24"/>
        </w:rPr>
        <w:t xml:space="preserve"> is ……</w:t>
      </w:r>
      <w:r w:rsidR="00B42E34" w:rsidRPr="00B42E34">
        <w:rPr>
          <w:rFonts w:ascii="Times New Roman" w:hAnsi="Times New Roman"/>
          <w:color w:val="FF0000"/>
          <w:sz w:val="24"/>
        </w:rPr>
        <w:t>light</w:t>
      </w:r>
      <w:r w:rsidRPr="00B42E34">
        <w:rPr>
          <w:rFonts w:ascii="Times New Roman" w:hAnsi="Times New Roman"/>
          <w:sz w:val="24"/>
        </w:rPr>
        <w:t>……..</w:t>
      </w:r>
    </w:p>
    <w:p w:rsidR="000F3CB4" w:rsidRPr="00B42E34" w:rsidRDefault="007827FD" w:rsidP="007827F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The central approximants are </w:t>
      </w:r>
      <w:r w:rsidRPr="00B42E34">
        <w:rPr>
          <w:rFonts w:ascii="Times New Roman" w:hAnsi="Times New Roman"/>
          <w:color w:val="FF0000"/>
          <w:sz w:val="24"/>
        </w:rPr>
        <w:t>…</w:t>
      </w:r>
      <w:r w:rsidR="00B42E34" w:rsidRPr="00B42E34">
        <w:rPr>
          <w:rFonts w:ascii="Times New Roman" w:hAnsi="Times New Roman"/>
          <w:color w:val="FF0000"/>
          <w:sz w:val="24"/>
        </w:rPr>
        <w:t>/w/ /r/ /j/</w:t>
      </w:r>
    </w:p>
    <w:p w:rsidR="007827FD" w:rsidRDefault="000F3CB4" w:rsidP="007827F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</w:t>
      </w:r>
      <w:proofErr w:type="spellStart"/>
      <w:proofErr w:type="gramStart"/>
      <w:r w:rsidR="00B42E34" w:rsidRPr="00B42E34">
        <w:rPr>
          <w:rFonts w:ascii="Times New Roman" w:hAnsi="Times New Roman"/>
          <w:color w:val="FF0000"/>
          <w:sz w:val="24"/>
        </w:rPr>
        <w:t>trisyllables</w:t>
      </w:r>
      <w:proofErr w:type="spellEnd"/>
      <w:proofErr w:type="gramEnd"/>
      <w:r w:rsidRPr="00B42E34">
        <w:rPr>
          <w:rFonts w:ascii="Times New Roman" w:hAnsi="Times New Roman"/>
          <w:color w:val="FF0000"/>
          <w:sz w:val="24"/>
        </w:rPr>
        <w:t>…</w:t>
      </w:r>
      <w:r>
        <w:rPr>
          <w:rFonts w:ascii="Times New Roman" w:hAnsi="Times New Roman"/>
          <w:sz w:val="24"/>
        </w:rPr>
        <w:t>…. are words consisting of three syllables.</w:t>
      </w:r>
    </w:p>
    <w:p w:rsidR="00344900" w:rsidRDefault="000F3CB4" w:rsidP="007827F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diphthong vowel in </w:t>
      </w:r>
      <w:r w:rsidRPr="000F3CB4">
        <w:rPr>
          <w:rFonts w:ascii="Times New Roman" w:hAnsi="Times New Roman"/>
          <w:i/>
          <w:sz w:val="24"/>
        </w:rPr>
        <w:t>close</w:t>
      </w:r>
      <w:r>
        <w:rPr>
          <w:rFonts w:ascii="Times New Roman" w:hAnsi="Times New Roman"/>
          <w:i/>
          <w:sz w:val="24"/>
        </w:rPr>
        <w:t xml:space="preserve"> </w:t>
      </w:r>
      <w:r w:rsidRPr="000F3CB4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…</w:t>
      </w:r>
      <w:proofErr w:type="spellStart"/>
      <w:proofErr w:type="gramStart"/>
      <w:r w:rsidR="00B42E34" w:rsidRPr="00B42E34">
        <w:rPr>
          <w:rFonts w:ascii="Times New Roman" w:hAnsi="Times New Roman"/>
          <w:color w:val="FF0000"/>
          <w:sz w:val="24"/>
        </w:rPr>
        <w:t>oʊ</w:t>
      </w:r>
      <w:proofErr w:type="spellEnd"/>
      <w:r w:rsidR="00B42E34" w:rsidRPr="00B42E34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…..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is</w:t>
      </w:r>
      <w:proofErr w:type="gramEnd"/>
      <w:r>
        <w:rPr>
          <w:rFonts w:ascii="Times New Roman" w:hAnsi="Times New Roman"/>
          <w:sz w:val="24"/>
        </w:rPr>
        <w:t xml:space="preserve">, whereas, the diphthong in </w:t>
      </w:r>
      <w:r w:rsidRPr="000F3CB4">
        <w:rPr>
          <w:rFonts w:ascii="Times New Roman" w:hAnsi="Times New Roman"/>
          <w:i/>
          <w:sz w:val="24"/>
        </w:rPr>
        <w:t>buy</w:t>
      </w:r>
      <w:r>
        <w:rPr>
          <w:rFonts w:ascii="Times New Roman" w:hAnsi="Times New Roman"/>
          <w:sz w:val="24"/>
        </w:rPr>
        <w:t xml:space="preserve"> is …</w:t>
      </w:r>
      <w:proofErr w:type="spellStart"/>
      <w:r w:rsidR="00B42E34" w:rsidRPr="00B42E34">
        <w:rPr>
          <w:rFonts w:ascii="Times New Roman" w:hAnsi="Times New Roman"/>
          <w:color w:val="FF0000"/>
          <w:sz w:val="24"/>
        </w:rPr>
        <w:t>ai</w:t>
      </w:r>
      <w:proofErr w:type="spellEnd"/>
      <w:r>
        <w:rPr>
          <w:rFonts w:ascii="Times New Roman" w:hAnsi="Times New Roman"/>
          <w:sz w:val="24"/>
        </w:rPr>
        <w:t>……….</w:t>
      </w:r>
    </w:p>
    <w:p w:rsidR="000801BE" w:rsidRDefault="00344900" w:rsidP="007827F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Four examples of tense vowels are …</w:t>
      </w:r>
      <w:proofErr w:type="spellStart"/>
      <w:proofErr w:type="gramStart"/>
      <w:r w:rsidR="00B42E34" w:rsidRPr="00B42E34">
        <w:rPr>
          <w:rFonts w:ascii="Times New Roman" w:hAnsi="Times New Roman"/>
          <w:color w:val="FF0000"/>
          <w:sz w:val="24"/>
        </w:rPr>
        <w:t>i</w:t>
      </w:r>
      <w:proofErr w:type="spellEnd"/>
      <w:r w:rsidRPr="00B42E34">
        <w:rPr>
          <w:rFonts w:ascii="Times New Roman" w:hAnsi="Times New Roman"/>
          <w:color w:val="FF0000"/>
          <w:sz w:val="24"/>
        </w:rPr>
        <w:t>……..,……</w:t>
      </w:r>
      <w:r w:rsidR="00B42E34" w:rsidRPr="00B42E34">
        <w:rPr>
          <w:rFonts w:ascii="Times New Roman" w:hAnsi="Times New Roman"/>
          <w:color w:val="FF0000"/>
          <w:sz w:val="24"/>
        </w:rPr>
        <w:t>e</w:t>
      </w:r>
      <w:proofErr w:type="gramEnd"/>
      <w:r w:rsidRPr="00B42E34">
        <w:rPr>
          <w:rFonts w:ascii="Times New Roman" w:hAnsi="Times New Roman"/>
          <w:color w:val="FF0000"/>
          <w:sz w:val="24"/>
        </w:rPr>
        <w:t>…….,………</w:t>
      </w:r>
      <w:r w:rsidR="00B42E34" w:rsidRPr="00B42E34">
        <w:rPr>
          <w:rFonts w:ascii="Times New Roman" w:hAnsi="Times New Roman"/>
          <w:color w:val="FF0000"/>
          <w:sz w:val="24"/>
        </w:rPr>
        <w:t>o</w:t>
      </w:r>
      <w:r w:rsidRPr="00B42E34">
        <w:rPr>
          <w:rFonts w:ascii="Times New Roman" w:hAnsi="Times New Roman"/>
          <w:color w:val="FF0000"/>
          <w:sz w:val="24"/>
        </w:rPr>
        <w:t>….and ……</w:t>
      </w:r>
      <w:r w:rsidR="00B42E34" w:rsidRPr="00B42E34">
        <w:rPr>
          <w:rFonts w:ascii="Times New Roman" w:hAnsi="Times New Roman"/>
          <w:color w:val="FF0000"/>
          <w:sz w:val="24"/>
        </w:rPr>
        <w:t>a</w:t>
      </w:r>
      <w:r w:rsidRPr="00B42E34">
        <w:rPr>
          <w:rFonts w:ascii="Times New Roman" w:hAnsi="Times New Roman"/>
          <w:color w:val="FF0000"/>
          <w:sz w:val="24"/>
        </w:rPr>
        <w:t>……………….</w:t>
      </w:r>
    </w:p>
    <w:p w:rsidR="00BD2A0C" w:rsidRPr="00BD2A0C" w:rsidRDefault="000801BE" w:rsidP="007827F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</w:t>
      </w:r>
      <w:proofErr w:type="gramStart"/>
      <w:r w:rsidR="00B42E34" w:rsidRPr="00B42E34">
        <w:rPr>
          <w:rFonts w:ascii="Times New Roman" w:hAnsi="Times New Roman"/>
          <w:color w:val="FF0000"/>
          <w:sz w:val="24"/>
        </w:rPr>
        <w:t>syllable</w:t>
      </w:r>
      <w:proofErr w:type="gramEnd"/>
      <w:r w:rsidRPr="00B42E34">
        <w:rPr>
          <w:rFonts w:ascii="Times New Roman" w:hAnsi="Times New Roman"/>
          <w:color w:val="FF0000"/>
          <w:sz w:val="24"/>
        </w:rPr>
        <w:t>…</w:t>
      </w:r>
      <w:r>
        <w:rPr>
          <w:rFonts w:ascii="Times New Roman" w:hAnsi="Times New Roman"/>
          <w:sz w:val="24"/>
        </w:rPr>
        <w:t xml:space="preserve">…………….. </w:t>
      </w:r>
      <w:proofErr w:type="gramStart"/>
      <w:r>
        <w:rPr>
          <w:rFonts w:ascii="Times New Roman" w:hAnsi="Times New Roman"/>
          <w:sz w:val="24"/>
        </w:rPr>
        <w:t>is</w:t>
      </w:r>
      <w:proofErr w:type="gramEnd"/>
      <w:r>
        <w:rPr>
          <w:rFonts w:ascii="Times New Roman" w:hAnsi="Times New Roman"/>
          <w:sz w:val="24"/>
        </w:rPr>
        <w:t xml:space="preserve"> a rhythmic unit of speech and it comprises one or more segments.</w:t>
      </w:r>
    </w:p>
    <w:p w:rsidR="00F52D3A" w:rsidRPr="00BD2A0C" w:rsidRDefault="00F52D3A" w:rsidP="00BD2A0C">
      <w:pPr>
        <w:spacing w:line="360" w:lineRule="auto"/>
        <w:ind w:left="360"/>
        <w:rPr>
          <w:rFonts w:ascii="Times New Roman" w:hAnsi="Times New Roman"/>
          <w:sz w:val="24"/>
        </w:rPr>
      </w:pPr>
    </w:p>
    <w:p w:rsidR="00F52D3A" w:rsidRPr="00BD2A0C" w:rsidRDefault="00F52D3A" w:rsidP="00BD2A0C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  <w:u w:val="single"/>
        </w:rPr>
      </w:pPr>
    </w:p>
    <w:p w:rsidR="00BD2A0C" w:rsidRPr="00BD2A0C" w:rsidRDefault="00BD2A0C" w:rsidP="00BD2A0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u w:val="single"/>
        </w:rPr>
      </w:pPr>
      <w:proofErr w:type="gramStart"/>
      <w:r>
        <w:rPr>
          <w:rFonts w:ascii="Times New Roman" w:hAnsi="Times New Roman"/>
          <w:b/>
          <w:sz w:val="24"/>
          <w:u w:val="single"/>
        </w:rPr>
        <w:t>i</w:t>
      </w:r>
      <w:r w:rsidR="00F7728A" w:rsidRPr="00BD2A0C">
        <w:rPr>
          <w:rFonts w:ascii="Times New Roman" w:hAnsi="Times New Roman"/>
          <w:b/>
          <w:sz w:val="24"/>
          <w:u w:val="single"/>
        </w:rPr>
        <w:t>dentify</w:t>
      </w:r>
      <w:proofErr w:type="gramEnd"/>
      <w:r w:rsidR="00F7728A" w:rsidRPr="00BD2A0C">
        <w:rPr>
          <w:rFonts w:ascii="Times New Roman" w:hAnsi="Times New Roman"/>
          <w:b/>
          <w:sz w:val="24"/>
          <w:u w:val="single"/>
        </w:rPr>
        <w:t xml:space="preserve"> the following diagrams:</w:t>
      </w:r>
      <w:r w:rsidRPr="00BD2A0C">
        <w:rPr>
          <w:rFonts w:ascii="Times New Roman" w:hAnsi="Times New Roman"/>
          <w:b/>
          <w:sz w:val="24"/>
          <w:u w:val="single"/>
        </w:rPr>
        <w:t xml:space="preserve"> (____/6)</w:t>
      </w:r>
    </w:p>
    <w:p w:rsidR="00F52D3A" w:rsidRPr="00BD2A0C" w:rsidRDefault="00F52D3A" w:rsidP="00BD2A0C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  <w:u w:val="single"/>
        </w:rPr>
      </w:pPr>
    </w:p>
    <w:p w:rsidR="00F52D3A" w:rsidRPr="00BD2A0C" w:rsidRDefault="00F52D3A" w:rsidP="00BD2A0C">
      <w:pPr>
        <w:spacing w:line="360" w:lineRule="auto"/>
        <w:rPr>
          <w:rFonts w:ascii="Times New Roman" w:hAnsi="Times New Roman"/>
          <w:b/>
          <w:sz w:val="24"/>
          <w:u w:val="single"/>
        </w:rPr>
      </w:pPr>
    </w:p>
    <w:p w:rsidR="00F7728A" w:rsidRPr="00BD2A0C" w:rsidRDefault="00F7728A" w:rsidP="00BD2A0C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  <w:u w:val="single"/>
        </w:rPr>
      </w:pPr>
    </w:p>
    <w:tbl>
      <w:tblPr>
        <w:tblStyle w:val="TableGrid"/>
        <w:tblW w:w="0" w:type="auto"/>
        <w:tblLook w:val="00BF"/>
      </w:tblPr>
      <w:tblGrid>
        <w:gridCol w:w="2949"/>
        <w:gridCol w:w="2855"/>
        <w:gridCol w:w="2712"/>
      </w:tblGrid>
      <w:tr w:rsidR="00F7728A" w:rsidRPr="00BD2A0C">
        <w:tc>
          <w:tcPr>
            <w:tcW w:w="2838" w:type="dxa"/>
          </w:tcPr>
          <w:p w:rsidR="00F7728A" w:rsidRPr="00BD2A0C" w:rsidRDefault="00A16B68" w:rsidP="00BD2A0C">
            <w:pPr>
              <w:spacing w:line="360" w:lineRule="auto"/>
              <w:rPr>
                <w:sz w:val="24"/>
              </w:rPr>
            </w:pPr>
            <w:r w:rsidRPr="00BD2A0C">
              <w:rPr>
                <w:sz w:val="24"/>
              </w:rPr>
              <w:t>1</w:t>
            </w:r>
            <w:r w:rsidRPr="00BD2A0C">
              <w:rPr>
                <w:noProof/>
                <w:sz w:val="24"/>
              </w:rPr>
              <w:drawing>
                <wp:inline distT="0" distB="0" distL="0" distR="0">
                  <wp:extent cx="1727200" cy="2489200"/>
                  <wp:effectExtent l="25400" t="0" r="0" b="0"/>
                  <wp:docPr id="3" name="Picture 1" descr="Screen shot 2011-12-27 at 15.44.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12-27 at 15.44.30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393" cy="2492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:rsidR="00F7728A" w:rsidRPr="00BD2A0C" w:rsidRDefault="00A16B68" w:rsidP="00BD2A0C">
            <w:pPr>
              <w:spacing w:line="360" w:lineRule="auto"/>
              <w:rPr>
                <w:sz w:val="24"/>
              </w:rPr>
            </w:pPr>
            <w:r w:rsidRPr="00BD2A0C">
              <w:rPr>
                <w:sz w:val="24"/>
              </w:rPr>
              <w:t>2</w:t>
            </w:r>
            <w:r w:rsidRPr="00BD2A0C">
              <w:rPr>
                <w:noProof/>
                <w:sz w:val="24"/>
              </w:rPr>
              <w:drawing>
                <wp:inline distT="0" distB="0" distL="0" distR="0">
                  <wp:extent cx="1663700" cy="2946400"/>
                  <wp:effectExtent l="25400" t="0" r="0" b="0"/>
                  <wp:docPr id="5" name="Picture 4" descr="Screen shot 2011-12-27 at 15.43.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12-27 at 15.43.26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:rsidR="00F7728A" w:rsidRPr="00BD2A0C" w:rsidRDefault="00A16B68" w:rsidP="00BD2A0C">
            <w:pPr>
              <w:spacing w:line="360" w:lineRule="auto"/>
              <w:rPr>
                <w:sz w:val="24"/>
              </w:rPr>
            </w:pPr>
            <w:r w:rsidRPr="00BD2A0C">
              <w:rPr>
                <w:sz w:val="24"/>
              </w:rPr>
              <w:t>3</w:t>
            </w:r>
            <w:r w:rsidRPr="00BD2A0C">
              <w:rPr>
                <w:noProof/>
                <w:sz w:val="24"/>
              </w:rPr>
              <w:drawing>
                <wp:inline distT="0" distB="0" distL="0" distR="0">
                  <wp:extent cx="1565779" cy="2463800"/>
                  <wp:effectExtent l="25400" t="0" r="9021" b="0"/>
                  <wp:docPr id="6" name="Picture 5" descr="Screen shot 2011-12-27 at 15.39.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12-27 at 15.39.26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779" cy="246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28A" w:rsidRPr="00BD2A0C">
        <w:tc>
          <w:tcPr>
            <w:tcW w:w="2838" w:type="dxa"/>
          </w:tcPr>
          <w:p w:rsidR="00F7728A" w:rsidRPr="00BD2A0C" w:rsidRDefault="00231CC8" w:rsidP="00BD2A0C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p</w:t>
            </w:r>
            <w:proofErr w:type="gramEnd"/>
          </w:p>
        </w:tc>
        <w:tc>
          <w:tcPr>
            <w:tcW w:w="2839" w:type="dxa"/>
          </w:tcPr>
          <w:tbl>
            <w:tblPr>
              <w:bidiVisual/>
              <w:tblW w:w="0" w:type="auto"/>
              <w:tblBorders>
                <w:top w:val="nil"/>
                <w:left w:val="nil"/>
                <w:right w:val="nil"/>
              </w:tblBorders>
              <w:tblLook w:val="0000"/>
            </w:tblPr>
            <w:tblGrid>
              <w:gridCol w:w="460"/>
              <w:gridCol w:w="460"/>
            </w:tblGrid>
            <w:tr w:rsidR="00231CC8" w:rsidRPr="00231CC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231CC8" w:rsidRPr="00231CC8" w:rsidRDefault="00231CC8" w:rsidP="00231CC8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center"/>
                    <w:rPr>
                      <w:rFonts w:ascii="Helvetica" w:hAnsi="Helvetica" w:cs="Helvetica"/>
                      <w:sz w:val="30"/>
                      <w:szCs w:val="30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231CC8" w:rsidRPr="00231CC8" w:rsidRDefault="00231CC8" w:rsidP="00231CC8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jc w:val="center"/>
                    <w:rPr>
                      <w:rFonts w:ascii="Helvetica" w:hAnsi="Helvetica" w:cs="Helvetica"/>
                      <w:sz w:val="30"/>
                      <w:szCs w:val="30"/>
                    </w:rPr>
                  </w:pPr>
                  <w:hyperlink r:id="rId10" w:history="1">
                    <w:proofErr w:type="gramStart"/>
                    <w:r w:rsidRPr="00231CC8">
                      <w:rPr>
                        <w:rFonts w:ascii="Helvetica" w:hAnsi="Helvetica" w:cs="Helvetica"/>
                        <w:color w:val="103A99"/>
                        <w:sz w:val="30"/>
                        <w:szCs w:val="30"/>
                      </w:rPr>
                      <w:t>ð</w:t>
                    </w:r>
                    <w:proofErr w:type="gramEnd"/>
                  </w:hyperlink>
                </w:p>
              </w:tc>
            </w:tr>
          </w:tbl>
          <w:p w:rsidR="00F7728A" w:rsidRPr="00BD2A0C" w:rsidRDefault="00F7728A" w:rsidP="00BD2A0C">
            <w:pPr>
              <w:spacing w:line="360" w:lineRule="auto"/>
              <w:rPr>
                <w:sz w:val="24"/>
              </w:rPr>
            </w:pPr>
          </w:p>
        </w:tc>
        <w:tc>
          <w:tcPr>
            <w:tcW w:w="2839" w:type="dxa"/>
          </w:tcPr>
          <w:p w:rsidR="00F7728A" w:rsidRPr="00BD2A0C" w:rsidRDefault="00231CC8" w:rsidP="00BD2A0C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m</w:t>
            </w:r>
            <w:proofErr w:type="gramEnd"/>
          </w:p>
        </w:tc>
      </w:tr>
      <w:tr w:rsidR="00F7728A" w:rsidRPr="00BD2A0C">
        <w:tc>
          <w:tcPr>
            <w:tcW w:w="2838" w:type="dxa"/>
          </w:tcPr>
          <w:p w:rsidR="00F7728A" w:rsidRPr="00BD2A0C" w:rsidRDefault="00A16B68" w:rsidP="00BD2A0C">
            <w:pPr>
              <w:spacing w:line="360" w:lineRule="auto"/>
              <w:rPr>
                <w:sz w:val="24"/>
              </w:rPr>
            </w:pPr>
            <w:r w:rsidRPr="00BD2A0C">
              <w:rPr>
                <w:sz w:val="24"/>
              </w:rPr>
              <w:t>4</w:t>
            </w:r>
            <w:r w:rsidR="00F52D3A" w:rsidRPr="00BD2A0C">
              <w:rPr>
                <w:noProof/>
                <w:sz w:val="24"/>
              </w:rPr>
              <w:drawing>
                <wp:inline distT="0" distB="0" distL="0" distR="0">
                  <wp:extent cx="1574800" cy="2959100"/>
                  <wp:effectExtent l="25400" t="0" r="0" b="0"/>
                  <wp:docPr id="9" name="Picture 8" descr="Screen shot 2011-12-27 at 15.54.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12-27 at 15.54.18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295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:rsidR="00F7728A" w:rsidRPr="00BD2A0C" w:rsidRDefault="00F52D3A" w:rsidP="00BD2A0C">
            <w:pPr>
              <w:spacing w:line="360" w:lineRule="auto"/>
              <w:rPr>
                <w:sz w:val="24"/>
              </w:rPr>
            </w:pPr>
            <w:r w:rsidRPr="00BD2A0C">
              <w:rPr>
                <w:sz w:val="24"/>
              </w:rPr>
              <w:t>5</w:t>
            </w:r>
            <w:r w:rsidRPr="00BD2A0C">
              <w:rPr>
                <w:noProof/>
                <w:sz w:val="24"/>
              </w:rPr>
              <w:drawing>
                <wp:inline distT="0" distB="0" distL="0" distR="0">
                  <wp:extent cx="1511300" cy="2959100"/>
                  <wp:effectExtent l="25400" t="0" r="0" b="0"/>
                  <wp:docPr id="7" name="Picture 6" descr="Screen shot 2011-12-27 at 15.50.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12-27 at 15.50.23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0" cy="295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:rsidR="00F7728A" w:rsidRPr="00BD2A0C" w:rsidRDefault="00F52D3A" w:rsidP="00BD2A0C">
            <w:pPr>
              <w:spacing w:line="360" w:lineRule="auto"/>
              <w:rPr>
                <w:sz w:val="24"/>
              </w:rPr>
            </w:pPr>
            <w:r w:rsidRPr="00BD2A0C">
              <w:rPr>
                <w:sz w:val="24"/>
              </w:rPr>
              <w:t>6</w:t>
            </w:r>
            <w:r w:rsidRPr="00BD2A0C">
              <w:rPr>
                <w:noProof/>
                <w:sz w:val="24"/>
              </w:rPr>
              <w:drawing>
                <wp:inline distT="0" distB="0" distL="0" distR="0">
                  <wp:extent cx="1397000" cy="2730500"/>
                  <wp:effectExtent l="25400" t="0" r="0" b="0"/>
                  <wp:docPr id="8" name="Picture 7" descr="Screen shot 2011-12-27 at 15.51.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12-27 at 15.51.18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273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28A" w:rsidRPr="00BD2A0C">
        <w:tc>
          <w:tcPr>
            <w:tcW w:w="2838" w:type="dxa"/>
          </w:tcPr>
          <w:p w:rsidR="00F7728A" w:rsidRPr="00BD2A0C" w:rsidRDefault="00231CC8" w:rsidP="00BD2A0C">
            <w:pPr>
              <w:spacing w:line="360" w:lineRule="auto"/>
              <w:rPr>
                <w:sz w:val="24"/>
              </w:rPr>
            </w:pPr>
            <w:hyperlink r:id="rId14" w:history="1">
              <w:r>
                <w:rPr>
                  <w:rFonts w:ascii="Helvetica" w:hAnsi="Helvetica" w:cs="Helvetica"/>
                  <w:color w:val="103A99"/>
                  <w:sz w:val="30"/>
                  <w:szCs w:val="30"/>
                </w:rPr>
                <w:t>ŋ</w:t>
              </w:r>
            </w:hyperlink>
          </w:p>
        </w:tc>
        <w:tc>
          <w:tcPr>
            <w:tcW w:w="2839" w:type="dxa"/>
          </w:tcPr>
          <w:p w:rsidR="00F7728A" w:rsidRPr="00BD2A0C" w:rsidRDefault="00231CC8" w:rsidP="00BD2A0C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t</w:t>
            </w:r>
            <w:proofErr w:type="gramEnd"/>
          </w:p>
        </w:tc>
        <w:tc>
          <w:tcPr>
            <w:tcW w:w="2839" w:type="dxa"/>
          </w:tcPr>
          <w:p w:rsidR="00F7728A" w:rsidRPr="00BD2A0C" w:rsidRDefault="00231CC8" w:rsidP="00BD2A0C">
            <w:pPr>
              <w:spacing w:line="360" w:lineRule="auto"/>
              <w:rPr>
                <w:sz w:val="24"/>
              </w:rPr>
            </w:pPr>
            <w:hyperlink r:id="rId15" w:history="1">
              <w:r>
                <w:rPr>
                  <w:rFonts w:ascii="Helvetica" w:hAnsi="Helvetica" w:cs="Helvetica"/>
                  <w:color w:val="103A99"/>
                  <w:sz w:val="30"/>
                  <w:szCs w:val="30"/>
                </w:rPr>
                <w:t>θ</w:t>
              </w:r>
            </w:hyperlink>
          </w:p>
        </w:tc>
      </w:tr>
    </w:tbl>
    <w:p w:rsidR="00F0513A" w:rsidRPr="00F0513A" w:rsidRDefault="00F0513A" w:rsidP="00F0513A">
      <w:pPr>
        <w:spacing w:line="360" w:lineRule="auto"/>
        <w:ind w:left="360"/>
        <w:rPr>
          <w:rFonts w:ascii="Times New Roman" w:hAnsi="Times New Roman"/>
          <w:b/>
          <w:sz w:val="24"/>
          <w:u w:val="single"/>
        </w:rPr>
      </w:pPr>
    </w:p>
    <w:p w:rsidR="00BD2A0C" w:rsidRPr="00F0513A" w:rsidRDefault="00F0513A" w:rsidP="00F0513A">
      <w:pPr>
        <w:spacing w:line="360" w:lineRule="auto"/>
        <w:ind w:left="36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IV. </w:t>
      </w:r>
      <w:r w:rsidR="00BD2A0C" w:rsidRPr="00F0513A">
        <w:rPr>
          <w:rFonts w:ascii="Times New Roman" w:hAnsi="Times New Roman"/>
          <w:b/>
          <w:sz w:val="24"/>
          <w:u w:val="single"/>
        </w:rPr>
        <w:t>Classify the following.</w:t>
      </w:r>
      <w:r w:rsidR="00153129" w:rsidRPr="00F0513A">
        <w:rPr>
          <w:rFonts w:ascii="Times New Roman" w:hAnsi="Times New Roman"/>
          <w:b/>
          <w:sz w:val="24"/>
          <w:u w:val="single"/>
        </w:rPr>
        <w:t xml:space="preserve"> (____/8)</w:t>
      </w:r>
    </w:p>
    <w:p w:rsidR="00F842BE" w:rsidRPr="00F4100F" w:rsidRDefault="00F842BE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color w:val="FF0000"/>
          <w:sz w:val="24"/>
        </w:rPr>
      </w:pPr>
      <w:r w:rsidRPr="00344900">
        <w:rPr>
          <w:rFonts w:ascii="Times New Roman" w:hAnsi="Times New Roman"/>
          <w:b/>
          <w:sz w:val="24"/>
        </w:rPr>
        <w:t>[w]</w:t>
      </w:r>
      <w:r w:rsidR="00F4100F">
        <w:rPr>
          <w:rFonts w:ascii="Times New Roman" w:hAnsi="Times New Roman"/>
          <w:b/>
          <w:sz w:val="24"/>
        </w:rPr>
        <w:t xml:space="preserve"> </w:t>
      </w:r>
      <w:proofErr w:type="gramStart"/>
      <w:r w:rsidR="00F4100F">
        <w:rPr>
          <w:rFonts w:ascii="Times New Roman" w:hAnsi="Times New Roman"/>
          <w:b/>
          <w:color w:val="FF0000"/>
          <w:sz w:val="24"/>
        </w:rPr>
        <w:t>voiced</w:t>
      </w:r>
      <w:proofErr w:type="gramEnd"/>
      <w:r w:rsidR="00F4100F">
        <w:rPr>
          <w:rFonts w:ascii="Times New Roman" w:hAnsi="Times New Roman"/>
          <w:b/>
          <w:color w:val="FF0000"/>
          <w:sz w:val="24"/>
        </w:rPr>
        <w:t xml:space="preserve"> bilabial glide</w:t>
      </w:r>
    </w:p>
    <w:p w:rsidR="00344900" w:rsidRPr="00344900" w:rsidRDefault="00F842BE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</w:rPr>
      </w:pPr>
      <w:r w:rsidRPr="00344900">
        <w:rPr>
          <w:rFonts w:ascii="Times New Roman" w:hAnsi="Times New Roman"/>
          <w:b/>
          <w:sz w:val="24"/>
        </w:rPr>
        <w:t>[j]</w:t>
      </w:r>
      <w:r w:rsidR="00F4100F">
        <w:rPr>
          <w:rFonts w:ascii="Times New Roman" w:hAnsi="Times New Roman"/>
          <w:b/>
          <w:sz w:val="24"/>
        </w:rPr>
        <w:t xml:space="preserve"> </w:t>
      </w:r>
      <w:proofErr w:type="gramStart"/>
      <w:r w:rsidR="00F4100F" w:rsidRPr="00F4100F">
        <w:rPr>
          <w:rFonts w:ascii="Times New Roman" w:hAnsi="Times New Roman"/>
          <w:b/>
          <w:color w:val="FF0000"/>
          <w:sz w:val="24"/>
        </w:rPr>
        <w:t>voiced</w:t>
      </w:r>
      <w:proofErr w:type="gramEnd"/>
      <w:r w:rsidR="00F4100F" w:rsidRPr="00F4100F">
        <w:rPr>
          <w:rFonts w:ascii="Times New Roman" w:hAnsi="Times New Roman"/>
          <w:b/>
          <w:color w:val="FF0000"/>
          <w:sz w:val="24"/>
        </w:rPr>
        <w:t xml:space="preserve"> palatal glide</w:t>
      </w:r>
    </w:p>
    <w:p w:rsidR="00344900" w:rsidRPr="00344900" w:rsidRDefault="00344900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</w:rPr>
      </w:pPr>
      <w:r w:rsidRPr="00344900">
        <w:rPr>
          <w:rFonts w:ascii="Times New Roman" w:hAnsi="Times New Roman"/>
          <w:b/>
          <w:sz w:val="24"/>
        </w:rPr>
        <w:t>[</w:t>
      </w:r>
      <w:proofErr w:type="spellStart"/>
      <w:r w:rsidRPr="00344900">
        <w:rPr>
          <w:rFonts w:ascii="Times New Roman" w:hAnsi="Times New Roman"/>
          <w:b/>
          <w:sz w:val="24"/>
        </w:rPr>
        <w:t>i</w:t>
      </w:r>
      <w:proofErr w:type="spellEnd"/>
      <w:r w:rsidRPr="00344900">
        <w:rPr>
          <w:rFonts w:ascii="Times New Roman" w:hAnsi="Times New Roman"/>
          <w:b/>
          <w:sz w:val="24"/>
        </w:rPr>
        <w:t>]</w:t>
      </w:r>
      <w:r w:rsidR="00231CC8">
        <w:rPr>
          <w:rFonts w:ascii="Times New Roman" w:hAnsi="Times New Roman"/>
          <w:b/>
          <w:sz w:val="24"/>
        </w:rPr>
        <w:t xml:space="preserve"> </w:t>
      </w:r>
      <w:proofErr w:type="gramStart"/>
      <w:r w:rsidR="00231CC8" w:rsidRPr="00F76223">
        <w:rPr>
          <w:rFonts w:ascii="Arial" w:hAnsi="Arial"/>
          <w:bCs/>
          <w:color w:val="FF0000"/>
        </w:rPr>
        <w:t>high</w:t>
      </w:r>
      <w:proofErr w:type="gramEnd"/>
      <w:r w:rsidR="00231CC8" w:rsidRPr="00F76223">
        <w:rPr>
          <w:rFonts w:ascii="Arial" w:hAnsi="Arial"/>
          <w:bCs/>
          <w:color w:val="FF0000"/>
        </w:rPr>
        <w:t xml:space="preserve"> front tense unrounded</w:t>
      </w:r>
    </w:p>
    <w:p w:rsidR="00344900" w:rsidRPr="00231CC8" w:rsidRDefault="00344900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color w:val="FF0000"/>
          <w:sz w:val="24"/>
        </w:rPr>
      </w:pPr>
      <w:r w:rsidRPr="00344900">
        <w:rPr>
          <w:rFonts w:ascii="Times New Roman" w:hAnsi="Times New Roman"/>
          <w:b/>
          <w:sz w:val="24"/>
        </w:rPr>
        <w:t>[o]</w:t>
      </w:r>
      <w:r w:rsidR="00231CC8">
        <w:rPr>
          <w:rFonts w:ascii="Times New Roman" w:hAnsi="Times New Roman"/>
          <w:b/>
          <w:sz w:val="24"/>
        </w:rPr>
        <w:t xml:space="preserve"> </w:t>
      </w:r>
      <w:proofErr w:type="gramStart"/>
      <w:r w:rsidR="00231CC8" w:rsidRPr="00231CC8">
        <w:rPr>
          <w:rFonts w:ascii="Times New Roman" w:hAnsi="Times New Roman"/>
          <w:color w:val="FF0000"/>
          <w:sz w:val="24"/>
        </w:rPr>
        <w:t>high</w:t>
      </w:r>
      <w:proofErr w:type="gramEnd"/>
      <w:r w:rsidR="00231CC8" w:rsidRPr="00231CC8">
        <w:rPr>
          <w:rFonts w:ascii="Times New Roman" w:hAnsi="Times New Roman"/>
          <w:color w:val="FF0000"/>
          <w:sz w:val="24"/>
        </w:rPr>
        <w:t xml:space="preserve"> mid tense </w:t>
      </w:r>
      <w:proofErr w:type="spellStart"/>
      <w:r w:rsidR="00231CC8" w:rsidRPr="00231CC8">
        <w:rPr>
          <w:rFonts w:ascii="Times New Roman" w:hAnsi="Times New Roman"/>
          <w:color w:val="FF0000"/>
          <w:sz w:val="24"/>
        </w:rPr>
        <w:t>bach</w:t>
      </w:r>
      <w:proofErr w:type="spellEnd"/>
      <w:r w:rsidR="00231CC8" w:rsidRPr="00231CC8">
        <w:rPr>
          <w:rFonts w:ascii="Times New Roman" w:hAnsi="Times New Roman"/>
          <w:color w:val="FF0000"/>
          <w:sz w:val="24"/>
        </w:rPr>
        <w:t xml:space="preserve"> rounded</w:t>
      </w:r>
    </w:p>
    <w:p w:rsidR="00344900" w:rsidRPr="00344900" w:rsidRDefault="00344900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</w:rPr>
      </w:pPr>
      <w:r w:rsidRPr="00344900">
        <w:rPr>
          <w:rFonts w:ascii="Times New Roman" w:hAnsi="Times New Roman"/>
          <w:b/>
          <w:sz w:val="24"/>
        </w:rPr>
        <w:t>[a]</w:t>
      </w:r>
      <w:r w:rsidR="00231CC8">
        <w:rPr>
          <w:rFonts w:ascii="Times New Roman" w:hAnsi="Times New Roman"/>
          <w:b/>
          <w:sz w:val="24"/>
        </w:rPr>
        <w:t xml:space="preserve"> </w:t>
      </w:r>
      <w:proofErr w:type="gramStart"/>
      <w:r w:rsidR="00231CC8">
        <w:rPr>
          <w:rFonts w:ascii="Arial" w:hAnsi="Arial"/>
          <w:bCs/>
          <w:color w:val="FF0000"/>
        </w:rPr>
        <w:t>low</w:t>
      </w:r>
      <w:proofErr w:type="gramEnd"/>
      <w:r w:rsidR="00231CC8">
        <w:rPr>
          <w:rFonts w:ascii="Arial" w:hAnsi="Arial"/>
          <w:bCs/>
          <w:color w:val="FF0000"/>
        </w:rPr>
        <w:t xml:space="preserve"> front tense unrounded</w:t>
      </w:r>
    </w:p>
    <w:p w:rsidR="00344900" w:rsidRPr="00344900" w:rsidRDefault="00344900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</w:rPr>
      </w:pPr>
      <w:r w:rsidRPr="00344900">
        <w:rPr>
          <w:rFonts w:ascii="Times New Roman" w:hAnsi="Times New Roman"/>
          <w:b/>
          <w:sz w:val="24"/>
        </w:rPr>
        <w:t>[m]</w:t>
      </w:r>
      <w:r w:rsidR="00F4100F">
        <w:rPr>
          <w:rFonts w:ascii="Times New Roman" w:hAnsi="Times New Roman"/>
          <w:b/>
          <w:sz w:val="24"/>
        </w:rPr>
        <w:t xml:space="preserve"> </w:t>
      </w:r>
      <w:proofErr w:type="gramStart"/>
      <w:r w:rsidR="00F4100F" w:rsidRPr="00F4100F">
        <w:rPr>
          <w:rFonts w:ascii="Times New Roman" w:hAnsi="Times New Roman"/>
          <w:color w:val="FF0000"/>
          <w:sz w:val="24"/>
        </w:rPr>
        <w:t>voiced</w:t>
      </w:r>
      <w:proofErr w:type="gramEnd"/>
      <w:r w:rsidR="00F4100F" w:rsidRPr="00F4100F">
        <w:rPr>
          <w:rFonts w:ascii="Times New Roman" w:hAnsi="Times New Roman"/>
          <w:color w:val="FF0000"/>
          <w:sz w:val="24"/>
        </w:rPr>
        <w:t xml:space="preserve"> bilabial nasal</w:t>
      </w:r>
    </w:p>
    <w:p w:rsidR="00344900" w:rsidRPr="00344900" w:rsidRDefault="00344900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</w:rPr>
      </w:pPr>
      <w:r w:rsidRPr="00344900">
        <w:rPr>
          <w:rFonts w:ascii="Times New Roman" w:hAnsi="Times New Roman"/>
          <w:b/>
          <w:sz w:val="24"/>
        </w:rPr>
        <w:t>[</w:t>
      </w:r>
      <w:proofErr w:type="spellStart"/>
      <w:proofErr w:type="gramStart"/>
      <w:r w:rsidRPr="00344900">
        <w:rPr>
          <w:rFonts w:ascii="Times New Roman" w:hAnsi="Times New Roman"/>
          <w:b/>
          <w:bCs/>
          <w:sz w:val="24"/>
        </w:rPr>
        <w:t>dʒ</w:t>
      </w:r>
      <w:proofErr w:type="spellEnd"/>
      <w:proofErr w:type="gramEnd"/>
      <w:r w:rsidRPr="00344900">
        <w:rPr>
          <w:rFonts w:ascii="Times New Roman" w:hAnsi="Times New Roman"/>
          <w:b/>
          <w:sz w:val="24"/>
        </w:rPr>
        <w:t xml:space="preserve"> ]</w:t>
      </w:r>
      <w:r w:rsidR="00F4100F" w:rsidRPr="00F4100F">
        <w:rPr>
          <w:rFonts w:ascii="Times New Roman" w:hAnsi="Times New Roman"/>
          <w:color w:val="FF0000"/>
          <w:sz w:val="24"/>
        </w:rPr>
        <w:t xml:space="preserve"> voiced </w:t>
      </w:r>
      <w:proofErr w:type="spellStart"/>
      <w:r w:rsidR="00F4100F" w:rsidRPr="00F4100F">
        <w:rPr>
          <w:rFonts w:ascii="Times New Roman" w:hAnsi="Times New Roman"/>
          <w:color w:val="FF0000"/>
          <w:sz w:val="24"/>
        </w:rPr>
        <w:t>palato</w:t>
      </w:r>
      <w:proofErr w:type="spellEnd"/>
      <w:r w:rsidR="00F4100F" w:rsidRPr="00F4100F">
        <w:rPr>
          <w:rFonts w:ascii="Times New Roman" w:hAnsi="Times New Roman"/>
          <w:color w:val="FF0000"/>
          <w:sz w:val="24"/>
        </w:rPr>
        <w:t xml:space="preserve"> alveolar affricate </w:t>
      </w:r>
    </w:p>
    <w:p w:rsidR="00153129" w:rsidRPr="00344900" w:rsidRDefault="00344900" w:rsidP="00F842BE">
      <w:pPr>
        <w:pStyle w:val="ListParagraph"/>
        <w:spacing w:line="360" w:lineRule="auto"/>
        <w:ind w:left="1080"/>
        <w:rPr>
          <w:rFonts w:ascii="Times New Roman" w:hAnsi="Times New Roman"/>
          <w:b/>
          <w:sz w:val="24"/>
        </w:rPr>
      </w:pPr>
      <w:r w:rsidRPr="00344900">
        <w:rPr>
          <w:rFonts w:ascii="Times New Roman" w:hAnsi="Times New Roman"/>
          <w:b/>
          <w:sz w:val="24"/>
        </w:rPr>
        <w:t>[b]</w:t>
      </w:r>
      <w:r w:rsidR="00F4100F">
        <w:rPr>
          <w:rFonts w:ascii="Times New Roman" w:hAnsi="Times New Roman"/>
          <w:b/>
          <w:sz w:val="24"/>
        </w:rPr>
        <w:t xml:space="preserve"> </w:t>
      </w:r>
      <w:proofErr w:type="gramStart"/>
      <w:r w:rsidR="00F4100F" w:rsidRPr="00F4100F">
        <w:rPr>
          <w:rFonts w:ascii="Times New Roman" w:hAnsi="Times New Roman"/>
          <w:color w:val="FF0000"/>
          <w:sz w:val="24"/>
        </w:rPr>
        <w:t>voiced</w:t>
      </w:r>
      <w:proofErr w:type="gramEnd"/>
      <w:r w:rsidR="00F4100F" w:rsidRPr="00F4100F">
        <w:rPr>
          <w:rFonts w:ascii="Times New Roman" w:hAnsi="Times New Roman"/>
          <w:color w:val="FF0000"/>
          <w:sz w:val="24"/>
        </w:rPr>
        <w:t xml:space="preserve"> bilabial plosive</w:t>
      </w:r>
    </w:p>
    <w:p w:rsidR="004831BF" w:rsidRDefault="00153129" w:rsidP="00153129">
      <w:pPr>
        <w:pStyle w:val="ListParagraph"/>
        <w:spacing w:line="360" w:lineRule="auto"/>
        <w:ind w:left="0"/>
        <w:rPr>
          <w:rFonts w:ascii="Times New Roman" w:hAnsi="Times New Roman"/>
          <w:b/>
          <w:sz w:val="24"/>
          <w:u w:val="single"/>
        </w:rPr>
      </w:pPr>
      <w:r w:rsidRPr="00153129">
        <w:rPr>
          <w:rFonts w:ascii="Times New Roman" w:hAnsi="Times New Roman"/>
          <w:b/>
          <w:sz w:val="24"/>
          <w:u w:val="single"/>
        </w:rPr>
        <w:t xml:space="preserve">       V. What is the difference between oral and nasal sounds?</w:t>
      </w:r>
      <w:r w:rsidR="000801BE">
        <w:rPr>
          <w:rFonts w:ascii="Times New Roman" w:hAnsi="Times New Roman"/>
          <w:b/>
          <w:sz w:val="24"/>
          <w:u w:val="single"/>
        </w:rPr>
        <w:t xml:space="preserve"> Illustrate with a drawing.</w:t>
      </w:r>
      <w:r>
        <w:rPr>
          <w:rFonts w:ascii="Times New Roman" w:hAnsi="Times New Roman"/>
          <w:b/>
          <w:sz w:val="24"/>
          <w:u w:val="single"/>
        </w:rPr>
        <w:t xml:space="preserve"> (_</w:t>
      </w:r>
      <w:r w:rsidR="004831BF">
        <w:rPr>
          <w:rFonts w:ascii="Times New Roman" w:hAnsi="Times New Roman"/>
          <w:b/>
          <w:sz w:val="24"/>
          <w:u w:val="single"/>
        </w:rPr>
        <w:t>__</w:t>
      </w:r>
      <w:r>
        <w:rPr>
          <w:rFonts w:ascii="Times New Roman" w:hAnsi="Times New Roman"/>
          <w:b/>
          <w:sz w:val="24"/>
          <w:u w:val="single"/>
        </w:rPr>
        <w:t>_/</w:t>
      </w:r>
      <w:r w:rsidR="000801BE">
        <w:rPr>
          <w:rFonts w:ascii="Times New Roman" w:hAnsi="Times New Roman"/>
          <w:b/>
          <w:sz w:val="24"/>
          <w:u w:val="single"/>
        </w:rPr>
        <w:t>4</w:t>
      </w:r>
      <w:r>
        <w:rPr>
          <w:rFonts w:ascii="Times New Roman" w:hAnsi="Times New Roman"/>
          <w:b/>
          <w:sz w:val="24"/>
          <w:u w:val="single"/>
        </w:rPr>
        <w:t>)</w:t>
      </w:r>
    </w:p>
    <w:p w:rsidR="00231CC8" w:rsidRPr="00231CC8" w:rsidRDefault="00231CC8" w:rsidP="00153129">
      <w:pPr>
        <w:pStyle w:val="ListParagraph"/>
        <w:spacing w:line="360" w:lineRule="auto"/>
        <w:ind w:left="0"/>
        <w:rPr>
          <w:rFonts w:ascii="Times New Roman" w:hAnsi="Times New Roman"/>
          <w:color w:val="FF0000"/>
          <w:sz w:val="24"/>
        </w:rPr>
      </w:pPr>
      <w:r w:rsidRPr="00231CC8">
        <w:rPr>
          <w:rFonts w:ascii="Times New Roman" w:hAnsi="Times New Roman"/>
          <w:color w:val="FF0000"/>
          <w:sz w:val="24"/>
        </w:rPr>
        <w:t>Nasal soft palate lowered</w:t>
      </w:r>
    </w:p>
    <w:p w:rsidR="00344900" w:rsidRPr="00231CC8" w:rsidRDefault="00231CC8" w:rsidP="00153129">
      <w:pPr>
        <w:pStyle w:val="ListParagraph"/>
        <w:spacing w:line="360" w:lineRule="auto"/>
        <w:ind w:left="0"/>
        <w:rPr>
          <w:rFonts w:ascii="Times New Roman" w:hAnsi="Times New Roman"/>
          <w:color w:val="FF0000"/>
          <w:sz w:val="24"/>
        </w:rPr>
      </w:pPr>
      <w:r w:rsidRPr="00231CC8">
        <w:rPr>
          <w:rFonts w:ascii="Times New Roman" w:hAnsi="Times New Roman"/>
          <w:color w:val="FF0000"/>
          <w:sz w:val="24"/>
        </w:rPr>
        <w:t>Oral soft palate raised</w:t>
      </w:r>
    </w:p>
    <w:p w:rsidR="001A5C98" w:rsidRPr="001A5C98" w:rsidRDefault="00344900" w:rsidP="001A5C9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4"/>
          <w:u w:val="single"/>
        </w:rPr>
      </w:pPr>
      <w:r w:rsidRPr="001A5C98">
        <w:rPr>
          <w:rFonts w:ascii="Times New Roman" w:hAnsi="Times New Roman"/>
          <w:b/>
          <w:sz w:val="24"/>
          <w:u w:val="single"/>
        </w:rPr>
        <w:t xml:space="preserve">Give two similarities and two differences </w:t>
      </w:r>
      <w:r w:rsidR="001A5C98" w:rsidRPr="001A5C98">
        <w:rPr>
          <w:rFonts w:ascii="Times New Roman" w:hAnsi="Times New Roman"/>
          <w:b/>
          <w:sz w:val="24"/>
          <w:u w:val="single"/>
        </w:rPr>
        <w:t>between the sounds [s] and [z]? (_____/4)</w:t>
      </w:r>
    </w:p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231CC8">
        <w:tc>
          <w:tcPr>
            <w:tcW w:w="4258" w:type="dxa"/>
          </w:tcPr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proofErr w:type="gramStart"/>
            <w:r w:rsidRPr="00231CC8">
              <w:rPr>
                <w:color w:val="FF0000"/>
                <w:sz w:val="24"/>
              </w:rPr>
              <w:t>similarities</w:t>
            </w:r>
            <w:proofErr w:type="gramEnd"/>
          </w:p>
        </w:tc>
        <w:tc>
          <w:tcPr>
            <w:tcW w:w="4258" w:type="dxa"/>
          </w:tcPr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proofErr w:type="gramStart"/>
            <w:r w:rsidRPr="00231CC8">
              <w:rPr>
                <w:color w:val="FF0000"/>
                <w:sz w:val="24"/>
              </w:rPr>
              <w:t>differences</w:t>
            </w:r>
            <w:proofErr w:type="gramEnd"/>
          </w:p>
        </w:tc>
      </w:tr>
      <w:tr w:rsidR="00231CC8">
        <w:tc>
          <w:tcPr>
            <w:tcW w:w="4258" w:type="dxa"/>
          </w:tcPr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r w:rsidRPr="00231CC8">
              <w:rPr>
                <w:color w:val="FF0000"/>
                <w:sz w:val="24"/>
              </w:rPr>
              <w:t>Both fricatives</w:t>
            </w:r>
          </w:p>
        </w:tc>
        <w:tc>
          <w:tcPr>
            <w:tcW w:w="4258" w:type="dxa"/>
          </w:tcPr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r w:rsidRPr="00231CC8">
              <w:rPr>
                <w:color w:val="FF0000"/>
                <w:sz w:val="24"/>
              </w:rPr>
              <w:t>S voiceless</w:t>
            </w:r>
          </w:p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r w:rsidRPr="00231CC8">
              <w:rPr>
                <w:color w:val="FF0000"/>
                <w:sz w:val="24"/>
              </w:rPr>
              <w:t>Z voiced</w:t>
            </w:r>
          </w:p>
        </w:tc>
      </w:tr>
      <w:tr w:rsidR="00231CC8">
        <w:tc>
          <w:tcPr>
            <w:tcW w:w="4258" w:type="dxa"/>
          </w:tcPr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r w:rsidRPr="00231CC8">
              <w:rPr>
                <w:color w:val="FF0000"/>
                <w:sz w:val="24"/>
              </w:rPr>
              <w:t>Both hissing sound</w:t>
            </w:r>
          </w:p>
        </w:tc>
        <w:tc>
          <w:tcPr>
            <w:tcW w:w="4258" w:type="dxa"/>
          </w:tcPr>
          <w:p w:rsidR="00231CC8" w:rsidRPr="00231CC8" w:rsidRDefault="00231CC8" w:rsidP="001A5C98">
            <w:pPr>
              <w:pStyle w:val="ListParagraph"/>
              <w:spacing w:line="360" w:lineRule="auto"/>
              <w:ind w:left="0"/>
              <w:rPr>
                <w:color w:val="FF0000"/>
                <w:sz w:val="24"/>
              </w:rPr>
            </w:pPr>
            <w:r w:rsidRPr="00231CC8">
              <w:rPr>
                <w:color w:val="FF0000"/>
                <w:sz w:val="24"/>
              </w:rPr>
              <w:t>Strong /weak</w:t>
            </w:r>
          </w:p>
        </w:tc>
      </w:tr>
    </w:tbl>
    <w:p w:rsidR="001A5C98" w:rsidRDefault="001A5C98" w:rsidP="001A5C98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</w:p>
    <w:p w:rsidR="001A5C98" w:rsidRPr="001A5C98" w:rsidRDefault="001A5C98" w:rsidP="001A5C9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4"/>
          <w:u w:val="single"/>
        </w:rPr>
      </w:pPr>
      <w:r w:rsidRPr="001A5C98">
        <w:rPr>
          <w:rFonts w:ascii="Times New Roman" w:hAnsi="Times New Roman"/>
          <w:b/>
          <w:sz w:val="24"/>
          <w:u w:val="single"/>
        </w:rPr>
        <w:t>Mark the primary stress in the following words</w:t>
      </w:r>
      <w:proofErr w:type="gramStart"/>
      <w:r w:rsidRPr="001A5C98">
        <w:rPr>
          <w:rFonts w:ascii="Times New Roman" w:hAnsi="Times New Roman"/>
          <w:b/>
          <w:sz w:val="24"/>
          <w:u w:val="single"/>
        </w:rPr>
        <w:t>.(</w:t>
      </w:r>
      <w:proofErr w:type="gramEnd"/>
      <w:r w:rsidRPr="001A5C98">
        <w:rPr>
          <w:rFonts w:ascii="Times New Roman" w:hAnsi="Times New Roman"/>
          <w:b/>
          <w:sz w:val="24"/>
          <w:u w:val="single"/>
        </w:rPr>
        <w:t>____/2)</w:t>
      </w:r>
    </w:p>
    <w:p w:rsidR="001A5C98" w:rsidRPr="00231CC8" w:rsidRDefault="001A5C98" w:rsidP="001A5C98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proofErr w:type="spellStart"/>
      <w:r w:rsidRPr="00231CC8">
        <w:rPr>
          <w:rFonts w:ascii="Times New Roman" w:hAnsi="Times New Roman"/>
          <w:color w:val="FF0000"/>
          <w:sz w:val="24"/>
        </w:rPr>
        <w:t>Pre</w:t>
      </w:r>
      <w:r w:rsidR="00231CC8" w:rsidRPr="00231CC8">
        <w:rPr>
          <w:rFonts w:ascii="Times New Roman" w:hAnsi="Times New Roman"/>
          <w:color w:val="FF0000"/>
          <w:sz w:val="24"/>
        </w:rPr>
        <w:t>’</w:t>
      </w:r>
      <w:r w:rsidRPr="00231CC8">
        <w:rPr>
          <w:rFonts w:ascii="Times New Roman" w:hAnsi="Times New Roman"/>
          <w:color w:val="FF0000"/>
          <w:sz w:val="24"/>
        </w:rPr>
        <w:t>pare</w:t>
      </w:r>
      <w:proofErr w:type="spellEnd"/>
      <w:proofErr w:type="gramStart"/>
      <w:r w:rsidRPr="00231CC8">
        <w:rPr>
          <w:rFonts w:ascii="Times New Roman" w:hAnsi="Times New Roman"/>
          <w:color w:val="FF0000"/>
          <w:sz w:val="24"/>
        </w:rPr>
        <w:t>._</w:t>
      </w:r>
      <w:proofErr w:type="gramEnd"/>
      <w:r w:rsidRPr="00231CC8">
        <w:rPr>
          <w:rFonts w:ascii="Times New Roman" w:hAnsi="Times New Roman"/>
          <w:color w:val="FF0000"/>
          <w:sz w:val="24"/>
        </w:rPr>
        <w:t>______________</w:t>
      </w:r>
    </w:p>
    <w:p w:rsidR="001A5C98" w:rsidRPr="00231CC8" w:rsidRDefault="00231CC8" w:rsidP="001A5C98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r w:rsidRPr="00231CC8">
        <w:rPr>
          <w:rFonts w:ascii="Times New Roman" w:hAnsi="Times New Roman"/>
          <w:color w:val="FF0000"/>
          <w:sz w:val="24"/>
        </w:rPr>
        <w:t>‘</w:t>
      </w:r>
      <w:r w:rsidR="001A5C98" w:rsidRPr="00231CC8">
        <w:rPr>
          <w:rFonts w:ascii="Times New Roman" w:hAnsi="Times New Roman"/>
          <w:color w:val="FF0000"/>
          <w:sz w:val="24"/>
        </w:rPr>
        <w:t>Flower _________________</w:t>
      </w:r>
    </w:p>
    <w:p w:rsidR="001A5C98" w:rsidRPr="00231CC8" w:rsidRDefault="001A5C98" w:rsidP="001A5C98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r w:rsidRPr="00231CC8">
        <w:rPr>
          <w:rFonts w:ascii="Times New Roman" w:hAnsi="Times New Roman"/>
          <w:color w:val="FF0000"/>
          <w:sz w:val="24"/>
        </w:rPr>
        <w:t>Black</w:t>
      </w:r>
      <w:r w:rsidR="00231CC8" w:rsidRPr="00231CC8">
        <w:rPr>
          <w:rFonts w:ascii="Times New Roman" w:hAnsi="Times New Roman"/>
          <w:color w:val="FF0000"/>
          <w:sz w:val="24"/>
        </w:rPr>
        <w:t>’</w:t>
      </w:r>
      <w:r w:rsidRPr="00231CC8">
        <w:rPr>
          <w:rFonts w:ascii="Times New Roman" w:hAnsi="Times New Roman"/>
          <w:color w:val="FF0000"/>
          <w:sz w:val="24"/>
        </w:rPr>
        <w:t xml:space="preserve"> bird (mod +noun) ________________</w:t>
      </w:r>
    </w:p>
    <w:p w:rsidR="00153129" w:rsidRPr="00231CC8" w:rsidRDefault="001A5C98" w:rsidP="001A5C98">
      <w:pPr>
        <w:pStyle w:val="ListParagraph"/>
        <w:spacing w:line="360" w:lineRule="auto"/>
        <w:ind w:left="1080"/>
        <w:rPr>
          <w:rFonts w:ascii="Times New Roman" w:hAnsi="Times New Roman"/>
          <w:color w:val="FF0000"/>
          <w:sz w:val="24"/>
        </w:rPr>
      </w:pPr>
      <w:r w:rsidRPr="00231CC8">
        <w:rPr>
          <w:rFonts w:ascii="Times New Roman" w:hAnsi="Times New Roman"/>
          <w:color w:val="FF0000"/>
          <w:sz w:val="24"/>
        </w:rPr>
        <w:t>/</w:t>
      </w:r>
      <w:proofErr w:type="gramStart"/>
      <w:r w:rsidR="00231CC8" w:rsidRPr="00231CC8">
        <w:rPr>
          <w:rFonts w:ascii="Times New Roman" w:hAnsi="Times New Roman"/>
          <w:color w:val="FF0000"/>
          <w:sz w:val="24"/>
        </w:rPr>
        <w:t>’</w:t>
      </w:r>
      <w:proofErr w:type="spellStart"/>
      <w:r w:rsidRPr="00231CC8">
        <w:rPr>
          <w:rFonts w:ascii="Times New Roman" w:hAnsi="Times New Roman"/>
          <w:color w:val="FF0000"/>
          <w:sz w:val="24"/>
        </w:rPr>
        <w:t>væli</w:t>
      </w:r>
      <w:proofErr w:type="spellEnd"/>
      <w:proofErr w:type="gramEnd"/>
      <w:r w:rsidRPr="00231CC8">
        <w:rPr>
          <w:rFonts w:ascii="Times New Roman" w:hAnsi="Times New Roman"/>
          <w:color w:val="FF0000"/>
          <w:sz w:val="24"/>
        </w:rPr>
        <w:t xml:space="preserve"> / _________________________</w:t>
      </w:r>
    </w:p>
    <w:p w:rsidR="00F0513A" w:rsidRDefault="00F0513A" w:rsidP="00F842BE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</w:p>
    <w:p w:rsidR="00153129" w:rsidRDefault="00F0513A" w:rsidP="00F842BE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Good Luck </w:t>
      </w:r>
      <w:r w:rsidRPr="00F0513A">
        <w:rPr>
          <w:rFonts w:ascii="Times New Roman" w:hAnsi="Times New Roman"/>
          <w:sz w:val="24"/>
        </w:rPr>
        <w:sym w:font="Wingdings" w:char="F04A"/>
      </w:r>
    </w:p>
    <w:p w:rsidR="00153129" w:rsidRDefault="00153129" w:rsidP="00F842BE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</w:p>
    <w:p w:rsidR="00F842BE" w:rsidRDefault="00F842BE" w:rsidP="00F842BE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</w:p>
    <w:p w:rsidR="00F7728A" w:rsidRPr="00BD2A0C" w:rsidRDefault="00F7728A" w:rsidP="00F842BE">
      <w:pPr>
        <w:pStyle w:val="ListParagraph"/>
        <w:spacing w:line="360" w:lineRule="auto"/>
        <w:ind w:left="1080"/>
        <w:rPr>
          <w:rFonts w:ascii="Times New Roman" w:hAnsi="Times New Roman"/>
          <w:sz w:val="24"/>
        </w:rPr>
      </w:pPr>
    </w:p>
    <w:sectPr w:rsidR="00F7728A" w:rsidRPr="00BD2A0C" w:rsidSect="00F7728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61E97"/>
    <w:multiLevelType w:val="hybridMultilevel"/>
    <w:tmpl w:val="A03A82CE"/>
    <w:lvl w:ilvl="0" w:tplc="FB52282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44A60"/>
    <w:multiLevelType w:val="hybridMultilevel"/>
    <w:tmpl w:val="3F9496EA"/>
    <w:lvl w:ilvl="0" w:tplc="F62EFF9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51851"/>
    <w:multiLevelType w:val="hybridMultilevel"/>
    <w:tmpl w:val="AD9CDC78"/>
    <w:lvl w:ilvl="0" w:tplc="3A3695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728A"/>
    <w:rsid w:val="000801BE"/>
    <w:rsid w:val="000F3CB4"/>
    <w:rsid w:val="00153129"/>
    <w:rsid w:val="001A5C98"/>
    <w:rsid w:val="00231CC8"/>
    <w:rsid w:val="002835DB"/>
    <w:rsid w:val="00302045"/>
    <w:rsid w:val="00344900"/>
    <w:rsid w:val="004831BF"/>
    <w:rsid w:val="006914DE"/>
    <w:rsid w:val="007827FD"/>
    <w:rsid w:val="00A16B68"/>
    <w:rsid w:val="00B42E34"/>
    <w:rsid w:val="00BD2A0C"/>
    <w:rsid w:val="00CB4C6F"/>
    <w:rsid w:val="00F0513A"/>
    <w:rsid w:val="00F4100F"/>
    <w:rsid w:val="00F52D3A"/>
    <w:rsid w:val="00F7728A"/>
    <w:rsid w:val="00F842B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28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728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2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hyperlink" Target="http://en.wikipedia.org/wiki/Velar_nasal" TargetMode="External"/><Relationship Id="rId15" Type="http://schemas.openxmlformats.org/officeDocument/2006/relationships/hyperlink" Target="http://en.wikipedia.org/wiki/Voiceless_dental_fricativ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http://www.ksu.edu.sa/Administration/RectorDeputies/RectorOfUni/PublishingImages/logo-ksu.jp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en.wikipedia.org/wiki/Voiced_dental_frica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337</Words>
  <Characters>1925</Characters>
  <Application>Microsoft Macintosh Word</Application>
  <DocSecurity>0</DocSecurity>
  <Lines>16</Lines>
  <Paragraphs>3</Paragraphs>
  <ScaleCrop>false</ScaleCrop>
  <Company>university college london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al-husseini</dc:creator>
  <cp:keywords/>
  <cp:lastModifiedBy>maitha al-husseini</cp:lastModifiedBy>
  <cp:revision>2</cp:revision>
  <dcterms:created xsi:type="dcterms:W3CDTF">2012-01-16T18:29:00Z</dcterms:created>
  <dcterms:modified xsi:type="dcterms:W3CDTF">2012-01-16T18:29:00Z</dcterms:modified>
</cp:coreProperties>
</file>