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7E" w:rsidRDefault="00B4257E" w:rsidP="00B4257E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ID: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bookmarkStart w:id="0" w:name="_GoBack"/>
      <w:bookmarkEnd w:id="0"/>
    </w:p>
    <w:p w:rsidR="00CB1F9F" w:rsidRPr="00CB1F9F" w:rsidRDefault="00CB1F9F" w:rsidP="00B4257E">
      <w:pPr>
        <w:bidi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CB1F9F">
        <w:rPr>
          <w:rFonts w:asciiTheme="majorBidi" w:hAnsiTheme="majorBidi" w:cstheme="majorBidi"/>
          <w:sz w:val="28"/>
          <w:szCs w:val="28"/>
        </w:rPr>
        <w:t xml:space="preserve">Fill in </w:t>
      </w:r>
      <w:r>
        <w:rPr>
          <w:rFonts w:asciiTheme="majorBidi" w:hAnsiTheme="majorBidi" w:cstheme="majorBidi"/>
          <w:sz w:val="28"/>
          <w:szCs w:val="28"/>
        </w:rPr>
        <w:t>empty column</w:t>
      </w:r>
      <w:r w:rsidRPr="00CB1F9F">
        <w:rPr>
          <w:rFonts w:asciiTheme="majorBidi" w:hAnsiTheme="majorBidi" w:cstheme="majorBidi"/>
          <w:sz w:val="28"/>
          <w:szCs w:val="28"/>
        </w:rPr>
        <w:t xml:space="preserve"> with the suitable word from the list below</w:t>
      </w:r>
      <w:r w:rsidR="00B4257E">
        <w:rPr>
          <w:rFonts w:asciiTheme="majorBidi" w:hAnsiTheme="majorBidi" w:cstheme="majorBidi"/>
          <w:sz w:val="28"/>
          <w:szCs w:val="28"/>
        </w:rPr>
        <w:t>:</w:t>
      </w:r>
    </w:p>
    <w:tbl>
      <w:tblPr>
        <w:tblW w:w="156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951"/>
        <w:gridCol w:w="1952"/>
        <w:gridCol w:w="1951"/>
        <w:gridCol w:w="1951"/>
        <w:gridCol w:w="1952"/>
        <w:gridCol w:w="1951"/>
        <w:gridCol w:w="1952"/>
      </w:tblGrid>
      <w:tr w:rsidR="00CB1F9F" w:rsidRPr="00CB1F9F" w:rsidTr="00CB1F9F">
        <w:trPr>
          <w:trHeight w:val="246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CB1F9F">
              <w:rPr>
                <w:rFonts w:asciiTheme="majorBidi" w:hAnsiTheme="majorBidi" w:cstheme="majorBidi"/>
                <w:sz w:val="26"/>
                <w:szCs w:val="26"/>
              </w:rPr>
              <w:t>Casparian</w:t>
            </w:r>
            <w:proofErr w:type="spellEnd"/>
            <w:r w:rsidRPr="00CB1F9F">
              <w:rPr>
                <w:rFonts w:asciiTheme="majorBidi" w:hAnsiTheme="majorBidi" w:cstheme="majorBidi"/>
                <w:sz w:val="26"/>
                <w:szCs w:val="26"/>
              </w:rPr>
              <w:t xml:space="preserve"> strip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Collenchyma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Companion cells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Cortex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Cuticle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Endodermis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Epidermis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Guard cells</w:t>
            </w:r>
          </w:p>
        </w:tc>
      </w:tr>
      <w:tr w:rsidR="00CB1F9F" w:rsidRPr="00CB1F9F" w:rsidTr="00CB1F9F">
        <w:trPr>
          <w:trHeight w:val="229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Xylem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Parenchyma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Periderm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Phloem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Pith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Sclerenchyma</w:t>
            </w:r>
          </w:p>
        </w:tc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Vascular bundle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B1F9F" w:rsidRPr="00CB1F9F" w:rsidRDefault="00CB1F9F" w:rsidP="00CB1F9F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</w:tr>
    </w:tbl>
    <w:p w:rsidR="00CB1F9F" w:rsidRDefault="00CB1F9F" w:rsidP="00CB1F9F">
      <w:pPr>
        <w:bidi w:val="0"/>
        <w:spacing w:after="0" w:line="240" w:lineRule="auto"/>
        <w:rPr>
          <w:rFonts w:asciiTheme="majorBidi" w:hAnsiTheme="majorBidi" w:cstheme="majorBidi"/>
          <w:sz w:val="4"/>
          <w:szCs w:val="4"/>
        </w:rPr>
      </w:pPr>
    </w:p>
    <w:p w:rsidR="00CB1F9F" w:rsidRPr="00CB1F9F" w:rsidRDefault="00CB1F9F" w:rsidP="00CB1F9F">
      <w:pPr>
        <w:bidi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156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1"/>
        <w:gridCol w:w="13880"/>
      </w:tblGrid>
      <w:tr w:rsidR="00CB1F9F" w:rsidRPr="00CB1F9F" w:rsidTr="00B37CBC">
        <w:trPr>
          <w:trHeight w:val="252"/>
        </w:trPr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 xml:space="preserve">The dermal tissue system of </w:t>
            </w:r>
            <w:proofErr w:type="spellStart"/>
            <w:r w:rsidRPr="00CB1F9F">
              <w:rPr>
                <w:rFonts w:asciiTheme="majorBidi" w:hAnsiTheme="majorBidi" w:cstheme="majorBidi"/>
                <w:sz w:val="26"/>
                <w:szCs w:val="26"/>
              </w:rPr>
              <w:t>nonwoody</w:t>
            </w:r>
            <w:proofErr w:type="spellEnd"/>
            <w:r w:rsidRPr="00CB1F9F">
              <w:rPr>
                <w:rFonts w:asciiTheme="majorBidi" w:hAnsiTheme="majorBidi" w:cstheme="majorBidi"/>
                <w:sz w:val="26"/>
                <w:szCs w:val="26"/>
              </w:rPr>
              <w:t xml:space="preserve"> plants, usually consisting of a single layer on the surface of a leaf or herbaceous stem. </w:t>
            </w:r>
          </w:p>
        </w:tc>
      </w:tr>
      <w:tr w:rsidR="00CB1F9F" w:rsidRPr="00CB1F9F" w:rsidTr="00B37CBC">
        <w:trPr>
          <w:trHeight w:val="18"/>
        </w:trPr>
        <w:tc>
          <w:tcPr>
            <w:tcW w:w="173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 xml:space="preserve">The protective coat that replaces the epidermis in woody plants during secondary growth, formed of the cork and cork cambium. 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 xml:space="preserve">Alive at maturity found in leaves, roots, and stems; thin cell walls and a large central vacuole; important for storage and food production, 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Found in epidermal layer in stems, longer cylinders, cell walls thicker in corners, flexible support, alive.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Dead at maturity. Builds very thick secondary cell walls, thick like fibers, evenly thickened.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Found in single layer of core of a root, Alive at maturity with xylem and phloem in middle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Cells dead at maturity found in roots, stems and leaves. Transports water and dissolved minerals upwards from roots to stems to leaves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Vascular tissue responsible for the transport of the carbohydrates produced by photosynthesis. Alive at maturity, moves in all directions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Found in phloem; surround sieve tube element, regulating the materials that are exchanged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Parenchyma cells inside the ring of vascular tissue in dicot stems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Ground tissue that is between the vascular tissue and dermal tissue in a root or dicot stem.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Specialized cell in the epidermis of plants that controls the opening and closing of stomata by responding to changes in water pressure</w:t>
            </w:r>
          </w:p>
        </w:tc>
      </w:tr>
      <w:tr w:rsidR="00CB1F9F" w:rsidRPr="00CB1F9F" w:rsidTr="00B37CBC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Waxy layer that seals the endodermis cells and prevents "un-cleansed" water from seeping into the xylem and phloem areas</w:t>
            </w:r>
          </w:p>
        </w:tc>
      </w:tr>
      <w:tr w:rsidR="00CB1F9F" w:rsidRPr="00CB1F9F" w:rsidTr="00CB1F9F">
        <w:trPr>
          <w:trHeight w:val="51"/>
        </w:trPr>
        <w:tc>
          <w:tcPr>
            <w:tcW w:w="173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Plant stem/leaf structure that contains xylem and phloem tissue. Monocot: scattered dicot: circle</w:t>
            </w:r>
          </w:p>
        </w:tc>
      </w:tr>
      <w:tr w:rsidR="00CB1F9F" w:rsidRPr="00CB1F9F" w:rsidTr="00CB1F9F">
        <w:trPr>
          <w:trHeight w:val="51"/>
        </w:trPr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</w:p>
        </w:tc>
        <w:tc>
          <w:tcPr>
            <w:tcW w:w="1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vAlign w:val="bottom"/>
            <w:hideMark/>
          </w:tcPr>
          <w:p w:rsidR="00CB1F9F" w:rsidRPr="00CB1F9F" w:rsidRDefault="00CB1F9F" w:rsidP="00CB1F9F">
            <w:pPr>
              <w:bidi w:val="0"/>
              <w:spacing w:before="60" w:after="60" w:line="240" w:lineRule="auto"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B1F9F">
              <w:rPr>
                <w:rFonts w:asciiTheme="majorBidi" w:hAnsiTheme="majorBidi" w:cstheme="majorBidi"/>
                <w:sz w:val="26"/>
                <w:szCs w:val="26"/>
              </w:rPr>
              <w:t>A waxy covering on the surface of stems and leaves that acts as an adaptation to prevent insects from invading plant and water loss</w:t>
            </w:r>
          </w:p>
        </w:tc>
      </w:tr>
    </w:tbl>
    <w:p w:rsidR="00D12227" w:rsidRPr="00CB1F9F" w:rsidRDefault="00D12227" w:rsidP="00CB1F9F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</w:p>
    <w:sectPr w:rsidR="00D12227" w:rsidRPr="00CB1F9F" w:rsidSect="00D131F8"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F8"/>
    <w:rsid w:val="0007168A"/>
    <w:rsid w:val="00261D01"/>
    <w:rsid w:val="00303143"/>
    <w:rsid w:val="004C5CCD"/>
    <w:rsid w:val="00594A68"/>
    <w:rsid w:val="00781691"/>
    <w:rsid w:val="00781C0C"/>
    <w:rsid w:val="00812F5C"/>
    <w:rsid w:val="009C43BC"/>
    <w:rsid w:val="00B4257E"/>
    <w:rsid w:val="00CB1F9F"/>
    <w:rsid w:val="00D12227"/>
    <w:rsid w:val="00D1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322BB"/>
  <w15:docId w15:val="{FE65FD4F-C724-4CF3-BB87-8CD630AE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1F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131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0632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703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65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615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2066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92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753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114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532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51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97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26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910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479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506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806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220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633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381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153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5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7857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525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450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772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581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018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102">
      <w:marLeft w:val="0"/>
      <w:marRight w:val="22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</dc:creator>
  <cp:lastModifiedBy>Saud Alamri</cp:lastModifiedBy>
  <cp:revision>6</cp:revision>
  <cp:lastPrinted>2016-03-27T04:42:00Z</cp:lastPrinted>
  <dcterms:created xsi:type="dcterms:W3CDTF">2016-03-22T07:11:00Z</dcterms:created>
  <dcterms:modified xsi:type="dcterms:W3CDTF">2016-03-27T04:44:00Z</dcterms:modified>
</cp:coreProperties>
</file>