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79" w:rsidRPr="007E7637" w:rsidRDefault="007E7637" w:rsidP="008344D9">
      <w:pPr>
        <w:spacing w:line="240" w:lineRule="auto"/>
        <w:contextualSpacing/>
        <w:jc w:val="both"/>
        <w:rPr>
          <w:sz w:val="28"/>
          <w:szCs w:val="28"/>
          <w:rtl/>
        </w:rPr>
      </w:pPr>
      <w:r w:rsidRPr="007E7637">
        <w:rPr>
          <w:rFonts w:hint="cs"/>
          <w:sz w:val="28"/>
          <w:szCs w:val="28"/>
          <w:rtl/>
        </w:rPr>
        <w:t xml:space="preserve">الأسبوع </w:t>
      </w:r>
      <w:r w:rsidR="008344D9">
        <w:rPr>
          <w:rFonts w:hint="cs"/>
          <w:sz w:val="28"/>
          <w:szCs w:val="28"/>
          <w:rtl/>
        </w:rPr>
        <w:t xml:space="preserve">الحادي </w:t>
      </w:r>
      <w:r w:rsidRPr="007E7637">
        <w:rPr>
          <w:rFonts w:hint="cs"/>
          <w:sz w:val="28"/>
          <w:szCs w:val="28"/>
          <w:rtl/>
        </w:rPr>
        <w:t xml:space="preserve">عشر </w:t>
      </w:r>
      <w:r w:rsidRPr="007E7637">
        <w:rPr>
          <w:rFonts w:hint="cs"/>
          <w:sz w:val="28"/>
          <w:szCs w:val="28"/>
          <w:rtl/>
        </w:rPr>
        <w:tab/>
      </w:r>
      <w:r w:rsidRPr="007E7637">
        <w:rPr>
          <w:rFonts w:hint="cs"/>
          <w:sz w:val="28"/>
          <w:szCs w:val="28"/>
          <w:rtl/>
        </w:rPr>
        <w:tab/>
      </w:r>
      <w:r w:rsidRPr="007E7637">
        <w:rPr>
          <w:rFonts w:hint="cs"/>
          <w:sz w:val="28"/>
          <w:szCs w:val="28"/>
          <w:rtl/>
        </w:rPr>
        <w:tab/>
      </w:r>
      <w:r w:rsidRPr="007E7637">
        <w:rPr>
          <w:rFonts w:hint="cs"/>
          <w:sz w:val="28"/>
          <w:szCs w:val="28"/>
          <w:rtl/>
        </w:rPr>
        <w:tab/>
      </w:r>
      <w:r w:rsidRPr="007E7637">
        <w:rPr>
          <w:rFonts w:hint="cs"/>
          <w:sz w:val="28"/>
          <w:szCs w:val="28"/>
          <w:rtl/>
        </w:rPr>
        <w:tab/>
      </w:r>
      <w:r w:rsidRPr="007E7637">
        <w:rPr>
          <w:rFonts w:hint="cs"/>
          <w:sz w:val="28"/>
          <w:szCs w:val="28"/>
          <w:rtl/>
        </w:rPr>
        <w:tab/>
        <w:t xml:space="preserve">معمل علم النفس الحيوي 2 </w:t>
      </w:r>
    </w:p>
    <w:p w:rsidR="007E7637" w:rsidRDefault="007E7637" w:rsidP="00A315E5">
      <w:pPr>
        <w:spacing w:line="240" w:lineRule="auto"/>
        <w:contextualSpacing/>
        <w:jc w:val="center"/>
        <w:rPr>
          <w:b/>
          <w:bCs/>
          <w:sz w:val="28"/>
          <w:szCs w:val="28"/>
          <w:u w:val="single"/>
          <w:rtl/>
        </w:rPr>
      </w:pPr>
    </w:p>
    <w:p w:rsidR="0008672B" w:rsidRPr="00A315E5" w:rsidRDefault="00A315E5" w:rsidP="00A315E5">
      <w:pPr>
        <w:spacing w:line="240" w:lineRule="auto"/>
        <w:contextualSpacing/>
        <w:jc w:val="center"/>
        <w:rPr>
          <w:b/>
          <w:bCs/>
          <w:sz w:val="28"/>
          <w:szCs w:val="28"/>
          <w:u w:val="single"/>
          <w:rtl/>
        </w:rPr>
      </w:pPr>
      <w:r w:rsidRPr="00A315E5">
        <w:rPr>
          <w:rFonts w:hint="cs"/>
          <w:b/>
          <w:bCs/>
          <w:sz w:val="28"/>
          <w:szCs w:val="28"/>
          <w:u w:val="single"/>
          <w:rtl/>
        </w:rPr>
        <w:t>الكشف عن المواد البروتينية</w:t>
      </w:r>
    </w:p>
    <w:p w:rsidR="00E73B3F" w:rsidRDefault="00E73B3F" w:rsidP="00A84CB7">
      <w:pPr>
        <w:spacing w:line="240" w:lineRule="auto"/>
        <w:contextualSpacing/>
        <w:rPr>
          <w:sz w:val="28"/>
          <w:szCs w:val="28"/>
          <w:u w:val="single"/>
          <w:rtl/>
          <w:lang w:val="fr-FR" w:bidi="ar-AE"/>
        </w:rPr>
      </w:pPr>
    </w:p>
    <w:p w:rsidR="00EB0D0C" w:rsidRPr="00E73B3F" w:rsidRDefault="000D398F" w:rsidP="00A84CB7">
      <w:pPr>
        <w:spacing w:line="240" w:lineRule="auto"/>
        <w:contextualSpacing/>
        <w:rPr>
          <w:b/>
          <w:bCs/>
          <w:sz w:val="28"/>
          <w:szCs w:val="28"/>
          <w:u w:val="single"/>
          <w:rtl/>
          <w:lang w:val="fr-FR" w:bidi="ar-AE"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u w:val="single"/>
          <w:rtl/>
          <w:lang w:val="fr-FR" w:bidi="ar-AE"/>
        </w:rPr>
        <w:t xml:space="preserve">تجربة </w:t>
      </w:r>
      <w:r w:rsidR="00A315E5">
        <w:rPr>
          <w:rFonts w:hint="cs"/>
          <w:b/>
          <w:bCs/>
          <w:sz w:val="28"/>
          <w:szCs w:val="28"/>
          <w:u w:val="single"/>
          <w:rtl/>
          <w:lang w:val="fr-FR" w:bidi="ar-AE"/>
        </w:rPr>
        <w:t xml:space="preserve">1 </w:t>
      </w:r>
      <w:r>
        <w:rPr>
          <w:rFonts w:hint="cs"/>
          <w:b/>
          <w:bCs/>
          <w:sz w:val="28"/>
          <w:szCs w:val="28"/>
          <w:u w:val="single"/>
          <w:rtl/>
          <w:lang w:val="fr-FR" w:bidi="ar-AE"/>
        </w:rPr>
        <w:t>: الكشف عن البروتينات البسيطة :</w:t>
      </w:r>
    </w:p>
    <w:p w:rsidR="00EB0D0C" w:rsidRPr="00E73B3F" w:rsidRDefault="00EB0D0C" w:rsidP="00A84CB7">
      <w:pPr>
        <w:spacing w:line="240" w:lineRule="auto"/>
        <w:contextualSpacing/>
        <w:rPr>
          <w:sz w:val="28"/>
          <w:szCs w:val="28"/>
          <w:rtl/>
          <w:lang w:val="fr-FR" w:bidi="ar-AE"/>
        </w:rPr>
      </w:pPr>
      <w:r w:rsidRPr="00E73B3F">
        <w:rPr>
          <w:rFonts w:hint="cs"/>
          <w:sz w:val="28"/>
          <w:szCs w:val="28"/>
          <w:rtl/>
          <w:lang w:val="fr-FR" w:bidi="ar-AE"/>
        </w:rPr>
        <w:t xml:space="preserve">مثل الألبيومين </w:t>
      </w:r>
      <w:r w:rsidRPr="00E73B3F">
        <w:rPr>
          <w:sz w:val="28"/>
          <w:szCs w:val="28"/>
          <w:rtl/>
          <w:lang w:val="fr-FR" w:bidi="ar-AE"/>
        </w:rPr>
        <w:t>–</w:t>
      </w:r>
      <w:r w:rsidRPr="00E73B3F">
        <w:rPr>
          <w:rFonts w:hint="cs"/>
          <w:sz w:val="28"/>
          <w:szCs w:val="28"/>
          <w:rtl/>
          <w:lang w:val="fr-FR" w:bidi="ar-AE"/>
        </w:rPr>
        <w:t xml:space="preserve"> الزلاليات </w:t>
      </w:r>
    </w:p>
    <w:tbl>
      <w:tblPr>
        <w:tblStyle w:val="TableGrid"/>
        <w:bidiVisual/>
        <w:tblW w:w="5020" w:type="pct"/>
        <w:tblLook w:val="04A0" w:firstRow="1" w:lastRow="0" w:firstColumn="1" w:lastColumn="0" w:noHBand="0" w:noVBand="1"/>
      </w:tblPr>
      <w:tblGrid>
        <w:gridCol w:w="2965"/>
        <w:gridCol w:w="2805"/>
        <w:gridCol w:w="2752"/>
        <w:gridCol w:w="34"/>
      </w:tblGrid>
      <w:tr w:rsidR="002C0722" w:rsidRPr="00E73B3F" w:rsidTr="00EA6AB9">
        <w:trPr>
          <w:gridAfter w:val="1"/>
          <w:wAfter w:w="20" w:type="pct"/>
        </w:trPr>
        <w:tc>
          <w:tcPr>
            <w:tcW w:w="1733" w:type="pct"/>
          </w:tcPr>
          <w:p w:rsidR="002C0722" w:rsidRPr="00E73B3F" w:rsidRDefault="002C0722" w:rsidP="00A84CB7">
            <w:pPr>
              <w:contextualSpacing/>
              <w:rPr>
                <w:b/>
                <w:bCs/>
                <w:sz w:val="28"/>
                <w:szCs w:val="28"/>
                <w:rtl/>
              </w:rPr>
            </w:pPr>
            <w:r w:rsidRPr="00E73B3F">
              <w:rPr>
                <w:rFonts w:hint="cs"/>
                <w:b/>
                <w:bCs/>
                <w:sz w:val="28"/>
                <w:szCs w:val="28"/>
                <w:rtl/>
              </w:rPr>
              <w:t>الأدوات</w:t>
            </w:r>
          </w:p>
        </w:tc>
        <w:tc>
          <w:tcPr>
            <w:tcW w:w="1639" w:type="pct"/>
          </w:tcPr>
          <w:p w:rsidR="002C0722" w:rsidRPr="00E73B3F" w:rsidRDefault="002C0722" w:rsidP="00A84CB7">
            <w:pPr>
              <w:contextualSpacing/>
              <w:rPr>
                <w:b/>
                <w:bCs/>
                <w:sz w:val="28"/>
                <w:szCs w:val="28"/>
                <w:rtl/>
              </w:rPr>
            </w:pPr>
            <w:r w:rsidRPr="00E73B3F">
              <w:rPr>
                <w:rFonts w:hint="cs"/>
                <w:b/>
                <w:bCs/>
                <w:sz w:val="28"/>
                <w:szCs w:val="28"/>
                <w:rtl/>
              </w:rPr>
              <w:t>الإجراءات</w:t>
            </w:r>
          </w:p>
        </w:tc>
        <w:tc>
          <w:tcPr>
            <w:tcW w:w="1608" w:type="pct"/>
          </w:tcPr>
          <w:p w:rsidR="002C0722" w:rsidRPr="00E73B3F" w:rsidRDefault="002C0722" w:rsidP="00A84CB7">
            <w:pPr>
              <w:contextualSpacing/>
              <w:rPr>
                <w:sz w:val="28"/>
                <w:szCs w:val="28"/>
                <w:rtl/>
              </w:rPr>
            </w:pPr>
            <w:r w:rsidRPr="00E73B3F">
              <w:rPr>
                <w:rFonts w:hint="cs"/>
                <w:sz w:val="28"/>
                <w:szCs w:val="28"/>
                <w:rtl/>
              </w:rPr>
              <w:t>المشاهدة</w:t>
            </w:r>
          </w:p>
        </w:tc>
      </w:tr>
      <w:tr w:rsidR="002C0722" w:rsidRPr="00E73B3F" w:rsidTr="00EA6AB9">
        <w:trPr>
          <w:gridAfter w:val="1"/>
          <w:wAfter w:w="20" w:type="pct"/>
          <w:trHeight w:val="409"/>
        </w:trPr>
        <w:tc>
          <w:tcPr>
            <w:tcW w:w="1733" w:type="pct"/>
            <w:vMerge w:val="restart"/>
          </w:tcPr>
          <w:p w:rsidR="002C0722" w:rsidRPr="00E73B3F" w:rsidRDefault="00EA6AB9" w:rsidP="00A84CB7">
            <w:pPr>
              <w:contextualSpacing/>
              <w:rPr>
                <w:sz w:val="28"/>
                <w:szCs w:val="28"/>
                <w:rtl/>
                <w:lang w:val="fr-FR" w:bidi="ar-AE"/>
              </w:rPr>
            </w:pPr>
            <w:r>
              <w:rPr>
                <w:rFonts w:hint="cs"/>
                <w:sz w:val="28"/>
                <w:szCs w:val="28"/>
                <w:rtl/>
                <w:lang w:val="fr-FR" w:bidi="ar-AE"/>
              </w:rPr>
              <w:t xml:space="preserve">- </w:t>
            </w:r>
            <w:r w:rsidR="002C0722" w:rsidRPr="00E73B3F">
              <w:rPr>
                <w:rFonts w:hint="cs"/>
                <w:sz w:val="28"/>
                <w:szCs w:val="28"/>
                <w:rtl/>
                <w:lang w:val="fr-FR" w:bidi="ar-AE"/>
              </w:rPr>
              <w:t>الألبيومين</w:t>
            </w:r>
            <w:r w:rsidR="002C0722" w:rsidRPr="00E73B3F">
              <w:rPr>
                <w:sz w:val="28"/>
                <w:szCs w:val="28"/>
                <w:lang w:bidi="ar-AE"/>
              </w:rPr>
              <w:t>ALBUMINE</w:t>
            </w:r>
          </w:p>
          <w:p w:rsidR="002C0722" w:rsidRPr="00E73B3F" w:rsidRDefault="00EA6AB9" w:rsidP="00A84CB7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2C0722" w:rsidRPr="00E73B3F">
              <w:rPr>
                <w:rFonts w:hint="cs"/>
                <w:sz w:val="28"/>
                <w:szCs w:val="28"/>
                <w:rtl/>
              </w:rPr>
              <w:t xml:space="preserve">وعاء من الماء </w:t>
            </w:r>
          </w:p>
          <w:p w:rsidR="002C0722" w:rsidRPr="00E73B3F" w:rsidRDefault="00EA6AB9" w:rsidP="00A84CB7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2C0722" w:rsidRPr="00E73B3F">
              <w:rPr>
                <w:rFonts w:hint="cs"/>
                <w:sz w:val="28"/>
                <w:szCs w:val="28"/>
                <w:rtl/>
              </w:rPr>
              <w:t xml:space="preserve">وعاء به مادة قلوية </w:t>
            </w:r>
          </w:p>
          <w:p w:rsidR="002C0722" w:rsidRPr="00E73B3F" w:rsidRDefault="00EA6AB9" w:rsidP="00A84CB7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val="fr-FR" w:bidi="ar-AE"/>
              </w:rPr>
              <w:t xml:space="preserve">- </w:t>
            </w:r>
            <w:r w:rsidR="002C0722" w:rsidRPr="00E73B3F">
              <w:rPr>
                <w:rFonts w:hint="cs"/>
                <w:sz w:val="28"/>
                <w:szCs w:val="28"/>
                <w:rtl/>
              </w:rPr>
              <w:t xml:space="preserve">موقد تسخين </w:t>
            </w:r>
          </w:p>
          <w:p w:rsidR="002C0722" w:rsidRPr="00E73B3F" w:rsidRDefault="002C0722" w:rsidP="00A84CB7">
            <w:pPr>
              <w:contextualSpacing/>
              <w:rPr>
                <w:sz w:val="28"/>
                <w:szCs w:val="28"/>
                <w:rtl/>
              </w:rPr>
            </w:pPr>
          </w:p>
        </w:tc>
        <w:tc>
          <w:tcPr>
            <w:tcW w:w="1639" w:type="pct"/>
          </w:tcPr>
          <w:p w:rsidR="002C0722" w:rsidRPr="00E73B3F" w:rsidRDefault="002C0722" w:rsidP="00A84CB7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يوضع الألبيومين في الماء .</w:t>
            </w:r>
          </w:p>
        </w:tc>
        <w:tc>
          <w:tcPr>
            <w:tcW w:w="1608" w:type="pct"/>
          </w:tcPr>
          <w:p w:rsidR="002C0722" w:rsidRPr="00E73B3F" w:rsidRDefault="002C0722" w:rsidP="00A84CB7">
            <w:pPr>
              <w:contextualSpacing/>
              <w:rPr>
                <w:sz w:val="28"/>
                <w:szCs w:val="28"/>
                <w:rtl/>
              </w:rPr>
            </w:pPr>
          </w:p>
        </w:tc>
      </w:tr>
      <w:tr w:rsidR="002C0722" w:rsidRPr="00E73B3F" w:rsidTr="00EA6AB9">
        <w:trPr>
          <w:gridAfter w:val="1"/>
          <w:wAfter w:w="20" w:type="pct"/>
          <w:trHeight w:val="409"/>
        </w:trPr>
        <w:tc>
          <w:tcPr>
            <w:tcW w:w="1733" w:type="pct"/>
            <w:vMerge/>
          </w:tcPr>
          <w:p w:rsidR="002C0722" w:rsidRPr="00E73B3F" w:rsidRDefault="002C0722" w:rsidP="00A84CB7">
            <w:pPr>
              <w:contextualSpacing/>
              <w:rPr>
                <w:sz w:val="28"/>
                <w:szCs w:val="28"/>
                <w:rtl/>
                <w:lang w:val="fr-FR" w:bidi="ar-AE"/>
              </w:rPr>
            </w:pPr>
          </w:p>
        </w:tc>
        <w:tc>
          <w:tcPr>
            <w:tcW w:w="1639" w:type="pct"/>
          </w:tcPr>
          <w:p w:rsidR="002C0722" w:rsidRPr="00EA6AB9" w:rsidRDefault="00EA6AB9" w:rsidP="00A84CB7">
            <w:pPr>
              <w:contextualSpacing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  <w:lang w:val="fr-FR" w:bidi="ar-AE"/>
              </w:rPr>
              <w:t xml:space="preserve">- </w:t>
            </w:r>
            <w:r w:rsidR="002C0722" w:rsidRPr="00EA6AB9">
              <w:rPr>
                <w:rFonts w:hint="cs"/>
                <w:sz w:val="28"/>
                <w:szCs w:val="28"/>
                <w:rtl/>
              </w:rPr>
              <w:t>يسخن الألبيومين .</w:t>
            </w:r>
          </w:p>
          <w:p w:rsidR="002C0722" w:rsidRPr="00EA6AB9" w:rsidRDefault="00EA6AB9" w:rsidP="00A84CB7">
            <w:pPr>
              <w:contextualSpacing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  <w:lang w:val="fr-FR" w:bidi="ar-AE"/>
              </w:rPr>
              <w:t xml:space="preserve">- </w:t>
            </w:r>
            <w:r w:rsidR="002C0722" w:rsidRPr="00EA6AB9">
              <w:rPr>
                <w:rFonts w:hint="cs"/>
                <w:sz w:val="28"/>
                <w:szCs w:val="28"/>
                <w:rtl/>
              </w:rPr>
              <w:t>يوضع في الماء .</w:t>
            </w:r>
          </w:p>
          <w:p w:rsidR="002C0722" w:rsidRPr="00EA6AB9" w:rsidRDefault="00EA6AB9" w:rsidP="00A84CB7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val="fr-FR" w:bidi="ar-AE"/>
              </w:rPr>
              <w:t xml:space="preserve">- </w:t>
            </w:r>
            <w:r w:rsidR="002C0722" w:rsidRPr="00EA6AB9">
              <w:rPr>
                <w:rFonts w:hint="cs"/>
                <w:sz w:val="28"/>
                <w:szCs w:val="28"/>
                <w:rtl/>
              </w:rPr>
              <w:t>يوضع في مادة قلوية .</w:t>
            </w:r>
          </w:p>
        </w:tc>
        <w:tc>
          <w:tcPr>
            <w:tcW w:w="1608" w:type="pct"/>
          </w:tcPr>
          <w:p w:rsidR="002C0722" w:rsidRPr="00E73B3F" w:rsidRDefault="002C0722" w:rsidP="00A84CB7">
            <w:pPr>
              <w:contextualSpacing/>
              <w:rPr>
                <w:sz w:val="28"/>
                <w:szCs w:val="28"/>
                <w:rtl/>
              </w:rPr>
            </w:pPr>
          </w:p>
        </w:tc>
      </w:tr>
      <w:tr w:rsidR="002C0722" w:rsidRPr="00E73B3F" w:rsidTr="00EA6AB9">
        <w:trPr>
          <w:gridAfter w:val="1"/>
          <w:wAfter w:w="20" w:type="pct"/>
        </w:trPr>
        <w:tc>
          <w:tcPr>
            <w:tcW w:w="1733" w:type="pct"/>
          </w:tcPr>
          <w:p w:rsidR="002C0722" w:rsidRPr="00E73B3F" w:rsidRDefault="00EA6AB9" w:rsidP="00A84CB7">
            <w:pPr>
              <w:contextualSpacing/>
              <w:rPr>
                <w:sz w:val="28"/>
                <w:szCs w:val="28"/>
                <w:rtl/>
                <w:lang w:val="fr-FR" w:bidi="ar-AE"/>
              </w:rPr>
            </w:pPr>
            <w:r>
              <w:rPr>
                <w:rFonts w:hint="cs"/>
                <w:sz w:val="28"/>
                <w:szCs w:val="28"/>
                <w:rtl/>
                <w:lang w:val="fr-FR" w:bidi="ar-AE"/>
              </w:rPr>
              <w:t xml:space="preserve">- </w:t>
            </w:r>
            <w:r w:rsidR="002C0722" w:rsidRPr="00E73B3F">
              <w:rPr>
                <w:rFonts w:hint="cs"/>
                <w:sz w:val="28"/>
                <w:szCs w:val="28"/>
                <w:rtl/>
                <w:lang w:val="fr-FR" w:bidi="ar-AE"/>
              </w:rPr>
              <w:t>الألبيومين</w:t>
            </w:r>
            <w:r w:rsidR="002C0722" w:rsidRPr="00E73B3F">
              <w:rPr>
                <w:sz w:val="28"/>
                <w:szCs w:val="28"/>
                <w:lang w:bidi="ar-AE"/>
              </w:rPr>
              <w:t>ALBUMINE</w:t>
            </w:r>
          </w:p>
          <w:p w:rsidR="002C0722" w:rsidRPr="00E73B3F" w:rsidRDefault="00EA6AB9" w:rsidP="00A84CB7">
            <w:pPr>
              <w:contextualSpacing/>
              <w:rPr>
                <w:sz w:val="28"/>
                <w:szCs w:val="28"/>
                <w:rtl/>
                <w:lang w:val="fr-FR" w:bidi="ar-AE"/>
              </w:rPr>
            </w:pPr>
            <w:r>
              <w:rPr>
                <w:rFonts w:hint="cs"/>
                <w:sz w:val="28"/>
                <w:szCs w:val="28"/>
                <w:rtl/>
                <w:lang w:val="fr-FR" w:bidi="ar-AE"/>
              </w:rPr>
              <w:t xml:space="preserve">- </w:t>
            </w:r>
            <w:r w:rsidR="002C0722" w:rsidRPr="00E73B3F">
              <w:rPr>
                <w:rFonts w:hint="cs"/>
                <w:sz w:val="28"/>
                <w:szCs w:val="28"/>
                <w:rtl/>
                <w:lang w:val="fr-FR" w:bidi="ar-AE"/>
              </w:rPr>
              <w:t xml:space="preserve">وعاء فيه محلول ملحي </w:t>
            </w:r>
          </w:p>
          <w:p w:rsidR="002C0722" w:rsidRPr="00E73B3F" w:rsidRDefault="00EA6AB9" w:rsidP="00A84CB7">
            <w:pPr>
              <w:contextualSpacing/>
              <w:rPr>
                <w:sz w:val="28"/>
                <w:szCs w:val="28"/>
                <w:rtl/>
                <w:lang w:val="fr-FR"/>
              </w:rPr>
            </w:pPr>
            <w:r>
              <w:rPr>
                <w:rFonts w:hint="cs"/>
                <w:sz w:val="28"/>
                <w:szCs w:val="28"/>
                <w:rtl/>
                <w:lang w:val="fr-FR" w:bidi="ar-AE"/>
              </w:rPr>
              <w:t xml:space="preserve">- </w:t>
            </w:r>
            <w:r w:rsidR="002C0722" w:rsidRPr="00E73B3F">
              <w:rPr>
                <w:rFonts w:hint="cs"/>
                <w:sz w:val="28"/>
                <w:szCs w:val="28"/>
                <w:rtl/>
                <w:lang w:val="fr-FR" w:bidi="ar-AE"/>
              </w:rPr>
              <w:t>كبريتات الامونيوم</w:t>
            </w:r>
          </w:p>
        </w:tc>
        <w:tc>
          <w:tcPr>
            <w:tcW w:w="1639" w:type="pct"/>
          </w:tcPr>
          <w:p w:rsidR="002C0722" w:rsidRPr="00EA6AB9" w:rsidRDefault="00EA6AB9" w:rsidP="00A84CB7">
            <w:pPr>
              <w:contextualSpacing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  <w:lang w:val="fr-FR" w:bidi="ar-AE"/>
              </w:rPr>
              <w:t>-</w:t>
            </w:r>
            <w:r w:rsidR="002C0722" w:rsidRPr="00EA6AB9">
              <w:rPr>
                <w:rFonts w:hint="cs"/>
                <w:sz w:val="28"/>
                <w:szCs w:val="28"/>
                <w:rtl/>
              </w:rPr>
              <w:t xml:space="preserve">يوضع الألبيومين في المحلول الملحي </w:t>
            </w:r>
          </w:p>
          <w:p w:rsidR="002C0722" w:rsidRPr="00EA6AB9" w:rsidRDefault="00EA6AB9" w:rsidP="00A84CB7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val="fr-FR" w:bidi="ar-AE"/>
              </w:rPr>
              <w:t xml:space="preserve">- </w:t>
            </w:r>
            <w:r w:rsidR="002C0722" w:rsidRPr="00EA6AB9">
              <w:rPr>
                <w:rFonts w:hint="cs"/>
                <w:sz w:val="28"/>
                <w:szCs w:val="28"/>
                <w:rtl/>
              </w:rPr>
              <w:t xml:space="preserve">تضاف كبريتات الأمونيوم </w:t>
            </w:r>
          </w:p>
        </w:tc>
        <w:tc>
          <w:tcPr>
            <w:tcW w:w="1608" w:type="pct"/>
          </w:tcPr>
          <w:p w:rsidR="002C0722" w:rsidRPr="00EA6AB9" w:rsidRDefault="002C0722" w:rsidP="00A84CB7">
            <w:pPr>
              <w:contextualSpacing/>
              <w:rPr>
                <w:sz w:val="28"/>
                <w:szCs w:val="28"/>
                <w:rtl/>
              </w:rPr>
            </w:pPr>
            <w:r w:rsidRPr="00EA6AB9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2C0722" w:rsidRPr="00E73B3F" w:rsidTr="00EA6AB9">
        <w:tc>
          <w:tcPr>
            <w:tcW w:w="5000" w:type="pct"/>
            <w:gridSpan w:val="4"/>
          </w:tcPr>
          <w:p w:rsidR="002C0722" w:rsidRPr="00E73B3F" w:rsidRDefault="002C0722" w:rsidP="00A84CB7">
            <w:pPr>
              <w:contextualSpacing/>
              <w:rPr>
                <w:b/>
                <w:bCs/>
                <w:sz w:val="28"/>
                <w:szCs w:val="28"/>
                <w:rtl/>
              </w:rPr>
            </w:pPr>
            <w:r w:rsidRPr="00E73B3F">
              <w:rPr>
                <w:rFonts w:hint="cs"/>
                <w:b/>
                <w:bCs/>
                <w:sz w:val="28"/>
                <w:szCs w:val="28"/>
                <w:rtl/>
              </w:rPr>
              <w:t>الاستنتاج</w:t>
            </w:r>
          </w:p>
        </w:tc>
      </w:tr>
      <w:tr w:rsidR="002C0722" w:rsidRPr="00E73B3F" w:rsidTr="00EA6AB9">
        <w:trPr>
          <w:trHeight w:val="409"/>
        </w:trPr>
        <w:tc>
          <w:tcPr>
            <w:tcW w:w="5000" w:type="pct"/>
            <w:gridSpan w:val="4"/>
            <w:vMerge w:val="restart"/>
          </w:tcPr>
          <w:p w:rsidR="00D00F2D" w:rsidRDefault="00D00F2D" w:rsidP="00D00F2D">
            <w:pPr>
              <w:contextualSpacing/>
              <w:rPr>
                <w:sz w:val="28"/>
                <w:szCs w:val="28"/>
              </w:rPr>
            </w:pPr>
          </w:p>
          <w:p w:rsidR="002C0722" w:rsidRDefault="002C0722" w:rsidP="00A84CB7">
            <w:pPr>
              <w:contextualSpacing/>
              <w:rPr>
                <w:sz w:val="28"/>
                <w:szCs w:val="28"/>
                <w:rtl/>
              </w:rPr>
            </w:pPr>
          </w:p>
          <w:p w:rsidR="00D00F2D" w:rsidRDefault="00D00F2D" w:rsidP="00D00F2D">
            <w:pPr>
              <w:contextualSpacing/>
              <w:rPr>
                <w:sz w:val="28"/>
                <w:szCs w:val="28"/>
                <w:rtl/>
              </w:rPr>
            </w:pPr>
          </w:p>
          <w:p w:rsidR="00D00F2D" w:rsidRDefault="00D00F2D" w:rsidP="00D00F2D">
            <w:pPr>
              <w:contextualSpacing/>
              <w:rPr>
                <w:sz w:val="28"/>
                <w:szCs w:val="28"/>
                <w:rtl/>
              </w:rPr>
            </w:pPr>
          </w:p>
          <w:p w:rsidR="00D00F2D" w:rsidRPr="00E73B3F" w:rsidRDefault="00D00F2D" w:rsidP="00D00F2D">
            <w:pPr>
              <w:contextualSpacing/>
              <w:rPr>
                <w:sz w:val="28"/>
                <w:szCs w:val="28"/>
                <w:rtl/>
              </w:rPr>
            </w:pPr>
          </w:p>
        </w:tc>
      </w:tr>
      <w:tr w:rsidR="002C0722" w:rsidRPr="00E73B3F" w:rsidTr="00EA6AB9">
        <w:trPr>
          <w:trHeight w:val="409"/>
        </w:trPr>
        <w:tc>
          <w:tcPr>
            <w:tcW w:w="5000" w:type="pct"/>
            <w:gridSpan w:val="4"/>
            <w:vMerge/>
          </w:tcPr>
          <w:p w:rsidR="002C0722" w:rsidRPr="00E73B3F" w:rsidRDefault="002C0722" w:rsidP="00A84CB7">
            <w:pPr>
              <w:contextualSpacing/>
              <w:rPr>
                <w:sz w:val="28"/>
                <w:szCs w:val="28"/>
                <w:rtl/>
              </w:rPr>
            </w:pPr>
          </w:p>
        </w:tc>
      </w:tr>
      <w:tr w:rsidR="002C0722" w:rsidRPr="00E73B3F" w:rsidTr="00EA6AB9">
        <w:trPr>
          <w:trHeight w:val="330"/>
        </w:trPr>
        <w:tc>
          <w:tcPr>
            <w:tcW w:w="5000" w:type="pct"/>
            <w:gridSpan w:val="4"/>
            <w:vMerge/>
          </w:tcPr>
          <w:p w:rsidR="002C0722" w:rsidRPr="00E73B3F" w:rsidRDefault="002C0722" w:rsidP="00A84CB7">
            <w:pPr>
              <w:contextualSpacing/>
              <w:rPr>
                <w:sz w:val="28"/>
                <w:szCs w:val="28"/>
                <w:rtl/>
              </w:rPr>
            </w:pPr>
          </w:p>
        </w:tc>
      </w:tr>
    </w:tbl>
    <w:p w:rsidR="00E84527" w:rsidRDefault="00E84527" w:rsidP="008344D9">
      <w:pPr>
        <w:spacing w:line="240" w:lineRule="auto"/>
        <w:contextualSpacing/>
        <w:rPr>
          <w:rFonts w:hint="cs"/>
          <w:b/>
          <w:bCs/>
          <w:sz w:val="28"/>
          <w:szCs w:val="28"/>
          <w:u w:val="single"/>
          <w:rtl/>
        </w:rPr>
      </w:pPr>
    </w:p>
    <w:p w:rsidR="008344D9" w:rsidRPr="00A84CB7" w:rsidRDefault="008344D9" w:rsidP="00E84527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u w:val="single"/>
          <w:lang w:bidi="ar-AE"/>
        </w:rPr>
      </w:pPr>
      <w:r w:rsidRPr="00A84CB7">
        <w:rPr>
          <w:rFonts w:hint="cs"/>
          <w:b/>
          <w:bCs/>
          <w:sz w:val="28"/>
          <w:szCs w:val="28"/>
          <w:u w:val="single"/>
          <w:rtl/>
        </w:rPr>
        <w:t xml:space="preserve">تجربة </w:t>
      </w:r>
      <w:r w:rsidR="00E84527">
        <w:rPr>
          <w:rFonts w:hint="cs"/>
          <w:b/>
          <w:bCs/>
          <w:sz w:val="28"/>
          <w:szCs w:val="28"/>
          <w:u w:val="single"/>
          <w:rtl/>
        </w:rPr>
        <w:t>2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A84CB7">
        <w:rPr>
          <w:rFonts w:hint="cs"/>
          <w:b/>
          <w:bCs/>
          <w:sz w:val="28"/>
          <w:szCs w:val="28"/>
          <w:u w:val="single"/>
          <w:rtl/>
        </w:rPr>
        <w:t xml:space="preserve">: اختبار بيوريت </w:t>
      </w:r>
      <w:r w:rsidRPr="00A84CB7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val="fr-FR" w:bidi="ar-AE"/>
        </w:rPr>
        <w:t>:</w:t>
      </w:r>
      <w:r w:rsidRPr="00A84CB7">
        <w:rPr>
          <w:rFonts w:ascii="Times New Roman" w:hAnsi="Times New Roman" w:cs="Times New Roman"/>
          <w:b/>
          <w:bCs/>
          <w:sz w:val="28"/>
          <w:szCs w:val="28"/>
          <w:u w:val="single"/>
          <w:lang w:bidi="ar-AE"/>
        </w:rPr>
        <w:t>Biuret Reaction</w:t>
      </w: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AE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8344D9" w:rsidTr="00A874D1">
        <w:tc>
          <w:tcPr>
            <w:tcW w:w="2840" w:type="dxa"/>
          </w:tcPr>
          <w:p w:rsidR="008344D9" w:rsidRDefault="008344D9" w:rsidP="00A874D1">
            <w:pPr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الأدوات </w:t>
            </w:r>
          </w:p>
        </w:tc>
        <w:tc>
          <w:tcPr>
            <w:tcW w:w="2841" w:type="dxa"/>
          </w:tcPr>
          <w:p w:rsidR="008344D9" w:rsidRDefault="008344D9" w:rsidP="00A874D1">
            <w:pPr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الإجراءات </w:t>
            </w:r>
          </w:p>
        </w:tc>
        <w:tc>
          <w:tcPr>
            <w:tcW w:w="2841" w:type="dxa"/>
          </w:tcPr>
          <w:p w:rsidR="008344D9" w:rsidRDefault="008344D9" w:rsidP="00A874D1">
            <w:pPr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المشاهدة </w:t>
            </w:r>
          </w:p>
        </w:tc>
      </w:tr>
      <w:tr w:rsidR="008344D9" w:rsidTr="00A874D1">
        <w:tc>
          <w:tcPr>
            <w:tcW w:w="2840" w:type="dxa"/>
          </w:tcPr>
          <w:p w:rsidR="008344D9" w:rsidRDefault="008344D9" w:rsidP="00A874D1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-مادة بروتينية (مثلا زلال البيض)</w:t>
            </w:r>
          </w:p>
          <w:p w:rsidR="008344D9" w:rsidRDefault="008344D9" w:rsidP="00A874D1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-هيدروكسيد الصوديوم </w:t>
            </w:r>
          </w:p>
          <w:p w:rsidR="008344D9" w:rsidRDefault="008344D9" w:rsidP="00A874D1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-محلول مخفف من كبريتات النحاس </w:t>
            </w:r>
          </w:p>
          <w:p w:rsidR="008344D9" w:rsidRDefault="008344D9" w:rsidP="00A874D1">
            <w:pPr>
              <w:contextualSpacing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-موقد للتسخين </w:t>
            </w:r>
          </w:p>
        </w:tc>
        <w:tc>
          <w:tcPr>
            <w:tcW w:w="2841" w:type="dxa"/>
          </w:tcPr>
          <w:p w:rsidR="008344D9" w:rsidRDefault="008344D9" w:rsidP="00A874D1">
            <w:pPr>
              <w:contextualSpacing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8344D9" w:rsidRDefault="008344D9" w:rsidP="00A874D1">
            <w:pPr>
              <w:contextualSpacing/>
              <w:rPr>
                <w:sz w:val="28"/>
                <w:szCs w:val="28"/>
                <w:rtl/>
              </w:rPr>
            </w:pPr>
          </w:p>
        </w:tc>
      </w:tr>
    </w:tbl>
    <w:p w:rsidR="008344D9" w:rsidRDefault="008344D9" w:rsidP="008344D9">
      <w:pPr>
        <w:spacing w:line="240" w:lineRule="auto"/>
        <w:contextualSpacing/>
        <w:rPr>
          <w:sz w:val="28"/>
          <w:szCs w:val="28"/>
          <w:rtl/>
        </w:rPr>
      </w:pPr>
    </w:p>
    <w:p w:rsidR="008344D9" w:rsidRPr="00E73B3F" w:rsidRDefault="008344D9" w:rsidP="008344D9">
      <w:pPr>
        <w:spacing w:line="240" w:lineRule="auto"/>
        <w:contextualSpacing/>
        <w:rPr>
          <w:sz w:val="28"/>
          <w:szCs w:val="28"/>
        </w:rPr>
      </w:pPr>
    </w:p>
    <w:p w:rsidR="008344D9" w:rsidRPr="0053506C" w:rsidRDefault="008344D9" w:rsidP="00A84CB7">
      <w:pPr>
        <w:spacing w:line="240" w:lineRule="auto"/>
        <w:contextualSpacing/>
        <w:rPr>
          <w:sz w:val="28"/>
          <w:szCs w:val="28"/>
        </w:rPr>
      </w:pPr>
    </w:p>
    <w:sectPr w:rsidR="008344D9" w:rsidRPr="0053506C" w:rsidSect="00F001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22E7E"/>
    <w:multiLevelType w:val="hybridMultilevel"/>
    <w:tmpl w:val="EB3AAB7A"/>
    <w:lvl w:ilvl="0" w:tplc="4232DC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952E3"/>
    <w:multiLevelType w:val="hybridMultilevel"/>
    <w:tmpl w:val="518A9E8E"/>
    <w:lvl w:ilvl="0" w:tplc="308CDB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F7"/>
    <w:rsid w:val="0008672B"/>
    <w:rsid w:val="000D398F"/>
    <w:rsid w:val="00167B94"/>
    <w:rsid w:val="001A18F5"/>
    <w:rsid w:val="001C2A68"/>
    <w:rsid w:val="002C0722"/>
    <w:rsid w:val="00300DE0"/>
    <w:rsid w:val="0053506C"/>
    <w:rsid w:val="005E62F7"/>
    <w:rsid w:val="006565F8"/>
    <w:rsid w:val="006820D8"/>
    <w:rsid w:val="006C608F"/>
    <w:rsid w:val="007E7637"/>
    <w:rsid w:val="008344D9"/>
    <w:rsid w:val="008B7327"/>
    <w:rsid w:val="00966397"/>
    <w:rsid w:val="00A315E5"/>
    <w:rsid w:val="00A84CB7"/>
    <w:rsid w:val="00AB2186"/>
    <w:rsid w:val="00C17477"/>
    <w:rsid w:val="00D00F2D"/>
    <w:rsid w:val="00DA137B"/>
    <w:rsid w:val="00E73B3F"/>
    <w:rsid w:val="00E84527"/>
    <w:rsid w:val="00EA6AB9"/>
    <w:rsid w:val="00EB0D0C"/>
    <w:rsid w:val="00EC1190"/>
    <w:rsid w:val="00F00122"/>
    <w:rsid w:val="00F1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0D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0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83B6D-57E5-4295-B515-1E53E023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21</cp:revision>
  <cp:lastPrinted>2016-04-10T11:58:00Z</cp:lastPrinted>
  <dcterms:created xsi:type="dcterms:W3CDTF">2016-01-29T11:16:00Z</dcterms:created>
  <dcterms:modified xsi:type="dcterms:W3CDTF">2016-12-03T15:35:00Z</dcterms:modified>
</cp:coreProperties>
</file>