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80" w:rsidRDefault="00B80680" w:rsidP="00B80680">
      <w:pPr>
        <w:jc w:val="right"/>
        <w:rPr>
          <w:rtl/>
        </w:rPr>
      </w:pP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جامعة الملك سعود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كلية السياحة و الآثار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قسم الادار</w:t>
      </w:r>
      <w:r w:rsidR="009F6EB5">
        <w:rPr>
          <w:rFonts w:hint="cs"/>
          <w:rtl/>
        </w:rPr>
        <w:t>ة</w:t>
      </w:r>
      <w:r>
        <w:rPr>
          <w:rFonts w:hint="cs"/>
          <w:rtl/>
        </w:rPr>
        <w:t xml:space="preserve"> السياحية والفندقية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الانماط السياحية</w:t>
      </w:r>
    </w:p>
    <w:p w:rsidR="00B80680" w:rsidRDefault="00B80680" w:rsidP="00904152">
      <w:pPr>
        <w:bidi/>
        <w:rPr>
          <w:rtl/>
        </w:rPr>
      </w:pPr>
      <w:r>
        <w:rPr>
          <w:rFonts w:hint="cs"/>
          <w:rtl/>
        </w:rPr>
        <w:t>اختبار قصير (</w:t>
      </w:r>
      <w:r w:rsidR="00904152">
        <w:t>2</w:t>
      </w:r>
      <w:r>
        <w:rPr>
          <w:rFonts w:hint="cs"/>
          <w:rtl/>
        </w:rPr>
        <w:t>)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680" w:rsidRDefault="00B80680" w:rsidP="00CB05BA">
      <w:pPr>
        <w:jc w:val="right"/>
        <w:rPr>
          <w:rtl/>
        </w:rPr>
      </w:pPr>
      <w:r>
        <w:rPr>
          <w:rFonts w:hint="cs"/>
          <w:rtl/>
        </w:rPr>
        <w:t>اسم الطالب:-</w:t>
      </w:r>
      <w:r w:rsidR="00143181">
        <w:rPr>
          <w:rFonts w:hint="cs"/>
          <w:rtl/>
        </w:rPr>
        <w:t>.........</w:t>
      </w:r>
      <w:r w:rsidR="00CB05BA">
        <w:rPr>
          <w:rFonts w:hint="cs"/>
          <w:rtl/>
        </w:rPr>
        <w:t>...............................</w:t>
      </w:r>
      <w:r w:rsidR="00143181">
        <w:rPr>
          <w:rFonts w:hint="cs"/>
          <w:rtl/>
        </w:rPr>
        <w:t>........</w:t>
      </w:r>
      <w:r w:rsidR="00CB05BA">
        <w:rPr>
          <w:rFonts w:hint="cs"/>
          <w:rtl/>
        </w:rPr>
        <w:t>الاجابة النموذجية</w:t>
      </w:r>
      <w:r w:rsidR="00143181">
        <w:rPr>
          <w:rFonts w:hint="cs"/>
          <w:rtl/>
        </w:rPr>
        <w:t>...........................................................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680" w:rsidRPr="00CB05BA" w:rsidRDefault="00B80680" w:rsidP="00904152">
      <w:pPr>
        <w:jc w:val="right"/>
        <w:rPr>
          <w:b/>
          <w:bCs/>
          <w:rtl/>
        </w:rPr>
      </w:pPr>
      <w:r w:rsidRPr="00CB05BA">
        <w:rPr>
          <w:rFonts w:hint="cs"/>
          <w:b/>
          <w:bCs/>
          <w:rtl/>
        </w:rPr>
        <w:t>السؤال الأول:</w:t>
      </w:r>
      <w:r w:rsidR="00904152" w:rsidRPr="00CB05BA">
        <w:rPr>
          <w:rFonts w:hint="cs"/>
          <w:b/>
          <w:bCs/>
          <w:rtl/>
        </w:rPr>
        <w:t>ما هي مكونات النشاط السياحي؟</w:t>
      </w:r>
      <w:r w:rsidRPr="00CB05BA">
        <w:rPr>
          <w:rFonts w:hint="cs"/>
          <w:b/>
          <w:bCs/>
          <w:rtl/>
        </w:rPr>
        <w:t xml:space="preserve"> ( </w:t>
      </w:r>
      <w:r w:rsidR="00904152" w:rsidRPr="00CB05BA">
        <w:rPr>
          <w:rFonts w:hint="cs"/>
          <w:b/>
          <w:bCs/>
          <w:rtl/>
        </w:rPr>
        <w:t>4</w:t>
      </w:r>
      <w:r w:rsidRPr="00CB05BA">
        <w:rPr>
          <w:rFonts w:hint="cs"/>
          <w:b/>
          <w:bCs/>
          <w:rtl/>
        </w:rPr>
        <w:t xml:space="preserve"> درجات)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الإقامة السياحية (الإيواء السياحي).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السياحة والسفر (نشاط شركات السياحة ووكالات السفر).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الترفيه السياحي (المحال العامة السياحية).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البيع السياحي (العاديات والسلع السياحية).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النقل السياحي.</w:t>
      </w:r>
    </w:p>
    <w:p w:rsidR="00CB05BA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الإرشاد السياحي.</w:t>
      </w:r>
    </w:p>
    <w:p w:rsidR="00C95554" w:rsidRPr="00CB05BA" w:rsidRDefault="00CB05BA" w:rsidP="00CB05BA">
      <w:pPr>
        <w:numPr>
          <w:ilvl w:val="0"/>
          <w:numId w:val="3"/>
        </w:numPr>
        <w:bidi/>
        <w:spacing w:after="0" w:line="266" w:lineRule="auto"/>
        <w:ind w:left="1440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rtl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الأمن السياحي.</w:t>
      </w:r>
    </w:p>
    <w:p w:rsidR="00904152" w:rsidRDefault="00B80680" w:rsidP="00CB05BA">
      <w:pPr>
        <w:jc w:val="right"/>
        <w:rPr>
          <w:rtl/>
        </w:rPr>
      </w:pPr>
      <w:r w:rsidRPr="00CB05BA">
        <w:rPr>
          <w:rFonts w:hint="cs"/>
          <w:b/>
          <w:bCs/>
          <w:rtl/>
        </w:rPr>
        <w:t>السؤال الثاني:</w:t>
      </w:r>
      <w:r w:rsidR="00C95554" w:rsidRPr="00CB05BA">
        <w:rPr>
          <w:rFonts w:hint="cs"/>
          <w:b/>
          <w:bCs/>
          <w:rtl/>
        </w:rPr>
        <w:t xml:space="preserve"> </w:t>
      </w:r>
      <w:r w:rsidR="00904152" w:rsidRPr="00CB05BA">
        <w:rPr>
          <w:b/>
          <w:bCs/>
          <w:rtl/>
        </w:rPr>
        <w:t>تقسم وسائل الاقامة وفقا لنوع الخدمة</w:t>
      </w:r>
      <w:r w:rsidR="00904152" w:rsidRPr="00CB05BA">
        <w:rPr>
          <w:rFonts w:hint="cs"/>
          <w:b/>
          <w:bCs/>
          <w:rtl/>
        </w:rPr>
        <w:t xml:space="preserve"> الى </w:t>
      </w:r>
      <w:r w:rsidR="00C95554" w:rsidRPr="00CB05BA">
        <w:rPr>
          <w:rFonts w:hint="cs"/>
          <w:b/>
          <w:bCs/>
          <w:rtl/>
        </w:rPr>
        <w:t xml:space="preserve">؟ ( </w:t>
      </w:r>
      <w:r w:rsidR="00904152" w:rsidRPr="00CB05BA">
        <w:rPr>
          <w:rFonts w:hint="cs"/>
          <w:b/>
          <w:bCs/>
          <w:rtl/>
        </w:rPr>
        <w:t>3</w:t>
      </w:r>
      <w:r w:rsidR="00C95554" w:rsidRPr="00CB05BA">
        <w:rPr>
          <w:rFonts w:hint="cs"/>
          <w:b/>
          <w:bCs/>
          <w:rtl/>
        </w:rPr>
        <w:t xml:space="preserve"> درجات).</w:t>
      </w:r>
    </w:p>
    <w:p w:rsidR="00CB05BA" w:rsidRPr="00CB05BA" w:rsidRDefault="00CB05BA" w:rsidP="00CB05BA">
      <w:pPr>
        <w:numPr>
          <w:ilvl w:val="0"/>
          <w:numId w:val="4"/>
        </w:numPr>
        <w:bidi/>
        <w:spacing w:after="0" w:line="480" w:lineRule="auto"/>
        <w:contextualSpacing/>
        <w:rPr>
          <w:rFonts w:eastAsiaTheme="minorEastAsia" w:hAnsi="Arial"/>
          <w:color w:val="7030A0"/>
          <w:kern w:val="24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وحدات اقامة تقدم خدمات سياحية كالفنادق والموتيلات و منازل الاستضاف</w:t>
      </w:r>
      <w:r>
        <w:rPr>
          <w:rFonts w:eastAsiaTheme="minorEastAsia" w:hAnsi="Arial"/>
          <w:color w:val="7030A0"/>
          <w:kern w:val="24"/>
          <w:sz w:val="24"/>
          <w:szCs w:val="24"/>
          <w:rtl/>
        </w:rPr>
        <w:t>ة،بيوت الشباب، الفنادق العائمة</w:t>
      </w:r>
      <w:r>
        <w:rPr>
          <w:rFonts w:eastAsiaTheme="minorEastAsia" w:hAnsi="Arial" w:hint="cs"/>
          <w:color w:val="7030A0"/>
          <w:kern w:val="24"/>
          <w:sz w:val="24"/>
          <w:szCs w:val="24"/>
          <w:rtl/>
        </w:rPr>
        <w:t>.</w:t>
      </w:r>
    </w:p>
    <w:p w:rsidR="00CB05BA" w:rsidRPr="00CB05BA" w:rsidRDefault="00CB05BA" w:rsidP="00CB05BA">
      <w:pPr>
        <w:numPr>
          <w:ilvl w:val="0"/>
          <w:numId w:val="4"/>
        </w:numPr>
        <w:bidi/>
        <w:spacing w:after="0" w:line="480" w:lineRule="auto"/>
        <w:contextualSpacing/>
        <w:rPr>
          <w:rFonts w:eastAsiaTheme="minorEastAsia" w:hAnsi="Arial"/>
          <w:color w:val="7030A0"/>
          <w:kern w:val="24"/>
          <w:sz w:val="24"/>
          <w:szCs w:val="24"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وحدات اقامة تقوم على الخدمة الذاتية: الكرفانات،المخيمات، الفيلا،الشالهات وتشمل هذه الوحدات على اماكن تجهيز الطعام</w:t>
      </w:r>
      <w:r>
        <w:rPr>
          <w:rFonts w:eastAsiaTheme="minorEastAsia" w:hAnsi="Arial" w:hint="cs"/>
          <w:color w:val="7030A0"/>
          <w:kern w:val="24"/>
          <w:sz w:val="24"/>
          <w:szCs w:val="24"/>
          <w:rtl/>
        </w:rPr>
        <w:t>.</w:t>
      </w:r>
      <w:bookmarkStart w:id="0" w:name="_GoBack"/>
      <w:bookmarkEnd w:id="0"/>
    </w:p>
    <w:p w:rsidR="00904152" w:rsidRPr="00CB05BA" w:rsidRDefault="00CB05BA" w:rsidP="00CB05BA">
      <w:pPr>
        <w:numPr>
          <w:ilvl w:val="0"/>
          <w:numId w:val="4"/>
        </w:numPr>
        <w:bidi/>
        <w:spacing w:after="0" w:line="480" w:lineRule="auto"/>
        <w:contextualSpacing/>
        <w:rPr>
          <w:rFonts w:eastAsiaTheme="minorEastAsia" w:hAnsi="Arial"/>
          <w:color w:val="7030A0"/>
          <w:kern w:val="24"/>
          <w:sz w:val="24"/>
          <w:szCs w:val="24"/>
          <w:rtl/>
        </w:rPr>
      </w:pPr>
      <w:r w:rsidRPr="00CB05BA">
        <w:rPr>
          <w:rFonts w:eastAsiaTheme="minorEastAsia" w:hAnsi="Arial"/>
          <w:color w:val="7030A0"/>
          <w:kern w:val="24"/>
          <w:sz w:val="24"/>
          <w:szCs w:val="24"/>
          <w:rtl/>
        </w:rPr>
        <w:t>وحدات اقامة تجمع بين النوعين: القرى السياحية،المنتجعات السياحية ، اليخوت المؤجرة.</w:t>
      </w:r>
    </w:p>
    <w:p w:rsidR="00904152" w:rsidRPr="00CB05BA" w:rsidRDefault="00904152" w:rsidP="00904152">
      <w:pPr>
        <w:jc w:val="right"/>
        <w:rPr>
          <w:b/>
          <w:bCs/>
          <w:rtl/>
        </w:rPr>
      </w:pPr>
      <w:r w:rsidRPr="00CB05BA">
        <w:rPr>
          <w:rFonts w:hint="cs"/>
          <w:b/>
          <w:bCs/>
          <w:rtl/>
        </w:rPr>
        <w:t>السؤال الثالث: ما هو المقصود بمنظم الرحلات؟ ( 3 درجات).</w:t>
      </w:r>
    </w:p>
    <w:p w:rsidR="00CB05BA" w:rsidRDefault="00CB05BA" w:rsidP="00CB05BA">
      <w:pPr>
        <w:pStyle w:val="NormalWeb"/>
        <w:spacing w:before="186" w:beforeAutospacing="0" w:after="0" w:afterAutospacing="0" w:line="600" w:lineRule="auto"/>
        <w:jc w:val="right"/>
      </w:pPr>
      <w:r w:rsidRPr="00CB05BA">
        <w:rPr>
          <w:rFonts w:asciiTheme="minorHAnsi" w:eastAsiaTheme="minorEastAsia" w:hAnsi="Arial" w:cstheme="minorBidi"/>
          <w:color w:val="7030A0"/>
          <w:kern w:val="24"/>
          <w:rtl/>
        </w:rPr>
        <w:t>تتولى جميع عناصر البرنامج السياحي وتنظيمه في شكل مجموعة أو رحلة من الخدمات السياحية في مناطق محددة سلفا، ومنظم الرحلة يمتلك احيانا جانبا من مكونات الرحلة ( مركبات النقل – اماكن الاقامة ) ويتواجد منظمو الرحلات في البلاد المصدر للسائحين ويتحمل مسؤولية التسويق والدعاية للبرامج الذي يعدها.</w:t>
      </w:r>
    </w:p>
    <w:p w:rsidR="00C95554" w:rsidRDefault="00C95554" w:rsidP="00CB05BA">
      <w:pPr>
        <w:spacing w:line="720" w:lineRule="auto"/>
      </w:pPr>
    </w:p>
    <w:sectPr w:rsidR="00C95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1D6"/>
    <w:multiLevelType w:val="hybridMultilevel"/>
    <w:tmpl w:val="12FA4934"/>
    <w:lvl w:ilvl="0" w:tplc="DA6AC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28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5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6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5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6F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0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E4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64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453"/>
    <w:multiLevelType w:val="hybridMultilevel"/>
    <w:tmpl w:val="535C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10C0"/>
    <w:multiLevelType w:val="hybridMultilevel"/>
    <w:tmpl w:val="ACBC2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60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4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0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813992"/>
    <w:multiLevelType w:val="hybridMultilevel"/>
    <w:tmpl w:val="A7D0639A"/>
    <w:lvl w:ilvl="0" w:tplc="A970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60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4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0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2"/>
    <w:rsid w:val="00143181"/>
    <w:rsid w:val="003E506F"/>
    <w:rsid w:val="006128C2"/>
    <w:rsid w:val="006D09C6"/>
    <w:rsid w:val="00904152"/>
    <w:rsid w:val="009F6EB5"/>
    <w:rsid w:val="00B80680"/>
    <w:rsid w:val="00C95554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4C86-960D-4FD5-B65D-326A381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19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1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28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851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708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88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078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408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414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50">
          <w:marLeft w:val="0"/>
          <w:marRight w:val="72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alswied</dc:creator>
  <cp:keywords/>
  <dc:description/>
  <cp:lastModifiedBy>saif alswied</cp:lastModifiedBy>
  <cp:revision>10</cp:revision>
  <cp:lastPrinted>2020-02-19T18:21:00Z</cp:lastPrinted>
  <dcterms:created xsi:type="dcterms:W3CDTF">2020-02-12T21:10:00Z</dcterms:created>
  <dcterms:modified xsi:type="dcterms:W3CDTF">2020-03-02T15:19:00Z</dcterms:modified>
</cp:coreProperties>
</file>